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93E678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9B4127">
        <w:rPr>
          <w:rFonts w:ascii="Times New Roman" w:hAnsi="Times New Roman" w:cs="Times New Roman"/>
          <w:sz w:val="36"/>
          <w:szCs w:val="36"/>
        </w:rPr>
        <w:t>Introduction</w:t>
      </w:r>
    </w:p>
    <w:p w14:paraId="6FFD59D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56C7B8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DCCA02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E298A8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AB549D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7DFB33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BEB68E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125100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5E5DF9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EC0BE3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34EFE2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8790FC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75E6D6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C97DFC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970F3E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D4A464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577E03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2E0D17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5D1241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36165A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A84E04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69DCBC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E9E868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29BB39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A45C42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18308A0" w14:textId="77777777" w:rsidR="00AC643F" w:rsidRPr="006B6F3A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AEEB0A7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9B4127">
        <w:rPr>
          <w:rFonts w:ascii="Times New Roman" w:hAnsi="Times New Roman" w:cs="Times New Roman"/>
          <w:sz w:val="36"/>
          <w:szCs w:val="36"/>
        </w:rPr>
        <w:lastRenderedPageBreak/>
        <w:t>Types of quantum light source</w:t>
      </w:r>
    </w:p>
    <w:p w14:paraId="01FBB7E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0CC075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E4190D0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45D32A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66C5E1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662B87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44C008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2BD1D9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C2464C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B3AC7A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9098B9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E3DBFE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1F6FD4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B5F146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99FD46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3A3FA0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4BB1E5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987632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9F43C9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9C644A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643960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9E0481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C3A6C4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857C18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9A8D9B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DB55B15" w14:textId="77777777" w:rsidR="00AC643F" w:rsidRPr="006B6F3A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1741C67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9B4127">
        <w:rPr>
          <w:rFonts w:ascii="Times New Roman" w:hAnsi="Times New Roman" w:cs="Times New Roman"/>
          <w:sz w:val="36"/>
          <w:szCs w:val="36"/>
        </w:rPr>
        <w:lastRenderedPageBreak/>
        <w:t>810 vs 1550</w:t>
      </w:r>
    </w:p>
    <w:p w14:paraId="3E728B4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B5650A0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95FF38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10F318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EEAEE1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5BBD19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164D49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43B8D6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BAD64C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5FF88B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72BF83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CDF4BC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D6BB2D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7B7D05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1C19B3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B6B4FA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EDAF9D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1AF1D2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5FDFA46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B76FD2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ED9F9E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B55437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1096A86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1483EC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B9CC5D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85F6EE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02E4F8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BAF1145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9B4127">
        <w:rPr>
          <w:rFonts w:ascii="Times New Roman" w:hAnsi="Times New Roman" w:cs="Times New Roman"/>
          <w:sz w:val="36"/>
          <w:szCs w:val="36"/>
        </w:rPr>
        <w:t>WCPS</w:t>
      </w:r>
    </w:p>
    <w:p w14:paraId="2636424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A98AEA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E71EE6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3D2B650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5A8E1F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AF0D450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40DBAE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DC838D0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53857E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D92338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CCFBBC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86487A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3B600B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8474D6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270E36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FD0935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FB2A31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328764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24DC34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C4A4E9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9B5ED2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3585D3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FFC011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1C26C2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ABAFE3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2B8323E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9B4127">
        <w:rPr>
          <w:rFonts w:ascii="Times New Roman" w:hAnsi="Times New Roman" w:cs="Times New Roman"/>
          <w:sz w:val="36"/>
          <w:szCs w:val="36"/>
        </w:rPr>
        <w:lastRenderedPageBreak/>
        <w:t>Considerations for WCPS</w:t>
      </w:r>
    </w:p>
    <w:p w14:paraId="7F6C445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785E8C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7404F8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938705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539D80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722318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5D2FAE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9F0819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AA7E8C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69AD8B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D79A37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E8055F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C6F6AE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9650F5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50A33E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37600D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10BA68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700622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4C18B1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000E76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DBA97F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A658DA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4F89AF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05E826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4BE510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436A98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0122D74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9B4127">
        <w:rPr>
          <w:rFonts w:ascii="Times New Roman" w:hAnsi="Times New Roman" w:cs="Times New Roman"/>
          <w:sz w:val="36"/>
          <w:szCs w:val="36"/>
        </w:rPr>
        <w:lastRenderedPageBreak/>
        <w:t>Design Considerations of WCPS</w:t>
      </w:r>
    </w:p>
    <w:p w14:paraId="0466A8C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16510C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D41E7F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46C5C1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C1515F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FF8DFF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9B550A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BE4513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10D75F0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C725DC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A84F3E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98E103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A107D9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5AE2C5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5E811C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2FF932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1BE1DE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58E3116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AFDF0B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B092AA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9B6E22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80F9C1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9E3B34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F60DEE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253AA9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EC4541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CDA21F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756AC86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FB3E12">
        <w:rPr>
          <w:rFonts w:ascii="Times New Roman" w:hAnsi="Times New Roman" w:cs="Times New Roman"/>
          <w:sz w:val="36"/>
          <w:szCs w:val="36"/>
        </w:rPr>
        <w:t>General Steps to design WCPS</w:t>
      </w:r>
    </w:p>
    <w:p w14:paraId="23253A6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63ED50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37ED27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35E160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B7FAD6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C2B743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A159C1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A114CC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4BA8FB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428F04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19754A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5973142" w14:textId="77777777" w:rsidR="00AC643F" w:rsidRDefault="00AC643F" w:rsidP="00AC643F">
      <w:pPr>
        <w:spacing w:after="0" w:line="276" w:lineRule="auto"/>
        <w:jc w:val="right"/>
        <w:rPr>
          <w:rFonts w:ascii="Times New Roman" w:hAnsi="Times New Roman" w:cs="Times New Roman"/>
          <w:sz w:val="36"/>
          <w:szCs w:val="36"/>
        </w:rPr>
      </w:pPr>
    </w:p>
    <w:p w14:paraId="0449795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1C183B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7E7777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5DE3A7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974B55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D5E0F4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C7D82A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60AAC7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287430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A23F9E6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136E4E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1F7CDB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A9C3CA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6D0919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A6E8D7C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FB3E12">
        <w:rPr>
          <w:rFonts w:ascii="Times New Roman" w:hAnsi="Times New Roman" w:cs="Times New Roman"/>
          <w:sz w:val="36"/>
          <w:szCs w:val="36"/>
        </w:rPr>
        <w:t>Entangles photon source</w:t>
      </w:r>
    </w:p>
    <w:p w14:paraId="6E36A9A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2170E1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984AD9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203A7B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146AE2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F936290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438ECB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6DE812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10E5A8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EB3322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B97BE7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7737D5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49CCB8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E38A7C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E8842F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C7D21B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7836796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729B3D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5E6255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9333E6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DEE511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AAA688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678D64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4C1A72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4366DF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7248A2B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FB3E12">
        <w:rPr>
          <w:rFonts w:ascii="Times New Roman" w:hAnsi="Times New Roman" w:cs="Times New Roman"/>
          <w:sz w:val="36"/>
          <w:szCs w:val="36"/>
        </w:rPr>
        <w:lastRenderedPageBreak/>
        <w:t>Spontaneous Parametric Down Conversion</w:t>
      </w:r>
    </w:p>
    <w:p w14:paraId="2FD588B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DEB6A7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B602CB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3A098B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30F605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FF0154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86CB0F0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CCCBBD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54FA42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B58BBF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630BA9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67413D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E2A143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F567E8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4403D3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F79F1D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440F85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B84E77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4B0BEB6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B9116F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82B138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799811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6FAB8D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B919CE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C3DBF8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7E9AE4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ACFCCE1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FB3E12">
        <w:rPr>
          <w:rFonts w:ascii="Times New Roman" w:hAnsi="Times New Roman" w:cs="Times New Roman"/>
          <w:sz w:val="36"/>
          <w:szCs w:val="36"/>
        </w:rPr>
        <w:lastRenderedPageBreak/>
        <w:t>Phase Matching Techniques</w:t>
      </w:r>
    </w:p>
    <w:p w14:paraId="40F3D3F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516964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E90C1F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26E113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3969DA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42AFE7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071E4B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C5F27A0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980105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0FFFD7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7ABEE50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9E2478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8DE14E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AD4B11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C9BA58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A2975B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395F99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B952FA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55322E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16E684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3A2873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D2B124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86986A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35EE87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B09018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38DAD1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D36BCD9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FB3E12">
        <w:rPr>
          <w:rFonts w:ascii="Times New Roman" w:hAnsi="Times New Roman" w:cs="Times New Roman"/>
          <w:sz w:val="36"/>
          <w:szCs w:val="36"/>
        </w:rPr>
        <w:lastRenderedPageBreak/>
        <w:t>Design considerations for SPDC sources</w:t>
      </w:r>
    </w:p>
    <w:p w14:paraId="37F7BB1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5D0DDF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8E0DFB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5F3612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4E2B75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8A0317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4975AC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D818FD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E789436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2DA926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62ED7B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E15D1E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6228FF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6FACD8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EAB8E1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677886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2B80AF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98A81A0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19B985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92F0FF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D83C3C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2FA95B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24E60F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3EA317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A780DA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AAF8ED6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C078E2A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FB3E12">
        <w:rPr>
          <w:rFonts w:ascii="Times New Roman" w:hAnsi="Times New Roman" w:cs="Times New Roman"/>
          <w:sz w:val="36"/>
          <w:szCs w:val="36"/>
        </w:rPr>
        <w:lastRenderedPageBreak/>
        <w:t>Considerations for SPDC for 1550</w:t>
      </w:r>
    </w:p>
    <w:p w14:paraId="48E5ED1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7C4C9A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3788D5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2D2361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572E0A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320887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220CA86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F06497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F3D9C2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99C149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3CE432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AF2799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32F9AE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45766B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80C548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C143F1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FC488E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1C5E1C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F74A9C0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9A105A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16224B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D276CE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C89AD6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8CD962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205C17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1DCAD2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9EB9BB7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proofErr w:type="spellStart"/>
      <w:r w:rsidRPr="00FB3E12">
        <w:rPr>
          <w:rFonts w:ascii="Times New Roman" w:hAnsi="Times New Roman" w:cs="Times New Roman"/>
          <w:sz w:val="36"/>
          <w:szCs w:val="36"/>
        </w:rPr>
        <w:lastRenderedPageBreak/>
        <w:t>Sagnac</w:t>
      </w:r>
      <w:proofErr w:type="spellEnd"/>
      <w:r w:rsidRPr="00FB3E12">
        <w:rPr>
          <w:rFonts w:ascii="Times New Roman" w:hAnsi="Times New Roman" w:cs="Times New Roman"/>
          <w:sz w:val="36"/>
          <w:szCs w:val="36"/>
        </w:rPr>
        <w:t xml:space="preserve"> Interferometer</w:t>
      </w:r>
    </w:p>
    <w:p w14:paraId="1EC1A0B6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53F28C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30D33A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C82D50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23314B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CAF23B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5F954B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934677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A714E4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7D4560E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7F61846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70E105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194D9E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679458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56CD2C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ADF5BA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5CC38C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6AB616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7C51D0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FF6DF7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CE6ECB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213C2E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B2A02F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5BFD9B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C0F957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CE7116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794C988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FB3E12">
        <w:rPr>
          <w:rFonts w:ascii="Times New Roman" w:hAnsi="Times New Roman" w:cs="Times New Roman"/>
          <w:sz w:val="36"/>
          <w:szCs w:val="36"/>
        </w:rPr>
        <w:lastRenderedPageBreak/>
        <w:t>Experimental set-ups</w:t>
      </w:r>
    </w:p>
    <w:p w14:paraId="32044A2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99CF17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4E91AE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DBA0F9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5F527D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90632F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DDE92C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EB20D6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FB9D15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6A18A3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E3F56A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EEB871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CA9D84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ADA85F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C531A3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B21B1F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6B5C9A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705822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95EE96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92C3EE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176DA4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7A0708B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10A586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4EEC52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70D6F09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969834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FDD76C1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FB3E12">
        <w:rPr>
          <w:rFonts w:ascii="Times New Roman" w:hAnsi="Times New Roman" w:cs="Times New Roman"/>
          <w:sz w:val="36"/>
          <w:szCs w:val="36"/>
        </w:rPr>
        <w:lastRenderedPageBreak/>
        <w:t>Experimental Measurements for Entanglement</w:t>
      </w:r>
    </w:p>
    <w:p w14:paraId="1E21CD04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1C2D285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A12F76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4AA285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EDBAB6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C4ADDD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F2E4C8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E3A26A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47E92E61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7A5201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4CE19C7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1BFE34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97FCC20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16C6C896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309D79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BA199E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19ABE30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87F0DE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D454848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5F2EB8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3342F0DD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A1F1F0F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6F754F3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5982A13A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03701BB2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7EE3252C" w14:textId="77777777" w:rsidR="00AC643F" w:rsidRDefault="00AC643F" w:rsidP="00AC643F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6B15FAF3" w14:textId="77777777" w:rsidR="00AC643F" w:rsidRDefault="00AC643F" w:rsidP="00AC643F">
      <w:pPr>
        <w:pStyle w:val="ListParagraph"/>
        <w:numPr>
          <w:ilvl w:val="0"/>
          <w:numId w:val="1"/>
        </w:num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>I</w:t>
      </w:r>
      <w:r w:rsidRPr="00FB3E12">
        <w:rPr>
          <w:rFonts w:ascii="Times New Roman" w:hAnsi="Times New Roman" w:cs="Times New Roman"/>
          <w:sz w:val="36"/>
          <w:szCs w:val="36"/>
        </w:rPr>
        <w:t>nternational Scenario and Latest Trends on Entangled Photon Sources</w:t>
      </w:r>
    </w:p>
    <w:p w14:paraId="454920C2" w14:textId="77777777" w:rsidR="00AC643F" w:rsidRDefault="00AC643F" w:rsidP="00AC643F">
      <w:pPr>
        <w:pStyle w:val="ListParagraph"/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</w:p>
    <w:p w14:paraId="217A7C48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72FEACC5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2F3700DF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6C2935DD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04044ABC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33B3D40E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14DAFB0D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2FDDCCA8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6B0125F1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26197162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391F868E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0979DA25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22B267C7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314408D2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1A133DBA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6F33CF73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31AA6889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7179300D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51354C39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04B9F6F6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6D43DD15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5F8564CA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1B788475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797E45A1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7C423C7A" w14:textId="77777777" w:rsidR="00AC643F" w:rsidRDefault="00AC643F" w:rsidP="004E4C39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>Conclusion</w:t>
      </w:r>
    </w:p>
    <w:p w14:paraId="1417126D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542AAE0C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0463E305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0708F66F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7DE2BBF7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7E51E30B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268027FD" w14:textId="77777777" w:rsidR="00AC643F" w:rsidRDefault="00AC643F" w:rsidP="00AC643F">
      <w:pPr>
        <w:spacing w:after="0" w:line="276" w:lineRule="auto"/>
        <w:ind w:left="360"/>
        <w:jc w:val="both"/>
        <w:rPr>
          <w:rFonts w:ascii="Times New Roman" w:hAnsi="Times New Roman" w:cs="Times New Roman"/>
          <w:sz w:val="36"/>
          <w:szCs w:val="36"/>
        </w:rPr>
      </w:pPr>
    </w:p>
    <w:p w14:paraId="1D8AECA7" w14:textId="77777777" w:rsidR="00AC643F" w:rsidRPr="006B6F3A" w:rsidRDefault="00AC643F" w:rsidP="004E4C39">
      <w:pPr>
        <w:spacing w:after="0" w:line="276" w:lineRule="auto"/>
        <w:jc w:val="both"/>
        <w:rPr>
          <w:rFonts w:ascii="Times New Roman" w:hAnsi="Times New Roman" w:cs="Times New Roman"/>
          <w:sz w:val="36"/>
          <w:szCs w:val="36"/>
        </w:rPr>
      </w:pPr>
      <w:proofErr w:type="spellStart"/>
      <w:r>
        <w:rPr>
          <w:rFonts w:ascii="Times New Roman" w:hAnsi="Times New Roman" w:cs="Times New Roman"/>
          <w:sz w:val="36"/>
          <w:szCs w:val="36"/>
        </w:rPr>
        <w:t>Biblioigraphy</w:t>
      </w:r>
      <w:proofErr w:type="spellEnd"/>
    </w:p>
    <w:p w14:paraId="2221FEEB" w14:textId="7D364F7A" w:rsidR="001D5042" w:rsidRDefault="001D5042">
      <w:r>
        <w:t xml:space="preserve"> </w:t>
      </w:r>
    </w:p>
    <w:sectPr w:rsidR="001D50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474CE9"/>
    <w:multiLevelType w:val="hybridMultilevel"/>
    <w:tmpl w:val="112E8B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1150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E1B"/>
    <w:rsid w:val="000F7204"/>
    <w:rsid w:val="001D5042"/>
    <w:rsid w:val="00270E1B"/>
    <w:rsid w:val="004E4C39"/>
    <w:rsid w:val="0057056F"/>
    <w:rsid w:val="00733E73"/>
    <w:rsid w:val="00762850"/>
    <w:rsid w:val="0091355C"/>
    <w:rsid w:val="00AC643F"/>
    <w:rsid w:val="00E16F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8703B0"/>
  <w15:chartTrackingRefBased/>
  <w15:docId w15:val="{EE35EFBC-5E72-45BA-B55F-28347A5601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643F"/>
  </w:style>
  <w:style w:type="paragraph" w:styleId="Heading1">
    <w:name w:val="heading 1"/>
    <w:basedOn w:val="Normal"/>
    <w:next w:val="Normal"/>
    <w:link w:val="Heading1Char"/>
    <w:uiPriority w:val="9"/>
    <w:qFormat/>
    <w:rsid w:val="00270E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0E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0E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0E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0E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0E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0E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0E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0E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0E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0E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0E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0E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0E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0E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0E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0E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0E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0E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0E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0E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0E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0E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0E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0E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0E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0E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0E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0E1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17</Pages>
  <Words>135</Words>
  <Characters>773</Characters>
  <Application>Microsoft Office Word</Application>
  <DocSecurity>0</DocSecurity>
  <Lines>6</Lines>
  <Paragraphs>1</Paragraphs>
  <ScaleCrop>false</ScaleCrop>
  <Company/>
  <LinksUpToDate>false</LinksUpToDate>
  <CharactersWithSpaces>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kumarvishwansh@hotmail.com</dc:creator>
  <cp:keywords/>
  <dc:description/>
  <cp:lastModifiedBy>kumarvishwansh@hotmail.com</cp:lastModifiedBy>
  <cp:revision>5</cp:revision>
  <dcterms:created xsi:type="dcterms:W3CDTF">2026-01-07T10:10:00Z</dcterms:created>
  <dcterms:modified xsi:type="dcterms:W3CDTF">2026-01-07T10:39:00Z</dcterms:modified>
</cp:coreProperties>
</file>