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93E678" w14:textId="77777777" w:rsidR="00AC643F" w:rsidRPr="00731DA2" w:rsidRDefault="00AC643F" w:rsidP="00AC643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731DA2">
        <w:rPr>
          <w:rFonts w:ascii="Times New Roman" w:hAnsi="Times New Roman" w:cs="Times New Roman"/>
          <w:b/>
          <w:bCs/>
          <w:sz w:val="36"/>
          <w:szCs w:val="36"/>
        </w:rPr>
        <w:t>Introduction</w:t>
      </w:r>
    </w:p>
    <w:p w14:paraId="47C46681" w14:textId="68BE861F" w:rsidR="006B7891" w:rsidRPr="006B7891" w:rsidRDefault="00E00E15" w:rsidP="006B7891">
      <w:pPr>
        <w:pStyle w:val="ListParagraph"/>
        <w:numPr>
          <w:ilvl w:val="1"/>
          <w:numId w:val="4"/>
        </w:numPr>
        <w:spacing w:after="0" w:line="276" w:lineRule="auto"/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731DA2">
        <w:rPr>
          <w:rFonts w:ascii="Times New Roman" w:hAnsi="Times New Roman" w:cs="Times New Roman"/>
          <w:b/>
          <w:bCs/>
          <w:sz w:val="36"/>
          <w:szCs w:val="36"/>
        </w:rPr>
        <w:t>Structure of Report</w:t>
      </w:r>
    </w:p>
    <w:p w14:paraId="6FFD59D7" w14:textId="2D111C59" w:rsidR="00AC643F" w:rsidRDefault="00E00E15" w:rsidP="00E00E15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  <w:r w:rsidRPr="00E00E15">
        <w:rPr>
          <w:rFonts w:ascii="Times New Roman" w:hAnsi="Times New Roman" w:cs="Times New Roman"/>
        </w:rPr>
        <w:t>This report is organized into multiple chapters, each addressing a specific aspect of quantum light sources with emphasis on weak coherent pulse sources (WCPS) and entangled photon sources based on spontaneous parametric down</w:t>
      </w:r>
      <w:r w:rsidR="005A3EEA">
        <w:rPr>
          <w:rFonts w:ascii="Times New Roman" w:hAnsi="Times New Roman" w:cs="Times New Roman"/>
        </w:rPr>
        <w:t xml:space="preserve"> </w:t>
      </w:r>
      <w:r w:rsidRPr="00E00E15">
        <w:rPr>
          <w:rFonts w:ascii="Times New Roman" w:hAnsi="Times New Roman" w:cs="Times New Roman"/>
        </w:rPr>
        <w:t>conversion (SPDC).</w:t>
      </w:r>
    </w:p>
    <w:p w14:paraId="4DDFF403" w14:textId="7DB3CCBC" w:rsidR="00EB1D67" w:rsidRDefault="005A3EEA" w:rsidP="00E00E15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report is designed to provide a </w:t>
      </w:r>
      <w:r w:rsidRPr="005A3EEA">
        <w:rPr>
          <w:rFonts w:ascii="Times New Roman" w:hAnsi="Times New Roman" w:cs="Times New Roman"/>
        </w:rPr>
        <w:t>systematic progression from fundamental concepts to detailed design considerations, experimental configurations, and current international research trends.</w:t>
      </w:r>
    </w:p>
    <w:p w14:paraId="38B1F044" w14:textId="77777777" w:rsidR="00EB1D67" w:rsidRDefault="00EB1D67" w:rsidP="00E00E15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</w:p>
    <w:p w14:paraId="56302A29" w14:textId="08BE1F6D" w:rsidR="00731DA2" w:rsidRDefault="00EB1D67" w:rsidP="00731DA2">
      <w:pPr>
        <w:pStyle w:val="ListParagraph"/>
        <w:numPr>
          <w:ilvl w:val="0"/>
          <w:numId w:val="5"/>
        </w:numPr>
        <w:spacing w:after="0" w:line="276" w:lineRule="auto"/>
        <w:jc w:val="both"/>
        <w:rPr>
          <w:rFonts w:ascii="Times New Roman" w:hAnsi="Times New Roman" w:cs="Times New Roman"/>
          <w:b/>
          <w:bCs/>
        </w:rPr>
      </w:pPr>
      <w:r w:rsidRPr="00731DA2">
        <w:rPr>
          <w:rFonts w:ascii="Times New Roman" w:hAnsi="Times New Roman" w:cs="Times New Roman"/>
          <w:b/>
          <w:bCs/>
        </w:rPr>
        <w:t>Introduction</w:t>
      </w:r>
    </w:p>
    <w:p w14:paraId="21CD278A" w14:textId="1117843B" w:rsidR="00731DA2" w:rsidRDefault="00731DA2" w:rsidP="00731DA2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section introduces a brief overview, objectives and motivation of the report</w:t>
      </w:r>
      <w:r w:rsidR="007B0246">
        <w:rPr>
          <w:rFonts w:ascii="Times New Roman" w:hAnsi="Times New Roman" w:cs="Times New Roman"/>
        </w:rPr>
        <w:t>. It provides a structural overview of each section covered in the report.</w:t>
      </w:r>
    </w:p>
    <w:p w14:paraId="66EB3384" w14:textId="77777777" w:rsidR="004D3A6C" w:rsidRPr="00731DA2" w:rsidRDefault="004D3A6C" w:rsidP="00731DA2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</w:p>
    <w:p w14:paraId="34437A1D" w14:textId="737C9D71" w:rsidR="00E36690" w:rsidRDefault="001C7ACD" w:rsidP="00E36690">
      <w:pPr>
        <w:pStyle w:val="ListParagraph"/>
        <w:numPr>
          <w:ilvl w:val="0"/>
          <w:numId w:val="5"/>
        </w:numPr>
        <w:spacing w:after="0"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Types of quantum light sources</w:t>
      </w:r>
    </w:p>
    <w:p w14:paraId="06306E18" w14:textId="0BFFB8C5" w:rsidR="004D3A6C" w:rsidRDefault="004F5EDE" w:rsidP="004D3A6C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section is an overview of different types of quantum light sources</w:t>
      </w:r>
      <w:r w:rsidR="00E321D8">
        <w:rPr>
          <w:rFonts w:ascii="Times New Roman" w:hAnsi="Times New Roman" w:cs="Times New Roman"/>
        </w:rPr>
        <w:t xml:space="preserve"> (WCPS, entangles photon sources and heralded single photon sources)</w:t>
      </w:r>
      <w:r w:rsidR="00E16D03">
        <w:rPr>
          <w:rFonts w:ascii="Times New Roman" w:hAnsi="Times New Roman" w:cs="Times New Roman"/>
        </w:rPr>
        <w:t>.</w:t>
      </w:r>
      <w:r w:rsidR="00B628C2">
        <w:rPr>
          <w:rFonts w:ascii="Times New Roman" w:hAnsi="Times New Roman" w:cs="Times New Roman"/>
        </w:rPr>
        <w:t xml:space="preserve"> This section builds</w:t>
      </w:r>
      <w:r w:rsidR="006C2684">
        <w:rPr>
          <w:rFonts w:ascii="Times New Roman" w:hAnsi="Times New Roman" w:cs="Times New Roman"/>
        </w:rPr>
        <w:t xml:space="preserve"> basic</w:t>
      </w:r>
      <w:r w:rsidR="00B628C2">
        <w:rPr>
          <w:rFonts w:ascii="Times New Roman" w:hAnsi="Times New Roman" w:cs="Times New Roman"/>
        </w:rPr>
        <w:t xml:space="preserve"> concept for</w:t>
      </w:r>
      <w:r w:rsidR="006C2684">
        <w:rPr>
          <w:rFonts w:ascii="Times New Roman" w:hAnsi="Times New Roman" w:cs="Times New Roman"/>
        </w:rPr>
        <w:t xml:space="preserve"> quantum optical sources</w:t>
      </w:r>
      <w:r w:rsidR="004D3A6C">
        <w:rPr>
          <w:rFonts w:ascii="Times New Roman" w:hAnsi="Times New Roman" w:cs="Times New Roman"/>
        </w:rPr>
        <w:t>.</w:t>
      </w:r>
    </w:p>
    <w:p w14:paraId="3B60F158" w14:textId="77777777" w:rsidR="004D3A6C" w:rsidRPr="004F5EDE" w:rsidRDefault="004D3A6C" w:rsidP="004D3A6C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</w:p>
    <w:p w14:paraId="3436BE1F" w14:textId="5E0F3262" w:rsidR="00E36690" w:rsidRDefault="004D3A6C" w:rsidP="00E36690">
      <w:pPr>
        <w:pStyle w:val="ListParagraph"/>
        <w:numPr>
          <w:ilvl w:val="0"/>
          <w:numId w:val="5"/>
        </w:numPr>
        <w:spacing w:after="0"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810 nm vs 1550 nm laser</w:t>
      </w:r>
    </w:p>
    <w:p w14:paraId="4A95F665" w14:textId="3F184AAA" w:rsidR="004D3A6C" w:rsidRDefault="004D3A6C" w:rsidP="004D3A6C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Provides a comparison between 810 nm and 1550 nm wavelength. Discusses their suitability for free space and fiber, detection and why are we using 1550 nm</w:t>
      </w:r>
      <w:r w:rsidR="003A7660">
        <w:rPr>
          <w:rFonts w:ascii="Times New Roman" w:hAnsi="Times New Roman" w:cs="Times New Roman"/>
        </w:rPr>
        <w:t>.</w:t>
      </w:r>
    </w:p>
    <w:p w14:paraId="18E83F4E" w14:textId="77777777" w:rsidR="00E82C95" w:rsidRPr="004D3A6C" w:rsidRDefault="00E82C95" w:rsidP="004D3A6C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</w:p>
    <w:p w14:paraId="656C7B8C" w14:textId="028FFC97" w:rsidR="00AC643F" w:rsidRDefault="00E82C95" w:rsidP="00AC643F">
      <w:pPr>
        <w:pStyle w:val="ListParagraph"/>
        <w:numPr>
          <w:ilvl w:val="0"/>
          <w:numId w:val="5"/>
        </w:numPr>
        <w:spacing w:after="0"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WCPS (Section 4-7)</w:t>
      </w:r>
    </w:p>
    <w:p w14:paraId="390571F4" w14:textId="56FD8A3A" w:rsidR="006821FC" w:rsidRDefault="006821FC" w:rsidP="006821FC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Discusses weak coherent pulse sources.</w:t>
      </w:r>
      <w:r w:rsidR="00C42A93">
        <w:rPr>
          <w:rFonts w:ascii="Times New Roman" w:hAnsi="Times New Roman" w:cs="Times New Roman"/>
        </w:rPr>
        <w:t xml:space="preserve"> Working principles of WCPS, its photon statistics, key theoretical considerations like second order correlation</w:t>
      </w:r>
      <w:r w:rsidR="00C42A93" w:rsidRPr="00C42A93">
        <w:t xml:space="preserve"> </w:t>
      </w:r>
      <w:r w:rsidR="00C42A93" w:rsidRPr="00C42A93">
        <w:rPr>
          <w:rFonts w:ascii="Times New Roman" w:hAnsi="Times New Roman" w:cs="Times New Roman"/>
        </w:rPr>
        <w:t>and Poissonian distribution, design constraints</w:t>
      </w:r>
      <w:r w:rsidR="00C42A93">
        <w:rPr>
          <w:rFonts w:ascii="Times New Roman" w:hAnsi="Times New Roman" w:cs="Times New Roman"/>
        </w:rPr>
        <w:t xml:space="preserve"> are discussed in this.</w:t>
      </w:r>
    </w:p>
    <w:p w14:paraId="466494B0" w14:textId="77777777" w:rsidR="00186102" w:rsidRPr="006821FC" w:rsidRDefault="00186102" w:rsidP="006821FC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</w:p>
    <w:p w14:paraId="301CB505" w14:textId="02AC74B6" w:rsidR="00D45886" w:rsidRDefault="00186102" w:rsidP="00D45886">
      <w:pPr>
        <w:pStyle w:val="ListParagraph"/>
        <w:numPr>
          <w:ilvl w:val="0"/>
          <w:numId w:val="5"/>
        </w:numPr>
        <w:spacing w:after="0"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Entangles photon sources (Section 8-12)</w:t>
      </w:r>
    </w:p>
    <w:p w14:paraId="0790B059" w14:textId="79717751" w:rsidR="00D45886" w:rsidRDefault="00D45886" w:rsidP="00D45886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These sections explain quantum entanglement, SPDC process, phase matching techniques, and design choices. </w:t>
      </w:r>
    </w:p>
    <w:p w14:paraId="643A8207" w14:textId="77777777" w:rsidR="00C379B3" w:rsidRPr="00D45886" w:rsidRDefault="00C379B3" w:rsidP="00D45886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</w:p>
    <w:p w14:paraId="5D5CB0E5" w14:textId="7515589B" w:rsidR="00D45886" w:rsidRDefault="00C379B3" w:rsidP="00D45886">
      <w:pPr>
        <w:pStyle w:val="ListParagraph"/>
        <w:numPr>
          <w:ilvl w:val="0"/>
          <w:numId w:val="5"/>
        </w:numPr>
        <w:spacing w:after="0"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Sagnac interferometer (Section 13)</w:t>
      </w:r>
    </w:p>
    <w:p w14:paraId="3622C2C4" w14:textId="2A147A4F" w:rsidR="00C379B3" w:rsidRPr="00C379B3" w:rsidRDefault="00C379B3" w:rsidP="00C379B3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section explains what Sagnac interferometer is and its schematics for polarization entangled photon pairs</w:t>
      </w:r>
    </w:p>
    <w:p w14:paraId="2F775F26" w14:textId="77777777" w:rsidR="00C379B3" w:rsidRPr="00C379B3" w:rsidRDefault="00C379B3" w:rsidP="00C379B3">
      <w:pPr>
        <w:spacing w:after="0" w:line="276" w:lineRule="auto"/>
        <w:ind w:left="360"/>
        <w:jc w:val="both"/>
        <w:rPr>
          <w:rFonts w:ascii="Times New Roman" w:hAnsi="Times New Roman" w:cs="Times New Roman"/>
          <w:b/>
          <w:bCs/>
        </w:rPr>
      </w:pPr>
    </w:p>
    <w:p w14:paraId="49DB0A79" w14:textId="1810F2B8" w:rsidR="00C379B3" w:rsidRDefault="0032348C" w:rsidP="00D45886">
      <w:pPr>
        <w:pStyle w:val="ListParagraph"/>
        <w:numPr>
          <w:ilvl w:val="0"/>
          <w:numId w:val="5"/>
        </w:numPr>
        <w:spacing w:after="0"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Experimental set-ups (Section 14)</w:t>
      </w:r>
    </w:p>
    <w:p w14:paraId="654A9CF1" w14:textId="443845F4" w:rsidR="0032348C" w:rsidRDefault="0032348C" w:rsidP="0032348C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Explains various configurations based on PPKTP and PPLN crystals, including schematic descriptions.</w:t>
      </w:r>
    </w:p>
    <w:p w14:paraId="5846D02F" w14:textId="77777777" w:rsidR="001E3476" w:rsidRPr="0032348C" w:rsidRDefault="001E3476" w:rsidP="0032348C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</w:p>
    <w:p w14:paraId="34A5562E" w14:textId="2CB80F30" w:rsidR="006528D8" w:rsidRDefault="001E3476" w:rsidP="006528D8">
      <w:pPr>
        <w:pStyle w:val="ListParagraph"/>
        <w:numPr>
          <w:ilvl w:val="0"/>
          <w:numId w:val="5"/>
        </w:numPr>
        <w:spacing w:after="0"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Experimental measurements for Entanglement</w:t>
      </w:r>
      <w:r w:rsidR="00BD1557">
        <w:rPr>
          <w:rFonts w:ascii="Times New Roman" w:hAnsi="Times New Roman" w:cs="Times New Roman"/>
          <w:b/>
          <w:bCs/>
        </w:rPr>
        <w:t xml:space="preserve"> (Section 15)</w:t>
      </w:r>
    </w:p>
    <w:p w14:paraId="1961F4F2" w14:textId="620B68DF" w:rsidR="006528D8" w:rsidRDefault="006528D8" w:rsidP="006528D8">
      <w:pPr>
        <w:spacing w:after="0" w:line="276" w:lineRule="auto"/>
        <w:ind w:left="360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Gives numerical data for the previous discussed configurations</w:t>
      </w:r>
      <w:r w:rsidR="00342F7E">
        <w:rPr>
          <w:rFonts w:ascii="Times New Roman" w:hAnsi="Times New Roman" w:cs="Times New Roman"/>
          <w:bCs/>
        </w:rPr>
        <w:t xml:space="preserve"> like coincidence count, visibility</w:t>
      </w:r>
    </w:p>
    <w:p w14:paraId="163DD0AC" w14:textId="77777777" w:rsidR="00B953B1" w:rsidRPr="006528D8" w:rsidRDefault="00B953B1" w:rsidP="006528D8">
      <w:pPr>
        <w:spacing w:after="0" w:line="276" w:lineRule="auto"/>
        <w:ind w:left="360"/>
        <w:jc w:val="both"/>
        <w:rPr>
          <w:rFonts w:ascii="Times New Roman" w:hAnsi="Times New Roman" w:cs="Times New Roman"/>
          <w:bCs/>
        </w:rPr>
      </w:pPr>
    </w:p>
    <w:p w14:paraId="1DAB0B24" w14:textId="77777777" w:rsidR="005D6D54" w:rsidRDefault="00B953B1" w:rsidP="00D45886">
      <w:pPr>
        <w:pStyle w:val="ListParagraph"/>
        <w:numPr>
          <w:ilvl w:val="0"/>
          <w:numId w:val="5"/>
        </w:numPr>
        <w:spacing w:after="0" w:line="276" w:lineRule="auto"/>
        <w:jc w:val="both"/>
        <w:rPr>
          <w:rFonts w:ascii="Times New Roman" w:hAnsi="Times New Roman" w:cs="Times New Roman"/>
          <w:b/>
          <w:bCs/>
        </w:rPr>
      </w:pPr>
      <w:r w:rsidRPr="00B953B1">
        <w:rPr>
          <w:rFonts w:ascii="Times New Roman" w:hAnsi="Times New Roman" w:cs="Times New Roman"/>
          <w:b/>
          <w:bCs/>
        </w:rPr>
        <w:t xml:space="preserve"> International Scenario and Latest Trends on Entangled Photon Sources</w:t>
      </w:r>
      <w:r>
        <w:rPr>
          <w:rFonts w:ascii="Times New Roman" w:hAnsi="Times New Roman" w:cs="Times New Roman"/>
          <w:b/>
          <w:bCs/>
        </w:rPr>
        <w:t xml:space="preserve"> </w:t>
      </w:r>
    </w:p>
    <w:p w14:paraId="1B28C03D" w14:textId="42EB874A" w:rsidR="005D6D54" w:rsidRDefault="00B953B1" w:rsidP="005D6D54">
      <w:pPr>
        <w:spacing w:after="0" w:line="276" w:lineRule="auto"/>
        <w:ind w:left="360" w:firstLine="360"/>
        <w:jc w:val="both"/>
        <w:rPr>
          <w:rFonts w:ascii="Times New Roman" w:hAnsi="Times New Roman" w:cs="Times New Roman"/>
          <w:b/>
          <w:bCs/>
        </w:rPr>
      </w:pPr>
      <w:r w:rsidRPr="005D6D54">
        <w:rPr>
          <w:rFonts w:ascii="Times New Roman" w:hAnsi="Times New Roman" w:cs="Times New Roman"/>
          <w:b/>
          <w:bCs/>
        </w:rPr>
        <w:t>(Section 16)</w:t>
      </w:r>
    </w:p>
    <w:p w14:paraId="75497E56" w14:textId="77777777" w:rsidR="005378E5" w:rsidRDefault="005D6D54" w:rsidP="005378E5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Reviews international research scenario, highlighting emerging trends and future directions in this field</w:t>
      </w:r>
    </w:p>
    <w:p w14:paraId="23538A5F" w14:textId="77777777" w:rsidR="005378E5" w:rsidRDefault="005378E5" w:rsidP="005378E5">
      <w:pPr>
        <w:spacing w:after="0" w:line="276" w:lineRule="auto"/>
        <w:jc w:val="both"/>
        <w:rPr>
          <w:rFonts w:ascii="Times New Roman" w:hAnsi="Times New Roman" w:cs="Times New Roman"/>
        </w:rPr>
      </w:pPr>
    </w:p>
    <w:p w14:paraId="22EE50D8" w14:textId="2BA03175" w:rsidR="006B7891" w:rsidRDefault="005378E5" w:rsidP="006B7891">
      <w:pPr>
        <w:spacing w:after="0"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Additional sections include abstract, objective, conclusion, bibliography, all intended to aid in navigation.</w:t>
      </w:r>
    </w:p>
    <w:p w14:paraId="4B9F6718" w14:textId="77777777" w:rsidR="006B7891" w:rsidRDefault="006B7891" w:rsidP="006B7891">
      <w:pPr>
        <w:pStyle w:val="ListParagraph"/>
        <w:spacing w:after="0" w:line="276" w:lineRule="auto"/>
        <w:ind w:left="360"/>
        <w:jc w:val="both"/>
        <w:rPr>
          <w:rFonts w:ascii="Times New Roman" w:hAnsi="Times New Roman" w:cs="Times New Roman"/>
          <w:b/>
          <w:bCs/>
          <w:sz w:val="36"/>
          <w:szCs w:val="36"/>
        </w:rPr>
      </w:pPr>
    </w:p>
    <w:p w14:paraId="495D0712" w14:textId="04049AD7" w:rsidR="006B7891" w:rsidRDefault="00720588" w:rsidP="006B7891">
      <w:pPr>
        <w:pStyle w:val="ListParagraph"/>
        <w:numPr>
          <w:ilvl w:val="1"/>
          <w:numId w:val="4"/>
        </w:numPr>
        <w:spacing w:after="0" w:line="276" w:lineRule="auto"/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About the Report</w:t>
      </w:r>
    </w:p>
    <w:p w14:paraId="76AEA566" w14:textId="301F7E6D" w:rsidR="00445033" w:rsidRDefault="00445033" w:rsidP="00445033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  <w:r w:rsidRPr="00445033">
        <w:rPr>
          <w:rFonts w:ascii="Times New Roman" w:hAnsi="Times New Roman" w:cs="Times New Roman"/>
        </w:rPr>
        <w:t>This report presents a study of quantum light sources</w:t>
      </w:r>
      <w:r>
        <w:rPr>
          <w:rFonts w:ascii="Times New Roman" w:hAnsi="Times New Roman" w:cs="Times New Roman"/>
        </w:rPr>
        <w:t xml:space="preserve"> with particular emphasis on entangled photon sources generated through </w:t>
      </w:r>
      <w:r w:rsidRPr="00445033">
        <w:rPr>
          <w:rFonts w:ascii="Times New Roman" w:hAnsi="Times New Roman" w:cs="Times New Roman"/>
        </w:rPr>
        <w:t>spontaneous parametric down</w:t>
      </w:r>
      <w:r>
        <w:rPr>
          <w:rFonts w:ascii="Times New Roman" w:hAnsi="Times New Roman" w:cs="Times New Roman"/>
        </w:rPr>
        <w:t xml:space="preserve"> </w:t>
      </w:r>
      <w:r w:rsidRPr="00445033">
        <w:rPr>
          <w:rFonts w:ascii="Times New Roman" w:hAnsi="Times New Roman" w:cs="Times New Roman"/>
        </w:rPr>
        <w:t>conversion</w:t>
      </w:r>
      <w:r w:rsidR="00193308">
        <w:rPr>
          <w:rFonts w:ascii="Times New Roman" w:hAnsi="Times New Roman" w:cs="Times New Roman"/>
        </w:rPr>
        <w:t>. Quantum light sources have an important role in quantum communication and information processing, where classical light sources fail to meet the nonclassical cor</w:t>
      </w:r>
      <w:r w:rsidR="00C4654B">
        <w:rPr>
          <w:rFonts w:ascii="Times New Roman" w:hAnsi="Times New Roman" w:cs="Times New Roman"/>
        </w:rPr>
        <w:t>r</w:t>
      </w:r>
      <w:r w:rsidR="00193308">
        <w:rPr>
          <w:rFonts w:ascii="Times New Roman" w:hAnsi="Times New Roman" w:cs="Times New Roman"/>
        </w:rPr>
        <w:t>elations.</w:t>
      </w:r>
    </w:p>
    <w:p w14:paraId="6C25EF64" w14:textId="77777777" w:rsidR="00C4654B" w:rsidRDefault="00C4654B" w:rsidP="00445033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</w:p>
    <w:p w14:paraId="5799B20B" w14:textId="19799171" w:rsidR="001475DD" w:rsidRDefault="001475DD" w:rsidP="00445033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core objective of this report is to analyze the principles, design considerations,</w:t>
      </w:r>
      <w:r w:rsidRPr="001475DD">
        <w:t xml:space="preserve"> </w:t>
      </w:r>
      <w:r w:rsidRPr="001475DD">
        <w:rPr>
          <w:rFonts w:ascii="Times New Roman" w:hAnsi="Times New Roman" w:cs="Times New Roman"/>
        </w:rPr>
        <w:t>and practical implementation of WCPS and SPDC-based entangled photon sources</w:t>
      </w:r>
      <w:r>
        <w:rPr>
          <w:rFonts w:ascii="Times New Roman" w:hAnsi="Times New Roman" w:cs="Times New Roman"/>
        </w:rPr>
        <w:t xml:space="preserve"> (mainly for telecom wavelength of 1550 nm)</w:t>
      </w:r>
      <w:r w:rsidR="004C314E">
        <w:rPr>
          <w:rFonts w:ascii="Times New Roman" w:hAnsi="Times New Roman" w:cs="Times New Roman"/>
        </w:rPr>
        <w:t>. This report explains various phase matching techniques, nonlinear crystal selection and trade</w:t>
      </w:r>
      <w:r w:rsidR="007629E6">
        <w:rPr>
          <w:rFonts w:ascii="Times New Roman" w:hAnsi="Times New Roman" w:cs="Times New Roman"/>
        </w:rPr>
        <w:t>-</w:t>
      </w:r>
      <w:r w:rsidR="004C314E">
        <w:rPr>
          <w:rFonts w:ascii="Times New Roman" w:hAnsi="Times New Roman" w:cs="Times New Roman"/>
        </w:rPr>
        <w:t>offs of each configuration involved in developing reliable quantum optical sources.</w:t>
      </w:r>
    </w:p>
    <w:p w14:paraId="5D070E12" w14:textId="77777777" w:rsidR="00357560" w:rsidRDefault="00357560" w:rsidP="00445033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</w:p>
    <w:p w14:paraId="71F8C2EE" w14:textId="2608A483" w:rsidR="00357560" w:rsidRPr="00445033" w:rsidRDefault="00357560" w:rsidP="00445033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  <w:r w:rsidRPr="00357560">
        <w:rPr>
          <w:rFonts w:ascii="Times New Roman" w:hAnsi="Times New Roman" w:cs="Times New Roman"/>
        </w:rPr>
        <w:t xml:space="preserve">This report not only discusses the theoretical background and technological concepts involved but also provides detailed insights into </w:t>
      </w:r>
      <w:r>
        <w:rPr>
          <w:rFonts w:ascii="Times New Roman" w:hAnsi="Times New Roman" w:cs="Times New Roman"/>
        </w:rPr>
        <w:t>experimental configurations, measurement techniques for entanglement verification, and real</w:t>
      </w:r>
      <w:r w:rsidR="00A43090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>world considerations for deploying quantum light sources in practical systems</w:t>
      </w:r>
      <w:r w:rsidR="00A43090">
        <w:rPr>
          <w:rFonts w:ascii="Times New Roman" w:hAnsi="Times New Roman" w:cs="Times New Roman"/>
        </w:rPr>
        <w:t xml:space="preserve">. By combining theoretical and experimental perspectives, this report </w:t>
      </w:r>
      <w:r w:rsidR="00A43090" w:rsidRPr="00A43090">
        <w:rPr>
          <w:rFonts w:ascii="Times New Roman" w:hAnsi="Times New Roman" w:cs="Times New Roman"/>
        </w:rPr>
        <w:t>aims to contribute toward the understanding and development of efficient and scalable quantum photonic sources.</w:t>
      </w:r>
    </w:p>
    <w:p w14:paraId="1D760412" w14:textId="77777777" w:rsidR="00445033" w:rsidRPr="006B7891" w:rsidRDefault="00445033" w:rsidP="006B7891">
      <w:pPr>
        <w:pStyle w:val="ListParagraph"/>
        <w:numPr>
          <w:ilvl w:val="1"/>
          <w:numId w:val="4"/>
        </w:numPr>
        <w:spacing w:after="0" w:line="276" w:lineRule="auto"/>
        <w:jc w:val="both"/>
        <w:rPr>
          <w:rFonts w:ascii="Times New Roman" w:hAnsi="Times New Roman" w:cs="Times New Roman"/>
          <w:b/>
          <w:bCs/>
          <w:sz w:val="36"/>
          <w:szCs w:val="36"/>
        </w:rPr>
      </w:pPr>
    </w:p>
    <w:p w14:paraId="0DCCA02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E298A8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AB549D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7DFB33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BEB68E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AEEB0A7" w14:textId="77777777" w:rsidR="00AC643F" w:rsidRDefault="00AC643F" w:rsidP="00AC643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9B4127">
        <w:rPr>
          <w:rFonts w:ascii="Times New Roman" w:hAnsi="Times New Roman" w:cs="Times New Roman"/>
          <w:sz w:val="36"/>
          <w:szCs w:val="36"/>
        </w:rPr>
        <w:lastRenderedPageBreak/>
        <w:t>Types of quantum light source</w:t>
      </w:r>
    </w:p>
    <w:p w14:paraId="01FBB7E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0CC075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E4190D0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45D32A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66C5E1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662B87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44C008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2BD1D9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C2464C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B3AC7A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9098B9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E3DBFE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1F6FD4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B5F146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99FD46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3A3FA0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4BB1E5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987632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9F43C9E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9C644A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643960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9E0481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C3A6C4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857C18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9A8D9B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DB55B15" w14:textId="77777777" w:rsidR="00AC643F" w:rsidRPr="006B6F3A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1741C67" w14:textId="77777777" w:rsidR="00AC643F" w:rsidRDefault="00AC643F" w:rsidP="00AC643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9B4127">
        <w:rPr>
          <w:rFonts w:ascii="Times New Roman" w:hAnsi="Times New Roman" w:cs="Times New Roman"/>
          <w:sz w:val="36"/>
          <w:szCs w:val="36"/>
        </w:rPr>
        <w:lastRenderedPageBreak/>
        <w:t>810 vs 1550</w:t>
      </w:r>
    </w:p>
    <w:p w14:paraId="3E728B4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B5650A0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95FF38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10F318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EEAEE1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5BBD19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164D49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43B8D6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BAD64C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5FF88B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72BF83E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CDF4BC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D6BB2D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7B7D05E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1C19B3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B6B4FA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EDAF9D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1AF1D2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5FDFA46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B76FD2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ED9F9E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B55437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1096A86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1483EC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B9CC5D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85F6EE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02E4F8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BAF1145" w14:textId="77777777" w:rsidR="00AC643F" w:rsidRDefault="00AC643F" w:rsidP="00AC643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9B4127">
        <w:rPr>
          <w:rFonts w:ascii="Times New Roman" w:hAnsi="Times New Roman" w:cs="Times New Roman"/>
          <w:sz w:val="36"/>
          <w:szCs w:val="36"/>
        </w:rPr>
        <w:t>WCPS</w:t>
      </w:r>
    </w:p>
    <w:p w14:paraId="2636424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A98AEAE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E71EE6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3D2B650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5A8E1F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AF0D450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40DBAE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DC838D0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53857EE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D92338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CCFBBC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86487A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3B600B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8474D6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270E36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FD0935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FB2A31E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328764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24DC34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C4A4E9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9B5ED2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3585D3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FFC011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1C26C2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ABAFE3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2B8323E" w14:textId="77777777" w:rsidR="00AC643F" w:rsidRDefault="00AC643F" w:rsidP="00AC643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9B4127">
        <w:rPr>
          <w:rFonts w:ascii="Times New Roman" w:hAnsi="Times New Roman" w:cs="Times New Roman"/>
          <w:sz w:val="36"/>
          <w:szCs w:val="36"/>
        </w:rPr>
        <w:lastRenderedPageBreak/>
        <w:t>Considerations for WCPS</w:t>
      </w:r>
    </w:p>
    <w:p w14:paraId="7F6C445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785E8C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7404F8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938705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539D80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722318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5D2FAE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9F0819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AA7E8C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69AD8B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D79A37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E8055F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C6F6AE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9650F5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50A33E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37600D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10BA68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700622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4C18B1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000E76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DBA97F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A658DA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4F89AF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05E826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4BE510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436A98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0122D74" w14:textId="77777777" w:rsidR="00AC643F" w:rsidRDefault="00AC643F" w:rsidP="00AC643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9B4127">
        <w:rPr>
          <w:rFonts w:ascii="Times New Roman" w:hAnsi="Times New Roman" w:cs="Times New Roman"/>
          <w:sz w:val="36"/>
          <w:szCs w:val="36"/>
        </w:rPr>
        <w:lastRenderedPageBreak/>
        <w:t>Design Considerations of WCPS</w:t>
      </w:r>
    </w:p>
    <w:p w14:paraId="0466A8C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16510C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D41E7F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46C5C1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C1515F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FF8DFF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9B550A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BE4513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10D75F0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C725DC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A84F3E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98E103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A107D9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5AE2C5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5E811C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2FF932E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1BE1DE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58E3116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AFDF0B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B092AA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9B6E22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80F9C1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9E3B34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F60DEE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253AA9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EC4541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CDA21F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756AC86" w14:textId="77777777" w:rsidR="00AC643F" w:rsidRDefault="00AC643F" w:rsidP="00AC643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FB3E12">
        <w:rPr>
          <w:rFonts w:ascii="Times New Roman" w:hAnsi="Times New Roman" w:cs="Times New Roman"/>
          <w:sz w:val="36"/>
          <w:szCs w:val="36"/>
        </w:rPr>
        <w:t>General Steps to design WCPS</w:t>
      </w:r>
    </w:p>
    <w:p w14:paraId="23253A6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63ED50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37ED27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35E160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B7FAD6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C2B743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A159C1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A114CC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4BA8FB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428F04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19754A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5973142" w14:textId="77777777" w:rsidR="00AC643F" w:rsidRDefault="00AC643F" w:rsidP="00AC643F">
      <w:pPr>
        <w:spacing w:after="0" w:line="276" w:lineRule="auto"/>
        <w:jc w:val="right"/>
        <w:rPr>
          <w:rFonts w:ascii="Times New Roman" w:hAnsi="Times New Roman" w:cs="Times New Roman"/>
          <w:sz w:val="36"/>
          <w:szCs w:val="36"/>
        </w:rPr>
      </w:pPr>
    </w:p>
    <w:p w14:paraId="0449795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1C183B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7E7777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5DE3A7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974B55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D5E0F4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C7D82A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60AAC7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287430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A23F9E6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136E4E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1F7CDB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A9C3CAE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6D0919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5A7181E" w14:textId="58B72074" w:rsidR="00110AE5" w:rsidRPr="00110AE5" w:rsidRDefault="00AC643F" w:rsidP="00110AE5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0A2595">
        <w:rPr>
          <w:rFonts w:ascii="Times New Roman" w:hAnsi="Times New Roman" w:cs="Times New Roman"/>
          <w:b/>
          <w:bCs/>
          <w:sz w:val="36"/>
          <w:szCs w:val="36"/>
        </w:rPr>
        <w:t>Entangle</w:t>
      </w:r>
      <w:r w:rsidR="00CB64A1" w:rsidRPr="000A2595">
        <w:rPr>
          <w:rFonts w:ascii="Times New Roman" w:hAnsi="Times New Roman" w:cs="Times New Roman"/>
          <w:b/>
          <w:bCs/>
          <w:sz w:val="36"/>
          <w:szCs w:val="36"/>
        </w:rPr>
        <w:t>d</w:t>
      </w:r>
      <w:r w:rsidRPr="000A2595">
        <w:rPr>
          <w:rFonts w:ascii="Times New Roman" w:hAnsi="Times New Roman" w:cs="Times New Roman"/>
          <w:b/>
          <w:bCs/>
          <w:sz w:val="36"/>
          <w:szCs w:val="36"/>
        </w:rPr>
        <w:t xml:space="preserve"> photon source</w:t>
      </w:r>
    </w:p>
    <w:p w14:paraId="08BBA3FC" w14:textId="40F3C348" w:rsidR="00C444A5" w:rsidRDefault="00C444A5" w:rsidP="00C444A5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Quantum entanglement is a phenomenon where two or more particles share a single quantum state, such that the state of each particle cannot be described independently, even when they are separated by large distances.</w:t>
      </w:r>
    </w:p>
    <w:p w14:paraId="6A22459D" w14:textId="77777777" w:rsidR="00BE48F7" w:rsidRDefault="00BE48F7" w:rsidP="00C444A5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</w:p>
    <w:p w14:paraId="7F18FB05" w14:textId="40B8D2D2" w:rsidR="00BE48F7" w:rsidRDefault="00BE48F7" w:rsidP="00C444A5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Example: Consider a photon pair, where one photon is measured as H and other as V. But we do not know which photon is H (or V) without measurement and measuring one photon fixes the state of the other photon.</w:t>
      </w:r>
    </w:p>
    <w:p w14:paraId="489F5123" w14:textId="76046CE6" w:rsidR="00BE48F7" w:rsidRDefault="00BE48F7" w:rsidP="00BE48F7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If photon 1 is H, photon 2 is V, ff photon 1 is V, photon 2 is H.</w:t>
      </w:r>
    </w:p>
    <w:p w14:paraId="21E18CA8" w14:textId="77777777" w:rsidR="00761E24" w:rsidRDefault="00761E24" w:rsidP="00BE48F7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</w:p>
    <w:p w14:paraId="2EEDDB57" w14:textId="63713697" w:rsidR="00761E24" w:rsidRDefault="00761E24" w:rsidP="00BE48F7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  <w:r w:rsidRPr="00761E24">
        <w:rPr>
          <w:rFonts w:ascii="Times New Roman" w:hAnsi="Times New Roman" w:cs="Times New Roman"/>
          <w:b/>
          <w:bCs/>
        </w:rPr>
        <w:t>Entangled photon sources</w:t>
      </w:r>
      <w:r>
        <w:rPr>
          <w:rFonts w:ascii="Times New Roman" w:hAnsi="Times New Roman" w:cs="Times New Roman"/>
        </w:rPr>
        <w:t xml:space="preserve"> (EPS) are physical systems that generate pairs (or groups) of photons whose quantum states are entangled</w:t>
      </w:r>
      <w:r w:rsidR="00024096">
        <w:rPr>
          <w:rFonts w:ascii="Times New Roman" w:hAnsi="Times New Roman" w:cs="Times New Roman"/>
        </w:rPr>
        <w:t xml:space="preserve"> (in a controlled and repeatable way)</w:t>
      </w:r>
      <w:r>
        <w:rPr>
          <w:rFonts w:ascii="Times New Roman" w:hAnsi="Times New Roman" w:cs="Times New Roman"/>
        </w:rPr>
        <w:t>.</w:t>
      </w:r>
    </w:p>
    <w:p w14:paraId="7401339D" w14:textId="0D0A5D95" w:rsidR="00B56951" w:rsidRDefault="00533243" w:rsidP="00B56951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 includes a pump laser, a nonlinear crystal and components to collect, separate and stabilize the photon pairs.</w:t>
      </w:r>
    </w:p>
    <w:p w14:paraId="64C4A4B8" w14:textId="77777777" w:rsidR="00405034" w:rsidRDefault="00405034" w:rsidP="00B56951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</w:p>
    <w:p w14:paraId="3A1D04F0" w14:textId="5AD0246A" w:rsidR="00405034" w:rsidRPr="00A50ADC" w:rsidRDefault="00405034" w:rsidP="00B56951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</w:t>
      </w:r>
      <w:r w:rsidR="00922905">
        <w:rPr>
          <w:rFonts w:ascii="Times New Roman" w:hAnsi="Times New Roman" w:cs="Times New Roman"/>
        </w:rPr>
        <w:t>PS</w:t>
      </w:r>
      <w:r>
        <w:rPr>
          <w:rFonts w:ascii="Times New Roman" w:hAnsi="Times New Roman" w:cs="Times New Roman"/>
        </w:rPr>
        <w:t xml:space="preserve"> is carried out through a process called as </w:t>
      </w:r>
      <w:r w:rsidRPr="00405034">
        <w:rPr>
          <w:rFonts w:ascii="Times New Roman" w:hAnsi="Times New Roman" w:cs="Times New Roman"/>
          <w:b/>
          <w:bCs/>
        </w:rPr>
        <w:t>Spontaneous Parametric Down Conversion (SPDC)</w:t>
      </w:r>
      <w:r w:rsidR="00A50ADC">
        <w:rPr>
          <w:rFonts w:ascii="Times New Roman" w:hAnsi="Times New Roman" w:cs="Times New Roman"/>
          <w:b/>
          <w:bCs/>
        </w:rPr>
        <w:t xml:space="preserve">. </w:t>
      </w:r>
      <w:r w:rsidR="00A50ADC">
        <w:rPr>
          <w:rFonts w:ascii="Times New Roman" w:hAnsi="Times New Roman" w:cs="Times New Roman"/>
        </w:rPr>
        <w:t>It splits the laser into signal and idler photons which are entangled.</w:t>
      </w:r>
    </w:p>
    <w:p w14:paraId="14E757BE" w14:textId="71F0B3E5" w:rsidR="00B56951" w:rsidRPr="00B56951" w:rsidRDefault="00B56951" w:rsidP="00B56951">
      <w:pPr>
        <w:pStyle w:val="ListParagraph"/>
        <w:spacing w:after="0" w:line="276" w:lineRule="auto"/>
        <w:jc w:val="both"/>
        <w:rPr>
          <w:rFonts w:ascii="Times New Roman" w:hAnsi="Times New Roman" w:cs="Times New Roman"/>
        </w:rPr>
      </w:pPr>
    </w:p>
    <w:p w14:paraId="4EA20B46" w14:textId="77777777" w:rsidR="00110AE5" w:rsidRDefault="00110AE5" w:rsidP="00AC643F">
      <w:pPr>
        <w:pStyle w:val="ListParagraph"/>
        <w:numPr>
          <w:ilvl w:val="1"/>
          <w:numId w:val="1"/>
        </w:numPr>
        <w:spacing w:after="0" w:line="276" w:lineRule="auto"/>
        <w:jc w:val="both"/>
        <w:rPr>
          <w:rFonts w:ascii="Times New Roman" w:hAnsi="Times New Roman" w:cs="Times New Roman"/>
          <w:b/>
          <w:bCs/>
        </w:rPr>
      </w:pPr>
      <w:r w:rsidRPr="00110AE5">
        <w:rPr>
          <w:rFonts w:ascii="Times New Roman" w:hAnsi="Times New Roman" w:cs="Times New Roman"/>
          <w:b/>
          <w:bCs/>
        </w:rPr>
        <w:t xml:space="preserve"> Bell State</w:t>
      </w:r>
    </w:p>
    <w:p w14:paraId="2146AE24" w14:textId="5BB05AC4" w:rsidR="00AC643F" w:rsidRDefault="00110AE5" w:rsidP="00110AE5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  <w:r w:rsidRPr="00110AE5">
        <w:rPr>
          <w:rFonts w:ascii="Times New Roman" w:hAnsi="Times New Roman" w:cs="Times New Roman"/>
        </w:rPr>
        <w:t xml:space="preserve">A </w:t>
      </w:r>
      <w:r w:rsidRPr="00110AE5">
        <w:rPr>
          <w:rFonts w:ascii="Times New Roman" w:hAnsi="Times New Roman" w:cs="Times New Roman"/>
          <w:b/>
          <w:bCs/>
        </w:rPr>
        <w:t>Bell state</w:t>
      </w:r>
      <w:r w:rsidRPr="00110AE5">
        <w:rPr>
          <w:rFonts w:ascii="Times New Roman" w:hAnsi="Times New Roman" w:cs="Times New Roman"/>
        </w:rPr>
        <w:t xml:space="preserve"> is a maximally entangled two-qubit quantum state.</w:t>
      </w:r>
      <w:r>
        <w:rPr>
          <w:rFonts w:ascii="Times New Roman" w:hAnsi="Times New Roman" w:cs="Times New Roman"/>
        </w:rPr>
        <w:t xml:space="preserve"> Bell states represent the strongest possible correlations allowed by quantum mechanics</w:t>
      </w:r>
      <w:r w:rsidR="00F00390">
        <w:rPr>
          <w:rFonts w:ascii="Times New Roman" w:hAnsi="Times New Roman" w:cs="Times New Roman"/>
        </w:rPr>
        <w:t>.</w:t>
      </w:r>
    </w:p>
    <w:p w14:paraId="18897FB5" w14:textId="30C2659C" w:rsidR="00F00390" w:rsidRDefault="00F00390" w:rsidP="00110AE5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bell state is a standard target states for EPS.</w:t>
      </w:r>
    </w:p>
    <w:p w14:paraId="7A5601BE" w14:textId="77777777" w:rsidR="00FC0F54" w:rsidRDefault="006E0A4F" w:rsidP="00FC0F54">
      <w:pPr>
        <w:spacing w:after="0" w:line="276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There are four bell states:</w:t>
      </w:r>
    </w:p>
    <w:p w14:paraId="56DE812C" w14:textId="748A7520" w:rsidR="00AC643F" w:rsidRPr="00B56951" w:rsidRDefault="0014454B" w:rsidP="00FC0F54">
      <w:pPr>
        <w:spacing w:after="0" w:line="276" w:lineRule="auto"/>
        <w:ind w:left="360"/>
        <w:jc w:val="both"/>
        <w:rPr>
          <w:rFonts w:ascii="Times New Roman" w:eastAsiaTheme="minorEastAsia" w:hAnsi="Times New Roman" w:cs="Times New Roman"/>
          <w:iCs/>
        </w:rPr>
      </w:pPr>
      <m:oMath>
        <m:r>
          <w:rPr>
            <w:rFonts w:ascii="Cambria Math" w:hAnsi="Cambria Math" w:cs="Times New Roman"/>
          </w:rPr>
          <m:t>|</m:t>
        </m:r>
        <m:sSup>
          <m:sSupPr>
            <m:ctrlPr>
              <w:rPr>
                <w:rFonts w:ascii="Cambria Math" w:hAnsi="Cambria Math" w:cs="Times New Roman"/>
                <w:i/>
                <w:iCs/>
              </w:rPr>
            </m:ctrlPr>
          </m:sSupPr>
          <m:e>
            <m:r>
              <w:rPr>
                <w:rFonts w:ascii="Cambria Math" w:hAnsi="Cambria Math" w:cs="Times New Roman"/>
              </w:rPr>
              <m:t>Φ</m:t>
            </m:r>
            <m:r>
              <w:rPr>
                <w:rFonts w:ascii="Cambria Math" w:hAnsi="Cambria Math" w:cs="Times New Roman"/>
              </w:rPr>
              <m:t>⟩</m:t>
            </m:r>
          </m:e>
          <m:sup>
            <m:r>
              <w:rPr>
                <w:rFonts w:ascii="Cambria Math" w:hAnsi="Cambria Math" w:cs="Times New Roman"/>
              </w:rPr>
              <m:t>+</m:t>
            </m:r>
          </m:sup>
        </m:sSup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  <w:i/>
                <w:iCs/>
              </w:rPr>
            </m:ctrlPr>
          </m:fPr>
          <m:num>
            <m:r>
              <w:rPr>
                <w:rFonts w:ascii="Cambria Math" w:hAnsi="Cambria Math" w:cs="Times New Roman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</w:rPr>
                  <m:t>2</m:t>
                </m:r>
              </m:e>
            </m:rad>
          </m:den>
        </m:f>
        <m:r>
          <w:rPr>
            <w:rFonts w:ascii="Cambria Math" w:hAnsi="Cambria Math" w:cs="Times New Roman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d>
                  <m:dPr>
                    <m:begChr m:val="|"/>
                    <m:endChr m:val="⟩"/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H</m:t>
                    </m:r>
                    <m:ctrlPr>
                      <w:rPr>
                        <w:rFonts w:ascii="Cambria Math" w:hAnsi="Cambria Math" w:cs="Cambria Math"/>
                      </w:rPr>
                    </m:ctrlPr>
                  </m:e>
                </m:d>
              </m:e>
              <m:sub>
                <m:r>
                  <w:rPr>
                    <w:rFonts w:ascii="Cambria Math" w:hAnsi="Cambria Math" w:cs="Times New Roman"/>
                  </w:rPr>
                  <m:t>s</m:t>
                </m:r>
              </m:sub>
            </m:sSub>
            <m:d>
              <m:dPr>
                <m:begChr m:val="|"/>
                <m:endChr m:val="⟩"/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dPr>
              <m:e>
                <m:r>
                  <w:rPr>
                    <w:rFonts w:ascii="Cambria Math" w:hAnsi="Cambria Math" w:cs="Times New Roman"/>
                  </w:rPr>
                  <m:t>H</m:t>
                </m:r>
                <m:ctrlPr>
                  <w:rPr>
                    <w:rFonts w:ascii="Cambria Math" w:hAnsi="Cambria Math" w:cs="Cambria Math"/>
                  </w:rPr>
                </m:ctrlPr>
              </m:e>
            </m:d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w:rPr>
            <w:rFonts w:ascii="Cambria Math" w:hAnsi="Cambria Math" w:cs="Times New Roman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d>
                  <m:dPr>
                    <m:begChr m:val="|"/>
                    <m:endChr m:val="⟩"/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V</m:t>
                    </m:r>
                    <m:ctrlPr>
                      <w:rPr>
                        <w:rFonts w:ascii="Cambria Math" w:hAnsi="Cambria Math" w:cs="Cambria Math"/>
                      </w:rPr>
                    </m:ctrlPr>
                  </m:e>
                </m:d>
              </m:e>
              <m:sub>
                <m:r>
                  <w:rPr>
                    <w:rFonts w:ascii="Cambria Math" w:hAnsi="Cambria Math" w:cs="Times New Roman"/>
                  </w:rPr>
                  <m:t>s</m:t>
                </m:r>
              </m:sub>
            </m:sSub>
            <m:d>
              <m:dPr>
                <m:begChr m:val="|"/>
                <m:endChr m:val="⟩"/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dPr>
              <m:e>
                <m:r>
                  <w:rPr>
                    <w:rFonts w:ascii="Cambria Math" w:hAnsi="Cambria Math" w:cs="Times New Roman"/>
                  </w:rPr>
                  <m:t>V</m:t>
                </m:r>
                <m:ctrlPr>
                  <w:rPr>
                    <w:rFonts w:ascii="Cambria Math" w:hAnsi="Cambria Math" w:cs="Cambria Math"/>
                  </w:rPr>
                </m:ctrlPr>
              </m:e>
            </m:d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w:rPr>
            <w:rFonts w:ascii="Cambria Math" w:eastAsiaTheme="minorEastAsia" w:hAnsi="Cambria Math" w:cs="Times New Roman"/>
          </w:rPr>
          <m:t>)</m:t>
        </m:r>
      </m:oMath>
      <w:r w:rsidR="004D5730">
        <w:rPr>
          <w:rFonts w:ascii="Times New Roman" w:eastAsiaTheme="minorEastAsia" w:hAnsi="Times New Roman" w:cs="Times New Roman"/>
          <w:iCs/>
        </w:rPr>
        <w:t xml:space="preserve"> </w:t>
      </w:r>
    </w:p>
    <w:p w14:paraId="18A9A6BF" w14:textId="7EBC5118" w:rsidR="00D53E4C" w:rsidRPr="00390B44" w:rsidRDefault="00B56951" w:rsidP="00D53E4C">
      <w:pPr>
        <w:spacing w:after="0" w:line="276" w:lineRule="auto"/>
        <w:ind w:left="360"/>
        <w:jc w:val="both"/>
        <w:rPr>
          <w:rFonts w:ascii="Times New Roman" w:eastAsiaTheme="minorEastAsia" w:hAnsi="Times New Roman" w:cs="Times New Roman"/>
          <w:iCs/>
        </w:rPr>
      </w:pPr>
      <m:oMath>
        <m:r>
          <w:rPr>
            <w:rFonts w:ascii="Cambria Math" w:hAnsi="Cambria Math" w:cs="Times New Roman"/>
          </w:rPr>
          <m:t>|</m:t>
        </m:r>
        <m:sSup>
          <m:sSupPr>
            <m:ctrlPr>
              <w:rPr>
                <w:rFonts w:ascii="Cambria Math" w:hAnsi="Cambria Math" w:cs="Times New Roman"/>
                <w:i/>
                <w:iCs/>
              </w:rPr>
            </m:ctrlPr>
          </m:sSupPr>
          <m:e>
            <m:r>
              <w:rPr>
                <w:rFonts w:ascii="Cambria Math" w:hAnsi="Cambria Math" w:cs="Times New Roman"/>
              </w:rPr>
              <m:t>Φ</m:t>
            </m:r>
            <m:r>
              <w:rPr>
                <w:rFonts w:ascii="Cambria Math" w:hAnsi="Cambria Math" w:cs="Times New Roman"/>
              </w:rPr>
              <m:t>⟩</m:t>
            </m:r>
          </m:e>
          <m:sup>
            <m:r>
              <w:rPr>
                <w:rFonts w:ascii="Cambria Math" w:hAnsi="Cambria Math" w:cs="Times New Roman"/>
              </w:rPr>
              <m:t>-</m:t>
            </m:r>
          </m:sup>
        </m:sSup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  <w:i/>
                <w:iCs/>
              </w:rPr>
            </m:ctrlPr>
          </m:fPr>
          <m:num>
            <m:r>
              <w:rPr>
                <w:rFonts w:ascii="Cambria Math" w:hAnsi="Cambria Math" w:cs="Times New Roman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</w:rPr>
                  <m:t>2</m:t>
                </m:r>
              </m:e>
            </m:rad>
          </m:den>
        </m:f>
        <m:r>
          <w:rPr>
            <w:rFonts w:ascii="Cambria Math" w:hAnsi="Cambria Math" w:cs="Times New Roman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d>
                  <m:dPr>
                    <m:begChr m:val="|"/>
                    <m:endChr m:val="⟩"/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H</m:t>
                    </m:r>
                    <m:ctrlPr>
                      <w:rPr>
                        <w:rFonts w:ascii="Cambria Math" w:hAnsi="Cambria Math" w:cs="Cambria Math"/>
                      </w:rPr>
                    </m:ctrlPr>
                  </m:e>
                </m:d>
              </m:e>
              <m:sub>
                <m:r>
                  <w:rPr>
                    <w:rFonts w:ascii="Cambria Math" w:hAnsi="Cambria Math" w:cs="Times New Roman"/>
                  </w:rPr>
                  <m:t>s</m:t>
                </m:r>
              </m:sub>
            </m:sSub>
            <m:d>
              <m:dPr>
                <m:begChr m:val="|"/>
                <m:endChr m:val="⟩"/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dPr>
              <m:e>
                <m:r>
                  <w:rPr>
                    <w:rFonts w:ascii="Cambria Math" w:hAnsi="Cambria Math" w:cs="Times New Roman"/>
                  </w:rPr>
                  <m:t>H</m:t>
                </m:r>
                <m:ctrlPr>
                  <w:rPr>
                    <w:rFonts w:ascii="Cambria Math" w:hAnsi="Cambria Math" w:cs="Cambria Math"/>
                  </w:rPr>
                </m:ctrlPr>
              </m:e>
            </m:d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w:rPr>
            <w:rFonts w:ascii="Cambria Math" w:hAnsi="Cambria Math" w:cs="Times New Roman"/>
          </w:rPr>
          <m:t>-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d>
                  <m:dPr>
                    <m:begChr m:val="|"/>
                    <m:endChr m:val="⟩"/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V</m:t>
                    </m:r>
                    <m:ctrlPr>
                      <w:rPr>
                        <w:rFonts w:ascii="Cambria Math" w:hAnsi="Cambria Math" w:cs="Cambria Math"/>
                      </w:rPr>
                    </m:ctrlPr>
                  </m:e>
                </m:d>
              </m:e>
              <m:sub>
                <m:r>
                  <w:rPr>
                    <w:rFonts w:ascii="Cambria Math" w:hAnsi="Cambria Math" w:cs="Times New Roman"/>
                  </w:rPr>
                  <m:t>s</m:t>
                </m:r>
              </m:sub>
            </m:sSub>
            <m:d>
              <m:dPr>
                <m:begChr m:val="|"/>
                <m:endChr m:val="⟩"/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dPr>
              <m:e>
                <m:r>
                  <w:rPr>
                    <w:rFonts w:ascii="Cambria Math" w:hAnsi="Cambria Math" w:cs="Times New Roman"/>
                  </w:rPr>
                  <m:t>V</m:t>
                </m:r>
                <m:ctrlPr>
                  <w:rPr>
                    <w:rFonts w:ascii="Cambria Math" w:hAnsi="Cambria Math" w:cs="Cambria Math"/>
                  </w:rPr>
                </m:ctrlPr>
              </m:e>
            </m:d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w:rPr>
            <w:rFonts w:ascii="Cambria Math" w:eastAsiaTheme="minorEastAsia" w:hAnsi="Cambria Math" w:cs="Times New Roman"/>
          </w:rPr>
          <m:t>)</m:t>
        </m:r>
      </m:oMath>
      <w:r w:rsidR="004D5730">
        <w:rPr>
          <w:rFonts w:ascii="Times New Roman" w:eastAsiaTheme="minorEastAsia" w:hAnsi="Times New Roman" w:cs="Times New Roman"/>
          <w:iCs/>
        </w:rPr>
        <w:t xml:space="preserve"> </w:t>
      </w:r>
    </w:p>
    <w:p w14:paraId="78D41F67" w14:textId="19800B52" w:rsidR="00390B44" w:rsidRPr="00D53E4C" w:rsidRDefault="00390B44" w:rsidP="00D53E4C">
      <w:pPr>
        <w:spacing w:after="0" w:line="276" w:lineRule="auto"/>
        <w:ind w:left="360"/>
        <w:jc w:val="both"/>
        <w:rPr>
          <w:rFonts w:ascii="Times New Roman" w:eastAsiaTheme="minorEastAsia" w:hAnsi="Times New Roman" w:cs="Times New Roman"/>
          <w:iCs/>
        </w:rPr>
      </w:pPr>
      <m:oMath>
        <m:r>
          <w:rPr>
            <w:rFonts w:ascii="Cambria Math" w:hAnsi="Cambria Math" w:cs="Times New Roman"/>
          </w:rPr>
          <m:t>|</m:t>
        </m:r>
        <m:sSup>
          <m:sSupPr>
            <m:ctrlPr>
              <w:rPr>
                <w:rFonts w:ascii="Cambria Math" w:hAnsi="Cambria Math" w:cs="Times New Roman"/>
                <w:i/>
                <w:iCs/>
              </w:rPr>
            </m:ctrlPr>
          </m:sSupPr>
          <m:e>
            <m:r>
              <w:rPr>
                <w:rFonts w:ascii="Cambria Math" w:hAnsi="Cambria Math" w:cs="Times New Roman"/>
              </w:rPr>
              <m:t>Ψ⟩</m:t>
            </m:r>
          </m:e>
          <m:sup>
            <m:r>
              <w:rPr>
                <w:rFonts w:ascii="Cambria Math" w:hAnsi="Cambria Math" w:cs="Times New Roman"/>
              </w:rPr>
              <m:t>+</m:t>
            </m:r>
          </m:sup>
        </m:sSup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  <w:i/>
                <w:iCs/>
              </w:rPr>
            </m:ctrlPr>
          </m:fPr>
          <m:num>
            <m:r>
              <w:rPr>
                <w:rFonts w:ascii="Cambria Math" w:hAnsi="Cambria Math" w:cs="Times New Roman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</w:rPr>
                  <m:t>2</m:t>
                </m:r>
              </m:e>
            </m:rad>
          </m:den>
        </m:f>
        <m:r>
          <w:rPr>
            <w:rFonts w:ascii="Cambria Math" w:hAnsi="Cambria Math" w:cs="Times New Roman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d>
                  <m:dPr>
                    <m:begChr m:val="|"/>
                    <m:endChr m:val="⟩"/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H</m:t>
                    </m:r>
                    <m:ctrlPr>
                      <w:rPr>
                        <w:rFonts w:ascii="Cambria Math" w:hAnsi="Cambria Math" w:cs="Cambria Math"/>
                      </w:rPr>
                    </m:ctrlPr>
                  </m:e>
                </m:d>
              </m:e>
              <m:sub>
                <m:r>
                  <w:rPr>
                    <w:rFonts w:ascii="Cambria Math" w:hAnsi="Cambria Math" w:cs="Times New Roman"/>
                  </w:rPr>
                  <m:t>s</m:t>
                </m:r>
              </m:sub>
            </m:sSub>
            <m:d>
              <m:dPr>
                <m:begChr m:val="|"/>
                <m:endChr m:val="⟩"/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dPr>
              <m:e>
                <m:r>
                  <w:rPr>
                    <w:rFonts w:ascii="Cambria Math" w:hAnsi="Cambria Math" w:cs="Times New Roman"/>
                  </w:rPr>
                  <m:t>V</m:t>
                </m:r>
                <m:ctrlPr>
                  <w:rPr>
                    <w:rFonts w:ascii="Cambria Math" w:hAnsi="Cambria Math" w:cs="Cambria Math"/>
                  </w:rPr>
                </m:ctrlPr>
              </m:e>
            </m:d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w:rPr>
            <w:rFonts w:ascii="Cambria Math" w:hAnsi="Cambria Math" w:cs="Times New Roman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d>
                  <m:dPr>
                    <m:begChr m:val="|"/>
                    <m:endChr m:val="⟩"/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V</m:t>
                    </m:r>
                    <m:ctrlPr>
                      <w:rPr>
                        <w:rFonts w:ascii="Cambria Math" w:hAnsi="Cambria Math" w:cs="Cambria Math"/>
                      </w:rPr>
                    </m:ctrlPr>
                  </m:e>
                </m:d>
              </m:e>
              <m:sub>
                <m:r>
                  <w:rPr>
                    <w:rFonts w:ascii="Cambria Math" w:hAnsi="Cambria Math" w:cs="Times New Roman"/>
                  </w:rPr>
                  <m:t>s</m:t>
                </m:r>
              </m:sub>
            </m:sSub>
            <m:d>
              <m:dPr>
                <m:begChr m:val="|"/>
                <m:endChr m:val="⟩"/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dPr>
              <m:e>
                <m:r>
                  <w:rPr>
                    <w:rFonts w:ascii="Cambria Math" w:hAnsi="Cambria Math" w:cs="Times New Roman"/>
                  </w:rPr>
                  <m:t>H</m:t>
                </m:r>
                <m:ctrlPr>
                  <w:rPr>
                    <w:rFonts w:ascii="Cambria Math" w:hAnsi="Cambria Math" w:cs="Cambria Math"/>
                  </w:rPr>
                </m:ctrlPr>
              </m:e>
            </m:d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w:rPr>
            <w:rFonts w:ascii="Cambria Math" w:eastAsiaTheme="minorEastAsia" w:hAnsi="Cambria Math" w:cs="Times New Roman"/>
          </w:rPr>
          <m:t>)</m:t>
        </m:r>
      </m:oMath>
      <w:r w:rsidR="004D5730">
        <w:rPr>
          <w:rFonts w:ascii="Times New Roman" w:eastAsiaTheme="minorEastAsia" w:hAnsi="Times New Roman" w:cs="Times New Roman"/>
          <w:iCs/>
        </w:rPr>
        <w:t xml:space="preserve"> </w:t>
      </w:r>
    </w:p>
    <w:p w14:paraId="57737D5A" w14:textId="603EF72B" w:rsidR="00AC643F" w:rsidRPr="00FF2322" w:rsidRDefault="00D53E4C" w:rsidP="00FF2322">
      <w:pPr>
        <w:spacing w:after="0" w:line="276" w:lineRule="auto"/>
        <w:ind w:left="360"/>
        <w:jc w:val="both"/>
        <w:rPr>
          <w:rFonts w:ascii="Times New Roman" w:eastAsiaTheme="minorEastAsia" w:hAnsi="Times New Roman" w:cs="Times New Roman"/>
          <w:iCs/>
        </w:rPr>
      </w:pPr>
      <m:oMath>
        <m:r>
          <w:rPr>
            <w:rFonts w:ascii="Cambria Math" w:hAnsi="Cambria Math" w:cs="Times New Roman"/>
          </w:rPr>
          <m:t>|</m:t>
        </m:r>
        <m:sSup>
          <m:sSupPr>
            <m:ctrlPr>
              <w:rPr>
                <w:rFonts w:ascii="Cambria Math" w:hAnsi="Cambria Math" w:cs="Times New Roman"/>
                <w:i/>
                <w:iCs/>
              </w:rPr>
            </m:ctrlPr>
          </m:sSupPr>
          <m:e>
            <m:r>
              <w:rPr>
                <w:rFonts w:ascii="Cambria Math" w:hAnsi="Cambria Math" w:cs="Times New Roman"/>
              </w:rPr>
              <m:t>Ψ</m:t>
            </m:r>
            <m:r>
              <w:rPr>
                <w:rFonts w:ascii="Cambria Math" w:hAnsi="Cambria Math" w:cs="Times New Roman"/>
              </w:rPr>
              <m:t>⟩</m:t>
            </m:r>
          </m:e>
          <m:sup>
            <m:r>
              <w:rPr>
                <w:rFonts w:ascii="Cambria Math" w:hAnsi="Cambria Math" w:cs="Times New Roman"/>
              </w:rPr>
              <m:t>-</m:t>
            </m:r>
          </m:sup>
        </m:sSup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  <w:i/>
                <w:iCs/>
              </w:rPr>
            </m:ctrlPr>
          </m:fPr>
          <m:num>
            <m:r>
              <w:rPr>
                <w:rFonts w:ascii="Cambria Math" w:hAnsi="Cambria Math" w:cs="Times New Roman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</w:rPr>
                  <m:t>2</m:t>
                </m:r>
              </m:e>
            </m:rad>
          </m:den>
        </m:f>
        <m:r>
          <w:rPr>
            <w:rFonts w:ascii="Cambria Math" w:hAnsi="Cambria Math" w:cs="Times New Roman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d>
                  <m:dPr>
                    <m:begChr m:val="|"/>
                    <m:endChr m:val="⟩"/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H</m:t>
                    </m:r>
                    <m:ctrlPr>
                      <w:rPr>
                        <w:rFonts w:ascii="Cambria Math" w:hAnsi="Cambria Math" w:cs="Cambria Math"/>
                      </w:rPr>
                    </m:ctrlPr>
                  </m:e>
                </m:d>
              </m:e>
              <m:sub>
                <m:r>
                  <w:rPr>
                    <w:rFonts w:ascii="Cambria Math" w:hAnsi="Cambria Math" w:cs="Times New Roman"/>
                  </w:rPr>
                  <m:t>s</m:t>
                </m:r>
              </m:sub>
            </m:sSub>
            <m:d>
              <m:dPr>
                <m:begChr m:val="|"/>
                <m:endChr m:val="⟩"/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dPr>
              <m:e>
                <m:r>
                  <w:rPr>
                    <w:rFonts w:ascii="Cambria Math" w:hAnsi="Cambria Math" w:cs="Times New Roman"/>
                  </w:rPr>
                  <m:t>V</m:t>
                </m:r>
                <m:ctrlPr>
                  <w:rPr>
                    <w:rFonts w:ascii="Cambria Math" w:hAnsi="Cambria Math" w:cs="Cambria Math"/>
                  </w:rPr>
                </m:ctrlPr>
              </m:e>
            </m:d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w:rPr>
            <w:rFonts w:ascii="Cambria Math" w:hAnsi="Cambria Math" w:cs="Times New Roman"/>
          </w:rPr>
          <m:t>-</m:t>
        </m:r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sSubPr>
              <m:e>
                <m:d>
                  <m:dPr>
                    <m:begChr m:val="|"/>
                    <m:endChr m:val="⟩"/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V</m:t>
                    </m:r>
                    <m:ctrlPr>
                      <w:rPr>
                        <w:rFonts w:ascii="Cambria Math" w:hAnsi="Cambria Math" w:cs="Cambria Math"/>
                      </w:rPr>
                    </m:ctrlPr>
                  </m:e>
                </m:d>
              </m:e>
              <m:sub>
                <m:r>
                  <w:rPr>
                    <w:rFonts w:ascii="Cambria Math" w:hAnsi="Cambria Math" w:cs="Times New Roman"/>
                  </w:rPr>
                  <m:t>s</m:t>
                </m:r>
              </m:sub>
            </m:sSub>
            <m:d>
              <m:dPr>
                <m:begChr m:val="|"/>
                <m:endChr m:val="⟩"/>
                <m:ctrlPr>
                  <w:rPr>
                    <w:rFonts w:ascii="Cambria Math" w:hAnsi="Cambria Math" w:cs="Times New Roman"/>
                    <w:i/>
                    <w:iCs/>
                  </w:rPr>
                </m:ctrlPr>
              </m:dPr>
              <m:e>
                <m:r>
                  <w:rPr>
                    <w:rFonts w:ascii="Cambria Math" w:hAnsi="Cambria Math" w:cs="Times New Roman"/>
                  </w:rPr>
                  <m:t>H</m:t>
                </m:r>
                <m:ctrlPr>
                  <w:rPr>
                    <w:rFonts w:ascii="Cambria Math" w:hAnsi="Cambria Math" w:cs="Cambria Math"/>
                  </w:rPr>
                </m:ctrlPr>
              </m:e>
            </m:d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  <m:r>
          <w:rPr>
            <w:rFonts w:ascii="Cambria Math" w:eastAsiaTheme="minorEastAsia" w:hAnsi="Cambria Math" w:cs="Times New Roman"/>
          </w:rPr>
          <m:t>)</m:t>
        </m:r>
      </m:oMath>
      <w:r w:rsidR="004D5730">
        <w:rPr>
          <w:rFonts w:ascii="Times New Roman" w:eastAsiaTheme="minorEastAsia" w:hAnsi="Times New Roman" w:cs="Times New Roman"/>
          <w:iCs/>
        </w:rPr>
        <w:t xml:space="preserve"> </w:t>
      </w:r>
    </w:p>
    <w:p w14:paraId="0E38A7C1" w14:textId="20C831E9" w:rsidR="00AC643F" w:rsidRDefault="00FF2322" w:rsidP="000374F8">
      <w:pPr>
        <w:spacing w:after="0" w:line="276" w:lineRule="auto"/>
        <w:ind w:left="360"/>
        <w:jc w:val="both"/>
        <w:rPr>
          <w:rFonts w:ascii="Times New Roman" w:eastAsiaTheme="minorEastAsia" w:hAnsi="Times New Roman" w:cs="Times New Roman"/>
          <w:iCs/>
        </w:rPr>
      </w:pPr>
      <w:r>
        <w:rPr>
          <w:rFonts w:ascii="Times New Roman" w:eastAsiaTheme="minorEastAsia" w:hAnsi="Times New Roman" w:cs="Times New Roman"/>
          <w:iCs/>
        </w:rPr>
        <w:t xml:space="preserve">Where s represents signal photons and </w:t>
      </w:r>
      <w:r w:rsidR="00C52A1D">
        <w:rPr>
          <w:rFonts w:ascii="Times New Roman" w:eastAsiaTheme="minorEastAsia" w:hAnsi="Times New Roman" w:cs="Times New Roman"/>
          <w:iCs/>
        </w:rPr>
        <w:t>i</w:t>
      </w:r>
      <w:r>
        <w:rPr>
          <w:rFonts w:ascii="Times New Roman" w:eastAsiaTheme="minorEastAsia" w:hAnsi="Times New Roman" w:cs="Times New Roman"/>
          <w:iCs/>
        </w:rPr>
        <w:t xml:space="preserve"> represents idler photons</w:t>
      </w:r>
      <w:r w:rsidR="0028045A">
        <w:rPr>
          <w:rFonts w:ascii="Times New Roman" w:eastAsiaTheme="minorEastAsia" w:hAnsi="Times New Roman" w:cs="Times New Roman"/>
          <w:iCs/>
        </w:rPr>
        <w:t xml:space="preserve"> obtained from spontaneous parametric down conservation</w:t>
      </w:r>
      <w:r w:rsidR="00E92DCF">
        <w:rPr>
          <w:rFonts w:ascii="Times New Roman" w:eastAsiaTheme="minorEastAsia" w:hAnsi="Times New Roman" w:cs="Times New Roman"/>
          <w:iCs/>
        </w:rPr>
        <w:t>.</w:t>
      </w:r>
    </w:p>
    <w:p w14:paraId="6AE60792" w14:textId="77777777" w:rsidR="000374F8" w:rsidRDefault="000374F8" w:rsidP="000374F8">
      <w:pPr>
        <w:spacing w:after="0" w:line="276" w:lineRule="auto"/>
        <w:ind w:left="360"/>
        <w:jc w:val="both"/>
        <w:rPr>
          <w:rFonts w:ascii="Times New Roman" w:eastAsiaTheme="minorEastAsia" w:hAnsi="Times New Roman" w:cs="Times New Roman"/>
          <w:iCs/>
        </w:rPr>
      </w:pPr>
    </w:p>
    <w:p w14:paraId="3B0D19A9" w14:textId="2932627B" w:rsidR="00DA046D" w:rsidRPr="00DA046D" w:rsidRDefault="00A41D5E" w:rsidP="00DA046D">
      <w:pPr>
        <w:pStyle w:val="ListParagraph"/>
        <w:numPr>
          <w:ilvl w:val="1"/>
          <w:numId w:val="1"/>
        </w:numPr>
        <w:spacing w:after="0" w:line="276" w:lineRule="auto"/>
        <w:jc w:val="both"/>
        <w:rPr>
          <w:rFonts w:ascii="Times New Roman" w:eastAsiaTheme="minorEastAsia" w:hAnsi="Times New Roman" w:cs="Times New Roman"/>
          <w:b/>
          <w:bCs/>
          <w:iCs/>
        </w:rPr>
      </w:pPr>
      <w:r>
        <w:rPr>
          <w:rFonts w:ascii="Times New Roman" w:eastAsiaTheme="minorEastAsia" w:hAnsi="Times New Roman" w:cs="Times New Roman"/>
          <w:b/>
          <w:bCs/>
          <w:iCs/>
        </w:rPr>
        <w:t xml:space="preserve"> </w:t>
      </w:r>
      <w:r w:rsidR="000374F8" w:rsidRPr="00A41D5E">
        <w:rPr>
          <w:rFonts w:ascii="Times New Roman" w:eastAsiaTheme="minorEastAsia" w:hAnsi="Times New Roman" w:cs="Times New Roman"/>
          <w:b/>
          <w:bCs/>
          <w:iCs/>
        </w:rPr>
        <w:t>Bell inequality and EPS Verification</w:t>
      </w:r>
    </w:p>
    <w:p w14:paraId="530682D6" w14:textId="678EC393" w:rsidR="00533C56" w:rsidRDefault="00C52A1D" w:rsidP="00533C56">
      <w:pPr>
        <w:spacing w:after="0" w:line="276" w:lineRule="auto"/>
        <w:ind w:left="360"/>
        <w:jc w:val="both"/>
        <w:rPr>
          <w:rFonts w:ascii="Times New Roman" w:eastAsiaTheme="minorEastAsia" w:hAnsi="Times New Roman" w:cs="Times New Roman"/>
          <w:b/>
          <w:bCs/>
          <w:iCs/>
        </w:rPr>
      </w:pPr>
      <w:r>
        <w:rPr>
          <w:rFonts w:ascii="Times New Roman" w:eastAsiaTheme="minorEastAsia" w:hAnsi="Times New Roman" w:cs="Times New Roman"/>
          <w:iCs/>
        </w:rPr>
        <w:t xml:space="preserve">In experiments, correlation alone is not </w:t>
      </w:r>
      <w:r w:rsidR="00E01CAB">
        <w:rPr>
          <w:rFonts w:ascii="Times New Roman" w:eastAsiaTheme="minorEastAsia" w:hAnsi="Times New Roman" w:cs="Times New Roman"/>
          <w:iCs/>
        </w:rPr>
        <w:t>enough to prove entanglement</w:t>
      </w:r>
      <w:r w:rsidR="000C42E4">
        <w:rPr>
          <w:rFonts w:ascii="Times New Roman" w:eastAsiaTheme="minorEastAsia" w:hAnsi="Times New Roman" w:cs="Times New Roman"/>
          <w:iCs/>
        </w:rPr>
        <w:t xml:space="preserve">. Classical systems also show correlations, therefore in order to separate classical correlations from quantum entanglement, we need </w:t>
      </w:r>
      <w:r w:rsidR="000C42E4" w:rsidRPr="000C42E4">
        <w:rPr>
          <w:rFonts w:ascii="Times New Roman" w:eastAsiaTheme="minorEastAsia" w:hAnsi="Times New Roman" w:cs="Times New Roman"/>
          <w:b/>
          <w:bCs/>
          <w:iCs/>
        </w:rPr>
        <w:t>Bell inequality</w:t>
      </w:r>
      <w:r w:rsidR="000C42E4">
        <w:rPr>
          <w:rFonts w:ascii="Times New Roman" w:eastAsiaTheme="minorEastAsia" w:hAnsi="Times New Roman" w:cs="Times New Roman"/>
          <w:b/>
          <w:bCs/>
          <w:iCs/>
        </w:rPr>
        <w:t>.</w:t>
      </w:r>
    </w:p>
    <w:p w14:paraId="5AF5DD7D" w14:textId="77777777" w:rsidR="00533C56" w:rsidRDefault="00533C56" w:rsidP="00533C56">
      <w:pPr>
        <w:spacing w:after="0" w:line="276" w:lineRule="auto"/>
        <w:ind w:left="360"/>
        <w:jc w:val="both"/>
        <w:rPr>
          <w:rFonts w:ascii="Times New Roman" w:eastAsiaTheme="minorEastAsia" w:hAnsi="Times New Roman" w:cs="Times New Roman"/>
          <w:b/>
          <w:bCs/>
          <w:iCs/>
        </w:rPr>
      </w:pPr>
    </w:p>
    <w:p w14:paraId="7B0BAA73" w14:textId="4AFBED64" w:rsidR="00533C56" w:rsidRDefault="00533C56" w:rsidP="00533C56">
      <w:pPr>
        <w:spacing w:after="0" w:line="276" w:lineRule="auto"/>
        <w:ind w:left="360"/>
        <w:jc w:val="both"/>
        <w:rPr>
          <w:rFonts w:ascii="Times New Roman" w:eastAsiaTheme="minorEastAsia" w:hAnsi="Times New Roman" w:cs="Times New Roman"/>
          <w:iCs/>
        </w:rPr>
      </w:pPr>
      <w:r>
        <w:rPr>
          <w:rFonts w:ascii="Times New Roman" w:eastAsiaTheme="minorEastAsia" w:hAnsi="Times New Roman" w:cs="Times New Roman"/>
          <w:iCs/>
        </w:rPr>
        <w:t>Bell inequality is a mathematical limit on the strength of correlations that any classical system can get.</w:t>
      </w:r>
      <w:r w:rsidR="009207C9">
        <w:rPr>
          <w:rFonts w:ascii="Times New Roman" w:eastAsiaTheme="minorEastAsia" w:hAnsi="Times New Roman" w:cs="Times New Roman"/>
          <w:iCs/>
        </w:rPr>
        <w:t xml:space="preserve"> When correlations </w:t>
      </w:r>
      <w:r w:rsidR="008456BE">
        <w:rPr>
          <w:rFonts w:ascii="Times New Roman" w:eastAsiaTheme="minorEastAsia" w:hAnsi="Times New Roman" w:cs="Times New Roman"/>
          <w:iCs/>
        </w:rPr>
        <w:t>exceed</w:t>
      </w:r>
      <w:r w:rsidR="009207C9">
        <w:rPr>
          <w:rFonts w:ascii="Times New Roman" w:eastAsiaTheme="minorEastAsia" w:hAnsi="Times New Roman" w:cs="Times New Roman"/>
          <w:iCs/>
        </w:rPr>
        <w:t xml:space="preserve"> this limit, the particles become entangled.</w:t>
      </w:r>
    </w:p>
    <w:p w14:paraId="10F54AA6" w14:textId="42EBD800" w:rsidR="00C7185E" w:rsidRDefault="004E5478" w:rsidP="00533C56">
      <w:pPr>
        <w:spacing w:after="0" w:line="276" w:lineRule="auto"/>
        <w:ind w:left="360"/>
        <w:jc w:val="both"/>
        <w:rPr>
          <w:rFonts w:ascii="Times New Roman" w:eastAsiaTheme="minorEastAsia" w:hAnsi="Times New Roman" w:cs="Times New Roman"/>
          <w:iCs/>
        </w:rPr>
      </w:pPr>
      <w:r>
        <w:rPr>
          <w:rFonts w:ascii="Times New Roman" w:eastAsiaTheme="minorEastAsia" w:hAnsi="Times New Roman" w:cs="Times New Roman"/>
          <w:iCs/>
        </w:rPr>
        <w:lastRenderedPageBreak/>
        <w:t>CHSH Bell inequality is most commonly used in entangled photon sources to prove entanglement.</w:t>
      </w:r>
      <w:r w:rsidR="00C7185E">
        <w:rPr>
          <w:rFonts w:ascii="Times New Roman" w:eastAsiaTheme="minorEastAsia" w:hAnsi="Times New Roman" w:cs="Times New Roman"/>
          <w:iCs/>
        </w:rPr>
        <w:t xml:space="preserve"> It defines a parameter S, such that:</w:t>
      </w:r>
    </w:p>
    <w:p w14:paraId="27034A2E" w14:textId="457B159C" w:rsidR="00C7185E" w:rsidRDefault="001D5047" w:rsidP="00533C56">
      <w:pPr>
        <w:spacing w:after="0" w:line="276" w:lineRule="auto"/>
        <w:ind w:left="360"/>
        <w:jc w:val="both"/>
        <w:rPr>
          <w:rFonts w:ascii="Times New Roman" w:eastAsiaTheme="minorEastAsia" w:hAnsi="Times New Roman" w:cs="Times New Roman"/>
          <w:iCs/>
        </w:rPr>
      </w:pPr>
      <m:oMath>
        <m:r>
          <m:rPr>
            <m:sty m:val="bi"/>
          </m:rPr>
          <w:rPr>
            <w:rFonts w:ascii="Cambria Math" w:eastAsiaTheme="minorEastAsia" w:hAnsi="Cambria Math" w:cs="Times New Roman"/>
          </w:rPr>
          <m:t>S≤2</m:t>
        </m:r>
      </m:oMath>
      <w:r w:rsidR="004D5730" w:rsidRPr="001D5047">
        <w:rPr>
          <w:rFonts w:ascii="Times New Roman" w:eastAsiaTheme="minorEastAsia" w:hAnsi="Times New Roman" w:cs="Times New Roman"/>
          <w:b/>
          <w:bCs/>
          <w:iCs/>
        </w:rPr>
        <w:t xml:space="preserve"> </w:t>
      </w:r>
      <w:r w:rsidR="004D5730">
        <w:rPr>
          <w:rFonts w:ascii="Times New Roman" w:eastAsiaTheme="minorEastAsia" w:hAnsi="Times New Roman" w:cs="Times New Roman"/>
          <w:iCs/>
        </w:rPr>
        <w:t xml:space="preserve">for </w:t>
      </w:r>
      <w:r>
        <w:rPr>
          <w:rFonts w:ascii="Times New Roman" w:eastAsiaTheme="minorEastAsia" w:hAnsi="Times New Roman" w:cs="Times New Roman"/>
          <w:iCs/>
        </w:rPr>
        <w:t>classical systems. If S exceeds 2 them it shows quantum entanglement.</w:t>
      </w:r>
    </w:p>
    <w:p w14:paraId="596BD948" w14:textId="30FFDA93" w:rsidR="00613D10" w:rsidRDefault="00613D10" w:rsidP="00533C56">
      <w:pPr>
        <w:spacing w:after="0" w:line="276" w:lineRule="auto"/>
        <w:ind w:left="360"/>
        <w:jc w:val="both"/>
        <w:rPr>
          <w:rFonts w:ascii="Times New Roman" w:eastAsiaTheme="minorEastAsia" w:hAnsi="Times New Roman" w:cs="Times New Roman"/>
          <w:iCs/>
        </w:rPr>
      </w:pPr>
      <w:r>
        <w:rPr>
          <w:rFonts w:ascii="Times New Roman" w:eastAsiaTheme="minorEastAsia" w:hAnsi="Times New Roman" w:cs="Times New Roman"/>
          <w:iCs/>
        </w:rPr>
        <w:t xml:space="preserve">For an ideal Bell state: </w:t>
      </w:r>
      <m:oMath>
        <m:r>
          <w:rPr>
            <w:rFonts w:ascii="Cambria Math" w:eastAsiaTheme="minorEastAsia" w:hAnsi="Cambria Math" w:cs="Times New Roman"/>
          </w:rPr>
          <m:t>S=2√2</m:t>
        </m:r>
      </m:oMath>
      <w:r w:rsidR="00CB19CE">
        <w:rPr>
          <w:rFonts w:ascii="Times New Roman" w:eastAsiaTheme="minorEastAsia" w:hAnsi="Times New Roman" w:cs="Times New Roman"/>
          <w:iCs/>
        </w:rPr>
        <w:t>. This is maximum possible violation and it shows strong entanglement.</w:t>
      </w:r>
    </w:p>
    <w:p w14:paraId="50642391" w14:textId="77777777" w:rsidR="00405034" w:rsidRDefault="00405034" w:rsidP="00533C56">
      <w:pPr>
        <w:spacing w:after="0" w:line="276" w:lineRule="auto"/>
        <w:ind w:left="360"/>
        <w:jc w:val="both"/>
        <w:rPr>
          <w:rFonts w:ascii="Times New Roman" w:eastAsiaTheme="minorEastAsia" w:hAnsi="Times New Roman" w:cs="Times New Roman"/>
          <w:iCs/>
        </w:rPr>
      </w:pPr>
    </w:p>
    <w:p w14:paraId="1A775BF1" w14:textId="0DA00564" w:rsidR="00283BA8" w:rsidRPr="00D47875" w:rsidRDefault="00283BA8" w:rsidP="00283BA8">
      <w:pPr>
        <w:pStyle w:val="ListParagraph"/>
        <w:numPr>
          <w:ilvl w:val="1"/>
          <w:numId w:val="1"/>
        </w:numPr>
        <w:spacing w:after="0" w:line="276" w:lineRule="auto"/>
        <w:jc w:val="both"/>
        <w:rPr>
          <w:rFonts w:ascii="Times New Roman" w:eastAsiaTheme="minorEastAsia" w:hAnsi="Times New Roman" w:cs="Times New Roman"/>
          <w:b/>
          <w:iCs/>
        </w:rPr>
      </w:pPr>
      <w:r w:rsidRPr="00D47875">
        <w:rPr>
          <w:rFonts w:ascii="Times New Roman" w:eastAsiaTheme="minorEastAsia" w:hAnsi="Times New Roman" w:cs="Times New Roman"/>
          <w:b/>
          <w:iCs/>
        </w:rPr>
        <w:t xml:space="preserve"> Applications of entangled photon sources</w:t>
      </w:r>
    </w:p>
    <w:p w14:paraId="4A0BBCC1" w14:textId="63ABB295" w:rsidR="00D47875" w:rsidRDefault="00D47875" w:rsidP="00D47875">
      <w:pPr>
        <w:spacing w:after="0" w:line="276" w:lineRule="auto"/>
        <w:ind w:left="360"/>
        <w:jc w:val="both"/>
        <w:rPr>
          <w:rFonts w:ascii="Times New Roman" w:eastAsiaTheme="minorEastAsia" w:hAnsi="Times New Roman" w:cs="Times New Roman"/>
          <w:iCs/>
        </w:rPr>
      </w:pPr>
      <w:r>
        <w:rPr>
          <w:rFonts w:ascii="Times New Roman" w:eastAsiaTheme="minorEastAsia" w:hAnsi="Times New Roman" w:cs="Times New Roman"/>
          <w:iCs/>
        </w:rPr>
        <w:t>EPS is used in Quantum Key Distribution, quantum computing, quantum key teleportation, long distance quantum communications.</w:t>
      </w:r>
    </w:p>
    <w:p w14:paraId="6A33BEB4" w14:textId="77777777" w:rsidR="00375473" w:rsidRDefault="00375473" w:rsidP="00D47875">
      <w:pPr>
        <w:spacing w:after="0" w:line="276" w:lineRule="auto"/>
        <w:ind w:left="360"/>
        <w:jc w:val="both"/>
        <w:rPr>
          <w:rFonts w:ascii="Times New Roman" w:eastAsiaTheme="minorEastAsia" w:hAnsi="Times New Roman" w:cs="Times New Roman"/>
          <w:iCs/>
        </w:rPr>
      </w:pPr>
    </w:p>
    <w:p w14:paraId="3D4935A0" w14:textId="6E2F598C" w:rsidR="00375473" w:rsidRPr="00D47875" w:rsidRDefault="00375473" w:rsidP="00D47875">
      <w:pPr>
        <w:spacing w:after="0" w:line="276" w:lineRule="auto"/>
        <w:ind w:left="360"/>
        <w:jc w:val="both"/>
        <w:rPr>
          <w:rFonts w:ascii="Times New Roman" w:eastAsiaTheme="minorEastAsia" w:hAnsi="Times New Roman" w:cs="Times New Roman"/>
          <w:iCs/>
        </w:rPr>
      </w:pPr>
      <w:r>
        <w:rPr>
          <w:rFonts w:ascii="Times New Roman" w:eastAsiaTheme="minorEastAsia" w:hAnsi="Times New Roman" w:cs="Times New Roman"/>
          <w:iCs/>
        </w:rPr>
        <w:t>Further we will explore how EPS is produced in telecom wavelength (1550 nm)</w:t>
      </w:r>
    </w:p>
    <w:p w14:paraId="57248A2B" w14:textId="77777777" w:rsidR="00AC643F" w:rsidRDefault="00AC643F" w:rsidP="00AC643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FB3E12">
        <w:rPr>
          <w:rFonts w:ascii="Times New Roman" w:hAnsi="Times New Roman" w:cs="Times New Roman"/>
          <w:sz w:val="36"/>
          <w:szCs w:val="36"/>
        </w:rPr>
        <w:t>Spontaneous Parametric Down Conversion</w:t>
      </w:r>
    </w:p>
    <w:p w14:paraId="2FD588B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DEB6A7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B602CB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3A098B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30F605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FF0154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86CB0F0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CCCBBD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54FA42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B58BBF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630BA9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67413D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E2A143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F567E8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4403D3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F79F1D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440F85E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B84E77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4B0BEB6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B9116F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82B138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799811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6FAB8D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B919CE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C3DBF8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7E9AE4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ACFCCE1" w14:textId="77777777" w:rsidR="00AC643F" w:rsidRDefault="00AC643F" w:rsidP="00AC643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FB3E12">
        <w:rPr>
          <w:rFonts w:ascii="Times New Roman" w:hAnsi="Times New Roman" w:cs="Times New Roman"/>
          <w:sz w:val="36"/>
          <w:szCs w:val="36"/>
        </w:rPr>
        <w:t>Phase Matching Techniques</w:t>
      </w:r>
    </w:p>
    <w:p w14:paraId="40F3D3F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516964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E90C1F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26E113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3969DA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42AFE7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071E4B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C5F27A0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980105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0FFFD7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7ABEE50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9E2478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8DE14E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AD4B11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C9BA58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A2975B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395F99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B952FAE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55322E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16E684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3A2873E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D2B124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86986A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35EE87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B09018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38DAD1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D36BCD9" w14:textId="77777777" w:rsidR="00AC643F" w:rsidRDefault="00AC643F" w:rsidP="00AC643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FB3E12">
        <w:rPr>
          <w:rFonts w:ascii="Times New Roman" w:hAnsi="Times New Roman" w:cs="Times New Roman"/>
          <w:sz w:val="36"/>
          <w:szCs w:val="36"/>
        </w:rPr>
        <w:t>Design considerations for SPDC sources</w:t>
      </w:r>
    </w:p>
    <w:p w14:paraId="37F7BB1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5D0DDF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8E0DFB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5F3612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4E2B75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8A0317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4975AC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D818FD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E789436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2DA926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62ED7B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E15D1E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6228FFE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6FACD8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EAB8E1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677886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2B80AFE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98A81A0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19B985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92F0FF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D83C3C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2FA95B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24E60F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3EA317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A780DA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AAF8ED6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C078E2A" w14:textId="77777777" w:rsidR="00AC643F" w:rsidRDefault="00AC643F" w:rsidP="00AC643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FB3E12">
        <w:rPr>
          <w:rFonts w:ascii="Times New Roman" w:hAnsi="Times New Roman" w:cs="Times New Roman"/>
          <w:sz w:val="36"/>
          <w:szCs w:val="36"/>
        </w:rPr>
        <w:t>Considerations for SPDC for 1550</w:t>
      </w:r>
    </w:p>
    <w:p w14:paraId="48E5ED1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7C4C9A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3788D5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2D2361E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572E0A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320887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220CA86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F06497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F3D9C2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99C149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3CE432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AF2799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32F9AEE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45766B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80C548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C143F1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FC488EE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1C5E1C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F74A9C0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9A105A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16224B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D276CE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C89AD6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8CD962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205C17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1DCAD2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9EB9BB7" w14:textId="77777777" w:rsidR="00AC643F" w:rsidRDefault="00AC643F" w:rsidP="00AC643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FB3E12">
        <w:rPr>
          <w:rFonts w:ascii="Times New Roman" w:hAnsi="Times New Roman" w:cs="Times New Roman"/>
          <w:sz w:val="36"/>
          <w:szCs w:val="36"/>
        </w:rPr>
        <w:t>Sagnac Interferometer</w:t>
      </w:r>
    </w:p>
    <w:p w14:paraId="1EC1A0B6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53F28C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30D33A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C82D50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23314B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CAF23B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5F954B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934677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A714E4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7D4560E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7F61846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70E105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194D9E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679458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56CD2C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ADF5BA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5CC38C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6AB616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7C51D0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FF6DF7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CE6ECB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213C2E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B2A02F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5BFD9B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C0F957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CE7116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794C988" w14:textId="77777777" w:rsidR="00AC643F" w:rsidRDefault="00AC643F" w:rsidP="00AC643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FB3E12">
        <w:rPr>
          <w:rFonts w:ascii="Times New Roman" w:hAnsi="Times New Roman" w:cs="Times New Roman"/>
          <w:sz w:val="36"/>
          <w:szCs w:val="36"/>
        </w:rPr>
        <w:t>Experimental set-ups</w:t>
      </w:r>
    </w:p>
    <w:p w14:paraId="32044A2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99CF17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4E91AE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DBA0F9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5F527D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90632F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DDE92C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EB20D6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FB9D15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6A18A3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E3F56A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EEB871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CA9D84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ADA85F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C531A3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B21B1F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6B5C9A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705822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95EE96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92C3EE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176DA4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7A0708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10A586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4EEC52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70D6F0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969834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FDD76C1" w14:textId="77777777" w:rsidR="00AC643F" w:rsidRDefault="00AC643F" w:rsidP="00AC643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FB3E12">
        <w:rPr>
          <w:rFonts w:ascii="Times New Roman" w:hAnsi="Times New Roman" w:cs="Times New Roman"/>
          <w:sz w:val="36"/>
          <w:szCs w:val="36"/>
        </w:rPr>
        <w:t>Experimental Measurements for Entanglement</w:t>
      </w:r>
    </w:p>
    <w:p w14:paraId="1E21CD0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1C2D28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A12F76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4AA285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EDBAB6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C4ADDD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F2E4C8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E3A26A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7E92E6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7A5201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4CE19C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1BFE34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97FCC20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6C6C896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309D79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BA199E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19ABE30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87F0DE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D45484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5F2EB8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342F0D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A1F1F0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6F754F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982A13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3701BB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EE3252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B15FAF3" w14:textId="77777777" w:rsidR="00AC643F" w:rsidRDefault="00AC643F" w:rsidP="00AC643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I</w:t>
      </w:r>
      <w:r w:rsidRPr="00FB3E12">
        <w:rPr>
          <w:rFonts w:ascii="Times New Roman" w:hAnsi="Times New Roman" w:cs="Times New Roman"/>
          <w:sz w:val="36"/>
          <w:szCs w:val="36"/>
        </w:rPr>
        <w:t>nternational Scenario and Latest Trends on Entangled Photon Sources</w:t>
      </w:r>
    </w:p>
    <w:p w14:paraId="454920C2" w14:textId="77777777" w:rsidR="00AC643F" w:rsidRDefault="00AC643F" w:rsidP="00AC643F">
      <w:pPr>
        <w:pStyle w:val="ListParagraph"/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17A7C48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72FEACC5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2F3700DF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6C2935DD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04044ABC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33B3D40E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14DAFB0D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2FDDCCA8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6B0125F1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26197162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391F868E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0979DA25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22B267C7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314408D2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1A133DBA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6F33CF73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31AA6889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7179300D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51354C39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04B9F6F6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6D43DD15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5F8564CA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1B788475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797E45A1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7C423C7A" w14:textId="77777777" w:rsidR="00AC643F" w:rsidRDefault="00AC643F" w:rsidP="004E4C39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Conclusion</w:t>
      </w:r>
    </w:p>
    <w:p w14:paraId="1417126D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542AAE0C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0463E305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0708F66F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7DE2BBF7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7E51E30B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268027FD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1D8AECA7" w14:textId="77777777" w:rsidR="00AC643F" w:rsidRPr="006B6F3A" w:rsidRDefault="00AC643F" w:rsidP="004E4C39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Biblioigraphy</w:t>
      </w:r>
    </w:p>
    <w:p w14:paraId="2221FEEB" w14:textId="7D364F7A" w:rsidR="001D5042" w:rsidRDefault="001D5042">
      <w:r>
        <w:t xml:space="preserve"> </w:t>
      </w:r>
    </w:p>
    <w:sectPr w:rsidR="001D5042" w:rsidSect="00E00E15"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E2C3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6F6436D"/>
    <w:multiLevelType w:val="hybridMultilevel"/>
    <w:tmpl w:val="E520A3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0E63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A5F71E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0474CE9"/>
    <w:multiLevelType w:val="multilevel"/>
    <w:tmpl w:val="83F6E55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670D1D60"/>
    <w:multiLevelType w:val="hybridMultilevel"/>
    <w:tmpl w:val="52D88D5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11115041">
    <w:abstractNumId w:val="4"/>
  </w:num>
  <w:num w:numId="2" w16cid:durableId="1733306076">
    <w:abstractNumId w:val="2"/>
  </w:num>
  <w:num w:numId="3" w16cid:durableId="2035614262">
    <w:abstractNumId w:val="0"/>
  </w:num>
  <w:num w:numId="4" w16cid:durableId="1021976094">
    <w:abstractNumId w:val="3"/>
  </w:num>
  <w:num w:numId="5" w16cid:durableId="109131655">
    <w:abstractNumId w:val="1"/>
  </w:num>
  <w:num w:numId="6" w16cid:durableId="14899797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E1B"/>
    <w:rsid w:val="00024096"/>
    <w:rsid w:val="000374F8"/>
    <w:rsid w:val="000A2595"/>
    <w:rsid w:val="000C42E4"/>
    <w:rsid w:val="000F7204"/>
    <w:rsid w:val="00110AE5"/>
    <w:rsid w:val="0014454B"/>
    <w:rsid w:val="001475DD"/>
    <w:rsid w:val="00186102"/>
    <w:rsid w:val="00193308"/>
    <w:rsid w:val="001C7ACD"/>
    <w:rsid w:val="001D5042"/>
    <w:rsid w:val="001D5047"/>
    <w:rsid w:val="001E3476"/>
    <w:rsid w:val="00270E1B"/>
    <w:rsid w:val="0028045A"/>
    <w:rsid w:val="00283BA8"/>
    <w:rsid w:val="0032348C"/>
    <w:rsid w:val="00342F7E"/>
    <w:rsid w:val="00357560"/>
    <w:rsid w:val="00375473"/>
    <w:rsid w:val="00390B44"/>
    <w:rsid w:val="003A7660"/>
    <w:rsid w:val="00405034"/>
    <w:rsid w:val="00445033"/>
    <w:rsid w:val="004C314E"/>
    <w:rsid w:val="004D3A6C"/>
    <w:rsid w:val="004D5730"/>
    <w:rsid w:val="004E4C39"/>
    <w:rsid w:val="004E5478"/>
    <w:rsid w:val="004F5EDE"/>
    <w:rsid w:val="00533243"/>
    <w:rsid w:val="00533C56"/>
    <w:rsid w:val="005378E5"/>
    <w:rsid w:val="0057056F"/>
    <w:rsid w:val="005A3EEA"/>
    <w:rsid w:val="005A76A4"/>
    <w:rsid w:val="005D6D54"/>
    <w:rsid w:val="00613D10"/>
    <w:rsid w:val="006528D8"/>
    <w:rsid w:val="006821FC"/>
    <w:rsid w:val="006B7891"/>
    <w:rsid w:val="006C2684"/>
    <w:rsid w:val="006E0A4F"/>
    <w:rsid w:val="00720588"/>
    <w:rsid w:val="00731DA2"/>
    <w:rsid w:val="00733E73"/>
    <w:rsid w:val="00761E24"/>
    <w:rsid w:val="00762850"/>
    <w:rsid w:val="007629E6"/>
    <w:rsid w:val="00792575"/>
    <w:rsid w:val="007B0246"/>
    <w:rsid w:val="008456BE"/>
    <w:rsid w:val="008B4CA1"/>
    <w:rsid w:val="0091355C"/>
    <w:rsid w:val="009207C9"/>
    <w:rsid w:val="00922905"/>
    <w:rsid w:val="00A41D5E"/>
    <w:rsid w:val="00A43090"/>
    <w:rsid w:val="00A50ADC"/>
    <w:rsid w:val="00AC643F"/>
    <w:rsid w:val="00B56951"/>
    <w:rsid w:val="00B628C2"/>
    <w:rsid w:val="00B953B1"/>
    <w:rsid w:val="00BD1557"/>
    <w:rsid w:val="00BE48F7"/>
    <w:rsid w:val="00C379B3"/>
    <w:rsid w:val="00C42A93"/>
    <w:rsid w:val="00C444A5"/>
    <w:rsid w:val="00C4654B"/>
    <w:rsid w:val="00C52A1D"/>
    <w:rsid w:val="00C57C0D"/>
    <w:rsid w:val="00C7185E"/>
    <w:rsid w:val="00CB19CE"/>
    <w:rsid w:val="00CB64A1"/>
    <w:rsid w:val="00D45886"/>
    <w:rsid w:val="00D47875"/>
    <w:rsid w:val="00D53E4C"/>
    <w:rsid w:val="00DA046D"/>
    <w:rsid w:val="00E00E15"/>
    <w:rsid w:val="00E01CAB"/>
    <w:rsid w:val="00E02503"/>
    <w:rsid w:val="00E16D03"/>
    <w:rsid w:val="00E16FEB"/>
    <w:rsid w:val="00E321D8"/>
    <w:rsid w:val="00E36690"/>
    <w:rsid w:val="00E82C95"/>
    <w:rsid w:val="00E92DCF"/>
    <w:rsid w:val="00EB1D67"/>
    <w:rsid w:val="00F00390"/>
    <w:rsid w:val="00FC0F54"/>
    <w:rsid w:val="00FF2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8703B0"/>
  <w15:chartTrackingRefBased/>
  <w15:docId w15:val="{EE35EFBC-5E72-45BA-B55F-28347A5601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643F"/>
  </w:style>
  <w:style w:type="paragraph" w:styleId="Heading1">
    <w:name w:val="heading 1"/>
    <w:basedOn w:val="Normal"/>
    <w:next w:val="Normal"/>
    <w:link w:val="Heading1Char"/>
    <w:uiPriority w:val="9"/>
    <w:qFormat/>
    <w:rsid w:val="00270E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0E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0E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0E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0E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0E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0E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0E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0E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0E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0E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0E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0E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0E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0E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0E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0E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0E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0E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0E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0E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0E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0E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0E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0E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0E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0E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0E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0E1B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14454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344</TotalTime>
  <Pages>18</Pages>
  <Words>1014</Words>
  <Characters>5780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kumarvishwansh@hotmail.com</dc:creator>
  <cp:keywords/>
  <dc:description/>
  <cp:lastModifiedBy>kumarvishwansh@hotmail.com</cp:lastModifiedBy>
  <cp:revision>81</cp:revision>
  <dcterms:created xsi:type="dcterms:W3CDTF">2026-01-07T10:10:00Z</dcterms:created>
  <dcterms:modified xsi:type="dcterms:W3CDTF">2026-01-07T19:32:00Z</dcterms:modified>
</cp:coreProperties>
</file>