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9C0CE" w14:textId="77777777" w:rsidR="00BF6AC6" w:rsidRDefault="00192137">
      <w:pPr>
        <w:spacing w:after="80" w:line="259" w:lineRule="auto"/>
      </w:pPr>
      <w:r>
        <w:rPr>
          <w:rFonts w:eastAsia="Calibri"/>
          <w:b/>
          <w:color w:val="0B766E"/>
          <w:sz w:val="20"/>
        </w:rPr>
        <w:t>DEVELOPMENT SPECIFICATION</w:t>
      </w:r>
    </w:p>
    <w:p w14:paraId="6956A614" w14:textId="77777777" w:rsidR="00BF6AC6" w:rsidRDefault="00192137">
      <w:pPr>
        <w:spacing w:after="80" w:line="259" w:lineRule="auto"/>
      </w:pPr>
      <w:r>
        <w:rPr>
          <w:rFonts w:eastAsia="Calibri"/>
          <w:b/>
          <w:color w:val="173F45"/>
          <w:sz w:val="52"/>
        </w:rPr>
        <w:t>TalentBridge / Contact Manager</w:t>
      </w:r>
    </w:p>
    <w:p w14:paraId="3C2E4839" w14:textId="77777777" w:rsidR="00BF6AC6" w:rsidRDefault="00192137">
      <w:pPr>
        <w:spacing w:after="80" w:line="259" w:lineRule="auto"/>
      </w:pPr>
      <w:r>
        <w:rPr>
          <w:rFonts w:eastAsia="Calibri"/>
          <w:color w:val="2678BD"/>
          <w:sz w:val="28"/>
        </w:rPr>
        <w:t>Staffing relationship and operational intelligence hub — complete flow for development</w:t>
      </w:r>
    </w:p>
    <w:p w14:paraId="56958F51" w14:textId="77777777" w:rsidR="00BF6AC6" w:rsidRDefault="00192137">
      <w:pPr>
        <w:spacing w:after="280" w:line="259" w:lineRule="auto"/>
      </w:pPr>
      <w:r>
        <w:rPr>
          <w:rFonts w:eastAsia="Calibri"/>
          <w:color w:val="667681"/>
        </w:rPr>
        <w:t>Jobs N Profiles  |  8 September 2026  |  Single source for the development team</w:t>
      </w:r>
    </w:p>
    <w:tbl>
      <w:tblPr>
        <w:tblStyle w:val="TableGrid"/>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BF6AC6" w14:paraId="42A490C0" w14:textId="77777777">
        <w:tc>
          <w:tcPr>
            <w:tcW w:w="9360" w:type="dxa"/>
            <w:shd w:val="clear" w:color="auto" w:fill="DFF4EC"/>
            <w:tcMar>
              <w:top w:w="80" w:type="dxa"/>
              <w:left w:w="140" w:type="dxa"/>
              <w:bottom w:w="80" w:type="dxa"/>
              <w:right w:w="140" w:type="dxa"/>
            </w:tcMar>
            <w:vAlign w:val="center"/>
          </w:tcPr>
          <w:p w14:paraId="42A803BF" w14:textId="77777777" w:rsidR="00BF6AC6" w:rsidRDefault="00192137">
            <w:r>
              <w:rPr>
                <w:rFonts w:eastAsia="Calibri"/>
                <w:b/>
                <w:color w:val="0B766E"/>
                <w:sz w:val="20"/>
              </w:rPr>
              <w:t xml:space="preserve">HOW TO USE THIS DOCUMENT  </w:t>
            </w:r>
            <w:r>
              <w:rPr>
                <w:rFonts w:eastAsia="Calibri"/>
                <w:sz w:val="20"/>
              </w:rPr>
              <w:t>This is the whole development specification in one file: product principle, architecture, complete visual flows, modules, workspace behavior, integrations, privacy, POC scope, demonstration script, then the original developer questions with decisions at the end. TalentBridge in questions is Contact Manager in the product. Do not implement a contact database with integrations.</w:t>
            </w:r>
          </w:p>
        </w:tc>
      </w:tr>
    </w:tbl>
    <w:p w14:paraId="3E51F1D6" w14:textId="77777777" w:rsidR="00BF6AC6" w:rsidRDefault="00BF6AC6">
      <w:pPr>
        <w:spacing w:after="160" w:line="259" w:lineRule="auto"/>
      </w:pPr>
    </w:p>
    <w:p w14:paraId="68B781A5" w14:textId="77777777" w:rsidR="00BF6AC6" w:rsidRDefault="00192137">
      <w:pPr>
        <w:spacing w:after="160" w:line="259" w:lineRule="auto"/>
      </w:pPr>
      <w:r>
        <w:rPr>
          <w:rFonts w:eastAsia="Calibri"/>
          <w:i/>
          <w:color w:val="667681"/>
          <w:sz w:val="20"/>
        </w:rPr>
        <w:t>Companion files remain available for history. If anything conflicts, this document wins.</w:t>
      </w:r>
    </w:p>
    <w:tbl>
      <w:tblPr>
        <w:tblStyle w:val="TableGrid"/>
        <w:tblW w:w="9360" w:type="dxa"/>
        <w:tblLayout w:type="fixed"/>
        <w:tblLook w:val="04A0" w:firstRow="1" w:lastRow="0" w:firstColumn="1" w:lastColumn="0" w:noHBand="0" w:noVBand="1"/>
      </w:tblPr>
      <w:tblGrid>
        <w:gridCol w:w="2000"/>
        <w:gridCol w:w="7360"/>
      </w:tblGrid>
      <w:tr w:rsidR="00BF6AC6" w14:paraId="25D7E70C" w14:textId="77777777">
        <w:tc>
          <w:tcPr>
            <w:tcW w:w="2000" w:type="dxa"/>
            <w:shd w:val="clear" w:color="auto" w:fill="E8EEF5"/>
            <w:tcMar>
              <w:top w:w="45" w:type="dxa"/>
              <w:left w:w="110" w:type="dxa"/>
              <w:bottom w:w="45" w:type="dxa"/>
              <w:right w:w="110" w:type="dxa"/>
            </w:tcMar>
            <w:vAlign w:val="center"/>
          </w:tcPr>
          <w:p w14:paraId="62F58E27" w14:textId="77777777" w:rsidR="00BF6AC6" w:rsidRDefault="00192137">
            <w:r>
              <w:rPr>
                <w:rFonts w:eastAsia="Calibri"/>
                <w:b/>
                <w:color w:val="173F45"/>
                <w:sz w:val="18"/>
              </w:rPr>
              <w:t>Part</w:t>
            </w:r>
          </w:p>
        </w:tc>
        <w:tc>
          <w:tcPr>
            <w:tcW w:w="7360" w:type="dxa"/>
            <w:shd w:val="clear" w:color="auto" w:fill="E8EEF5"/>
            <w:tcMar>
              <w:top w:w="45" w:type="dxa"/>
              <w:left w:w="110" w:type="dxa"/>
              <w:bottom w:w="45" w:type="dxa"/>
              <w:right w:w="110" w:type="dxa"/>
            </w:tcMar>
            <w:vAlign w:val="center"/>
          </w:tcPr>
          <w:p w14:paraId="015B47A3" w14:textId="77777777" w:rsidR="00BF6AC6" w:rsidRDefault="00192137">
            <w:r>
              <w:rPr>
                <w:rFonts w:eastAsia="Calibri"/>
                <w:b/>
                <w:color w:val="173F45"/>
                <w:sz w:val="18"/>
              </w:rPr>
              <w:t>Contents</w:t>
            </w:r>
          </w:p>
        </w:tc>
      </w:tr>
      <w:tr w:rsidR="00BF6AC6" w14:paraId="07A7EDAD" w14:textId="77777777">
        <w:tc>
          <w:tcPr>
            <w:tcW w:w="2000" w:type="dxa"/>
            <w:shd w:val="clear" w:color="auto" w:fill="FFFFFF"/>
            <w:tcMar>
              <w:top w:w="45" w:type="dxa"/>
              <w:left w:w="110" w:type="dxa"/>
              <w:bottom w:w="45" w:type="dxa"/>
              <w:right w:w="110" w:type="dxa"/>
            </w:tcMar>
            <w:vAlign w:val="center"/>
          </w:tcPr>
          <w:p w14:paraId="66C77EFD" w14:textId="77777777" w:rsidR="00BF6AC6" w:rsidRDefault="00192137">
            <w:r>
              <w:rPr>
                <w:rFonts w:eastAsia="Calibri"/>
                <w:sz w:val="18"/>
              </w:rPr>
              <w:t>A. Product</w:t>
            </w:r>
          </w:p>
        </w:tc>
        <w:tc>
          <w:tcPr>
            <w:tcW w:w="7360" w:type="dxa"/>
            <w:shd w:val="clear" w:color="auto" w:fill="FFFFFF"/>
            <w:tcMar>
              <w:top w:w="45" w:type="dxa"/>
              <w:left w:w="110" w:type="dxa"/>
              <w:bottom w:w="45" w:type="dxa"/>
              <w:right w:w="110" w:type="dxa"/>
            </w:tcMar>
            <w:vAlign w:val="center"/>
          </w:tcPr>
          <w:p w14:paraId="0E5FAE21" w14:textId="77777777" w:rsidR="00BF6AC6" w:rsidRDefault="00192137">
            <w:r>
              <w:rPr>
                <w:rFonts w:eastAsia="Calibri"/>
                <w:sz w:val="18"/>
              </w:rPr>
              <w:t>Principle, industry gap, data model, connected systems, POC vs later</w:t>
            </w:r>
          </w:p>
        </w:tc>
      </w:tr>
      <w:tr w:rsidR="00BF6AC6" w14:paraId="386E9E33" w14:textId="77777777">
        <w:tc>
          <w:tcPr>
            <w:tcW w:w="2000" w:type="dxa"/>
            <w:shd w:val="clear" w:color="auto" w:fill="F7F9FC"/>
            <w:tcMar>
              <w:top w:w="45" w:type="dxa"/>
              <w:left w:w="110" w:type="dxa"/>
              <w:bottom w:w="45" w:type="dxa"/>
              <w:right w:w="110" w:type="dxa"/>
            </w:tcMar>
            <w:vAlign w:val="center"/>
          </w:tcPr>
          <w:p w14:paraId="5055B67A" w14:textId="77777777" w:rsidR="00BF6AC6" w:rsidRDefault="00192137">
            <w:r>
              <w:rPr>
                <w:rFonts w:eastAsia="Calibri"/>
                <w:sz w:val="18"/>
              </w:rPr>
              <w:t>B. Complete flow</w:t>
            </w:r>
          </w:p>
        </w:tc>
        <w:tc>
          <w:tcPr>
            <w:tcW w:w="7360" w:type="dxa"/>
            <w:shd w:val="clear" w:color="auto" w:fill="F7F9FC"/>
            <w:tcMar>
              <w:top w:w="45" w:type="dxa"/>
              <w:left w:w="110" w:type="dxa"/>
              <w:bottom w:w="45" w:type="dxa"/>
              <w:right w:w="110" w:type="dxa"/>
            </w:tcMar>
            <w:vAlign w:val="center"/>
          </w:tcPr>
          <w:p w14:paraId="03463BBE" w14:textId="77777777" w:rsidR="00BF6AC6" w:rsidRDefault="00192137">
            <w:r>
              <w:rPr>
                <w:rFonts w:eastAsia="Calibri"/>
                <w:sz w:val="18"/>
              </w:rPr>
              <w:t>16 new diagrams plus the sample workspace — recruiter, sales, ops, leadership, submit, timeline, call, sync, Client 360</w:t>
            </w:r>
          </w:p>
        </w:tc>
      </w:tr>
      <w:tr w:rsidR="00BF6AC6" w14:paraId="7E8004B1" w14:textId="77777777">
        <w:tc>
          <w:tcPr>
            <w:tcW w:w="2000" w:type="dxa"/>
            <w:shd w:val="clear" w:color="auto" w:fill="FFFFFF"/>
            <w:tcMar>
              <w:top w:w="45" w:type="dxa"/>
              <w:left w:w="110" w:type="dxa"/>
              <w:bottom w:w="45" w:type="dxa"/>
              <w:right w:w="110" w:type="dxa"/>
            </w:tcMar>
            <w:vAlign w:val="center"/>
          </w:tcPr>
          <w:p w14:paraId="06B7CA86" w14:textId="77777777" w:rsidR="00BF6AC6" w:rsidRDefault="00192137">
            <w:r>
              <w:rPr>
                <w:rFonts w:eastAsia="Calibri"/>
                <w:sz w:val="18"/>
              </w:rPr>
              <w:t>C. Build spec</w:t>
            </w:r>
          </w:p>
        </w:tc>
        <w:tc>
          <w:tcPr>
            <w:tcW w:w="7360" w:type="dxa"/>
            <w:shd w:val="clear" w:color="auto" w:fill="FFFFFF"/>
            <w:tcMar>
              <w:top w:w="45" w:type="dxa"/>
              <w:left w:w="110" w:type="dxa"/>
              <w:bottom w:w="45" w:type="dxa"/>
              <w:right w:w="110" w:type="dxa"/>
            </w:tcMar>
            <w:vAlign w:val="center"/>
          </w:tcPr>
          <w:p w14:paraId="53E11F71" w14:textId="77777777" w:rsidR="00BF6AC6" w:rsidRDefault="00192137">
            <w:r>
              <w:rPr>
                <w:rFonts w:eastAsia="Calibri"/>
                <w:sz w:val="18"/>
              </w:rPr>
              <w:t>Navigation, screen behavior, roles, integrations, privacy, delivery</w:t>
            </w:r>
          </w:p>
        </w:tc>
      </w:tr>
      <w:tr w:rsidR="00BF6AC6" w14:paraId="18458397" w14:textId="77777777">
        <w:tc>
          <w:tcPr>
            <w:tcW w:w="2000" w:type="dxa"/>
            <w:shd w:val="clear" w:color="auto" w:fill="F7F9FC"/>
            <w:tcMar>
              <w:top w:w="45" w:type="dxa"/>
              <w:left w:w="110" w:type="dxa"/>
              <w:bottom w:w="45" w:type="dxa"/>
              <w:right w:w="110" w:type="dxa"/>
            </w:tcMar>
            <w:vAlign w:val="center"/>
          </w:tcPr>
          <w:p w14:paraId="104107EB" w14:textId="77777777" w:rsidR="00BF6AC6" w:rsidRDefault="00192137">
            <w:r>
              <w:rPr>
                <w:rFonts w:eastAsia="Calibri"/>
                <w:sz w:val="18"/>
              </w:rPr>
              <w:t>D. Developer Q&amp;A</w:t>
            </w:r>
          </w:p>
        </w:tc>
        <w:tc>
          <w:tcPr>
            <w:tcW w:w="7360" w:type="dxa"/>
            <w:shd w:val="clear" w:color="auto" w:fill="F7F9FC"/>
            <w:tcMar>
              <w:top w:w="45" w:type="dxa"/>
              <w:left w:w="110" w:type="dxa"/>
              <w:bottom w:w="45" w:type="dxa"/>
              <w:right w:w="110" w:type="dxa"/>
            </w:tcMar>
            <w:vAlign w:val="center"/>
          </w:tcPr>
          <w:p w14:paraId="29D98163" w14:textId="77777777" w:rsidR="00BF6AC6" w:rsidRDefault="00192137">
            <w:r>
              <w:rPr>
                <w:rFonts w:eastAsia="Calibri"/>
                <w:sz w:val="18"/>
              </w:rPr>
              <w:t>Original TalentBridge questions with decisions (Q1–Q12, A1–A11, privacy)</w:t>
            </w:r>
          </w:p>
        </w:tc>
      </w:tr>
    </w:tbl>
    <w:p w14:paraId="3DD5FC6A" w14:textId="77777777" w:rsidR="00BF6AC6" w:rsidRDefault="00BF6AC6">
      <w:pPr>
        <w:spacing w:after="160" w:line="259" w:lineRule="auto"/>
      </w:pPr>
    </w:p>
    <w:p w14:paraId="55415010" w14:textId="77777777" w:rsidR="00BF6AC6" w:rsidRDefault="00192137">
      <w:pPr>
        <w:pStyle w:val="Heading1"/>
        <w:spacing w:before="320" w:after="160"/>
      </w:pPr>
      <w:r>
        <w:rPr>
          <w:rFonts w:ascii="Calibri" w:eastAsia="Calibri" w:hAnsi="Calibri"/>
          <w:color w:val="0B766E"/>
          <w:sz w:val="32"/>
        </w:rPr>
        <w:t>A. Product</w:t>
      </w:r>
    </w:p>
    <w:p w14:paraId="45A962AF" w14:textId="77777777" w:rsidR="00BF6AC6" w:rsidRDefault="00192137">
      <w:pPr>
        <w:pStyle w:val="Heading2"/>
        <w:spacing w:before="240" w:after="120"/>
      </w:pPr>
      <w:r>
        <w:rPr>
          <w:rFonts w:ascii="Calibri" w:eastAsia="Calibri" w:hAnsi="Calibri"/>
          <w:color w:val="2678BD"/>
        </w:rPr>
        <w:t>A.1 Product principle</w:t>
      </w:r>
    </w:p>
    <w:tbl>
      <w:tblPr>
        <w:tblStyle w:val="TableGrid"/>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BF6AC6" w14:paraId="2208723A" w14:textId="77777777">
        <w:tc>
          <w:tcPr>
            <w:tcW w:w="9360" w:type="dxa"/>
            <w:shd w:val="clear" w:color="auto" w:fill="FFF4E5"/>
            <w:tcMar>
              <w:top w:w="80" w:type="dxa"/>
              <w:left w:w="140" w:type="dxa"/>
              <w:bottom w:w="80" w:type="dxa"/>
              <w:right w:w="140" w:type="dxa"/>
            </w:tcMar>
            <w:vAlign w:val="center"/>
          </w:tcPr>
          <w:p w14:paraId="0E3BAA7F" w14:textId="77777777" w:rsidR="00BF6AC6" w:rsidRDefault="00192137">
            <w:r>
              <w:rPr>
                <w:rFonts w:eastAsia="Calibri"/>
                <w:b/>
                <w:color w:val="9A5B13"/>
                <w:sz w:val="20"/>
              </w:rPr>
              <w:t xml:space="preserve">PRODUCT PRINCIPLE  </w:t>
            </w:r>
            <w:r>
              <w:rPr>
                <w:rFonts w:eastAsia="Calibri"/>
                <w:sz w:val="20"/>
              </w:rPr>
              <w:t>TalentBridge Contact Manager is not another CRM and is not a replacement for JobsNProfiles, Outlook or VioTalk. It is the operational hub that connects them. JobsNProfiles = candidate/profile source. VioTalk = calling/recording/transcript engine. Outlook = email infrastructure. WhatsApp = messaging channel. TalentBridge = relationship + workflow + communication + action + intelligence hub. Later: other systems as connectors where technically and commercially feasible. A recruiter, BDM, operations user or manager should not have to search multiple applications to understand current state. Every important relationship has an owner, context and next action.</w:t>
            </w:r>
          </w:p>
        </w:tc>
      </w:tr>
    </w:tbl>
    <w:p w14:paraId="3912D55E" w14:textId="77777777" w:rsidR="00BF6AC6" w:rsidRDefault="00BF6AC6">
      <w:pPr>
        <w:spacing w:after="160" w:line="259" w:lineRule="auto"/>
      </w:pPr>
    </w:p>
    <w:p w14:paraId="229036C4" w14:textId="77777777" w:rsidR="00BF6AC6" w:rsidRDefault="00192137">
      <w:pPr>
        <w:spacing w:after="160" w:line="259" w:lineRule="auto"/>
      </w:pPr>
      <w:r>
        <w:rPr>
          <w:rFonts w:eastAsia="Calibri"/>
          <w:b/>
          <w:color w:val="173F45"/>
          <w:sz w:val="24"/>
        </w:rPr>
        <w:t>TalentBridge connects every candidate, client, vendor, requirement, submission, conversation, commitment and outcome—and makes sure every important relationship has an owner, context and next action.</w:t>
      </w:r>
    </w:p>
    <w:p w14:paraId="1191B8D9" w14:textId="77777777" w:rsidR="00BF6AC6" w:rsidRDefault="00192137">
      <w:pPr>
        <w:spacing w:after="160" w:line="259" w:lineRule="auto"/>
      </w:pPr>
      <w:r>
        <w:rPr>
          <w:rFonts w:eastAsia="Calibri"/>
        </w:rPr>
        <w:t>The differentiation is not “everything is in one place.” It is that every relationship, conversation, commitment and outcome becomes connected data — and that nothing important is left without a next action. That is the industry gap and the product philosophy.</w:t>
      </w:r>
    </w:p>
    <w:p w14:paraId="76EAAB29" w14:textId="77777777" w:rsidR="00BF6AC6" w:rsidRDefault="00192137">
      <w:pPr>
        <w:pStyle w:val="Heading2"/>
        <w:spacing w:before="240" w:after="120"/>
      </w:pPr>
      <w:r>
        <w:rPr>
          <w:rFonts w:ascii="Calibri" w:eastAsia="Calibri" w:hAnsi="Calibri"/>
          <w:color w:val="2678BD"/>
        </w:rPr>
        <w:lastRenderedPageBreak/>
        <w:t>A.1a Product boundary</w:t>
      </w:r>
    </w:p>
    <w:p w14:paraId="23B53796" w14:textId="77777777" w:rsidR="00BF6AC6" w:rsidRDefault="00192137">
      <w:pPr>
        <w:spacing w:after="80" w:line="259" w:lineRule="auto"/>
      </w:pPr>
      <w:r>
        <w:rPr>
          <w:rFonts w:eastAsia="Calibri"/>
        </w:rPr>
        <w:t>JobsNProfiles is the candidate/profile source. VioTalk is the calling/recording/transcript engine. Outlook is email infrastructure. WhatsApp is the messaging channel. TalentBridge is the relationship + workflow + communication + action + intelligence hub. Later connectors attach other systems only where technically and commercially feasible.</w:t>
      </w:r>
    </w:p>
    <w:p w14:paraId="7A223A59" w14:textId="77777777" w:rsidR="00BF6AC6" w:rsidRDefault="00192137">
      <w:pPr>
        <w:pStyle w:val="Heading2"/>
        <w:spacing w:before="240" w:after="120"/>
      </w:pPr>
      <w:r>
        <w:rPr>
          <w:rFonts w:ascii="Calibri" w:eastAsia="Calibri" w:hAnsi="Calibri"/>
          <w:color w:val="2678BD"/>
        </w:rPr>
        <w:t>A.1b Priority improvements</w:t>
      </w:r>
    </w:p>
    <w:p w14:paraId="0E2565C4" w14:textId="77777777" w:rsidR="00BF6AC6" w:rsidRDefault="00192137">
      <w:pPr>
        <w:spacing w:after="80" w:line="259" w:lineRule="auto"/>
      </w:pPr>
      <w:r>
        <w:rPr>
          <w:rFonts w:eastAsia="Calibri"/>
        </w:rPr>
        <w:t>P0 ships in the POC. P1 uses the same objects and SLA engine. P2 is intelligence on top — do not block P0 waiting for AI.</w:t>
      </w:r>
    </w:p>
    <w:tbl>
      <w:tblPr>
        <w:tblStyle w:val="TableGrid"/>
        <w:tblW w:w="0" w:type="auto"/>
        <w:tblLook w:val="04A0" w:firstRow="1" w:lastRow="0" w:firstColumn="1" w:lastColumn="0" w:noHBand="0" w:noVBand="1"/>
      </w:tblPr>
      <w:tblGrid>
        <w:gridCol w:w="3120"/>
        <w:gridCol w:w="3120"/>
        <w:gridCol w:w="3120"/>
      </w:tblGrid>
      <w:tr w:rsidR="00BD4A69" w14:paraId="2396C7FD" w14:textId="77777777">
        <w:tc>
          <w:tcPr>
            <w:tcW w:w="3120" w:type="dxa"/>
            <w:shd w:val="clear" w:color="auto" w:fill="E8EEF5"/>
          </w:tcPr>
          <w:p w14:paraId="7176B6C5" w14:textId="77777777" w:rsidR="00BD4A69" w:rsidRDefault="00000000">
            <w:r>
              <w:rPr>
                <w:rFonts w:eastAsia="Calibri"/>
                <w:b/>
                <w:color w:val="173F45"/>
                <w:sz w:val="18"/>
              </w:rPr>
              <w:t>Priority</w:t>
            </w:r>
          </w:p>
        </w:tc>
        <w:tc>
          <w:tcPr>
            <w:tcW w:w="3120" w:type="dxa"/>
            <w:shd w:val="clear" w:color="auto" w:fill="E8EEF5"/>
          </w:tcPr>
          <w:p w14:paraId="724EA4E4" w14:textId="77777777" w:rsidR="00BD4A69" w:rsidRDefault="00000000">
            <w:r>
              <w:rPr>
                <w:rFonts w:eastAsia="Calibri"/>
                <w:b/>
                <w:color w:val="173F45"/>
                <w:sz w:val="18"/>
              </w:rPr>
              <w:t>Improvement</w:t>
            </w:r>
          </w:p>
        </w:tc>
        <w:tc>
          <w:tcPr>
            <w:tcW w:w="3120" w:type="dxa"/>
            <w:shd w:val="clear" w:color="auto" w:fill="E8EEF5"/>
          </w:tcPr>
          <w:p w14:paraId="4E18AC4C" w14:textId="77777777" w:rsidR="00BD4A69" w:rsidRDefault="00000000">
            <w:r>
              <w:rPr>
                <w:rFonts w:eastAsia="Calibri"/>
                <w:b/>
                <w:color w:val="173F45"/>
                <w:sz w:val="18"/>
              </w:rPr>
              <w:t>Why it matters</w:t>
            </w:r>
          </w:p>
        </w:tc>
      </w:tr>
      <w:tr w:rsidR="00BD4A69" w14:paraId="08C2302C" w14:textId="77777777">
        <w:tc>
          <w:tcPr>
            <w:tcW w:w="3120" w:type="dxa"/>
            <w:shd w:val="clear" w:color="auto" w:fill="FFFFFF"/>
          </w:tcPr>
          <w:p w14:paraId="6A82E95C" w14:textId="77777777" w:rsidR="00BD4A69" w:rsidRDefault="00000000">
            <w:r>
              <w:rPr>
                <w:rFonts w:eastAsia="Calibri"/>
                <w:sz w:val="18"/>
              </w:rPr>
              <w:t>P0</w:t>
            </w:r>
          </w:p>
        </w:tc>
        <w:tc>
          <w:tcPr>
            <w:tcW w:w="3120" w:type="dxa"/>
            <w:shd w:val="clear" w:color="auto" w:fill="FFFFFF"/>
          </w:tcPr>
          <w:p w14:paraId="3B3F4DF5" w14:textId="77777777" w:rsidR="00BD4A69" w:rsidRDefault="00000000">
            <w:r>
              <w:rPr>
                <w:rFonts w:eastAsia="Calibri"/>
                <w:sz w:val="18"/>
              </w:rPr>
              <w:t>Requirement/Job as first-class object</w:t>
            </w:r>
          </w:p>
        </w:tc>
        <w:tc>
          <w:tcPr>
            <w:tcW w:w="3120" w:type="dxa"/>
            <w:shd w:val="clear" w:color="auto" w:fill="FFFFFF"/>
          </w:tcPr>
          <w:p w14:paraId="069E7A30" w14:textId="77777777" w:rsidR="00BD4A69" w:rsidRDefault="00000000">
            <w:r>
              <w:rPr>
                <w:rFonts w:eastAsia="Calibri"/>
                <w:sz w:val="18"/>
              </w:rPr>
              <w:t>Connects candidate activity to actual business demand</w:t>
            </w:r>
          </w:p>
        </w:tc>
      </w:tr>
      <w:tr w:rsidR="00BD4A69" w14:paraId="58AF9287" w14:textId="77777777">
        <w:tc>
          <w:tcPr>
            <w:tcW w:w="3120" w:type="dxa"/>
            <w:shd w:val="clear" w:color="auto" w:fill="F7F9FC"/>
          </w:tcPr>
          <w:p w14:paraId="1CBECC52" w14:textId="77777777" w:rsidR="00BD4A69" w:rsidRDefault="00000000">
            <w:r>
              <w:rPr>
                <w:rFonts w:eastAsia="Calibri"/>
                <w:sz w:val="18"/>
              </w:rPr>
              <w:t>P0</w:t>
            </w:r>
          </w:p>
        </w:tc>
        <w:tc>
          <w:tcPr>
            <w:tcW w:w="3120" w:type="dxa"/>
            <w:shd w:val="clear" w:color="auto" w:fill="F7F9FC"/>
          </w:tcPr>
          <w:p w14:paraId="5EB13270" w14:textId="77777777" w:rsidR="00BD4A69" w:rsidRDefault="00000000">
            <w:r>
              <w:rPr>
                <w:rFonts w:eastAsia="Calibri"/>
                <w:sz w:val="18"/>
              </w:rPr>
              <w:t>Submission as business object</w:t>
            </w:r>
          </w:p>
        </w:tc>
        <w:tc>
          <w:tcPr>
            <w:tcW w:w="3120" w:type="dxa"/>
            <w:shd w:val="clear" w:color="auto" w:fill="F7F9FC"/>
          </w:tcPr>
          <w:p w14:paraId="4EE8EBEC" w14:textId="77777777" w:rsidR="00BD4A69" w:rsidRDefault="00000000">
            <w:r>
              <w:rPr>
                <w:rFonts w:eastAsia="Calibri"/>
                <w:sz w:val="18"/>
              </w:rPr>
              <w:t>Enables real submission / interview / placement tracking</w:t>
            </w:r>
          </w:p>
        </w:tc>
      </w:tr>
      <w:tr w:rsidR="00BD4A69" w14:paraId="2B35F3C9" w14:textId="77777777">
        <w:tc>
          <w:tcPr>
            <w:tcW w:w="3120" w:type="dxa"/>
            <w:shd w:val="clear" w:color="auto" w:fill="FFFFFF"/>
          </w:tcPr>
          <w:p w14:paraId="62951E0E" w14:textId="77777777" w:rsidR="00BD4A69" w:rsidRDefault="00000000">
            <w:r>
              <w:rPr>
                <w:rFonts w:eastAsia="Calibri"/>
                <w:sz w:val="18"/>
              </w:rPr>
              <w:t>P0</w:t>
            </w:r>
          </w:p>
        </w:tc>
        <w:tc>
          <w:tcPr>
            <w:tcW w:w="3120" w:type="dxa"/>
            <w:shd w:val="clear" w:color="auto" w:fill="FFFFFF"/>
          </w:tcPr>
          <w:p w14:paraId="0DAEF733" w14:textId="77777777" w:rsidR="00BD4A69" w:rsidRDefault="00000000">
            <w:r>
              <w:rPr>
                <w:rFonts w:eastAsia="Calibri"/>
                <w:sz w:val="18"/>
              </w:rPr>
              <w:t>Unified communication timeline</w:t>
            </w:r>
          </w:p>
        </w:tc>
        <w:tc>
          <w:tcPr>
            <w:tcW w:w="3120" w:type="dxa"/>
            <w:shd w:val="clear" w:color="auto" w:fill="FFFFFF"/>
          </w:tcPr>
          <w:p w14:paraId="0C4E1986" w14:textId="77777777" w:rsidR="00BD4A69" w:rsidRDefault="00000000">
            <w:r>
              <w:rPr>
                <w:rFonts w:eastAsia="Calibri"/>
                <w:sz w:val="18"/>
              </w:rPr>
              <w:t>Calls + email + WhatsApp + meetings + notes in context</w:t>
            </w:r>
          </w:p>
        </w:tc>
      </w:tr>
      <w:tr w:rsidR="00BD4A69" w14:paraId="5E0705CA" w14:textId="77777777">
        <w:tc>
          <w:tcPr>
            <w:tcW w:w="3120" w:type="dxa"/>
            <w:shd w:val="clear" w:color="auto" w:fill="F7F9FC"/>
          </w:tcPr>
          <w:p w14:paraId="4FD63225" w14:textId="77777777" w:rsidR="00BD4A69" w:rsidRDefault="00000000">
            <w:r>
              <w:rPr>
                <w:rFonts w:eastAsia="Calibri"/>
                <w:sz w:val="18"/>
              </w:rPr>
              <w:t>P0</w:t>
            </w:r>
          </w:p>
        </w:tc>
        <w:tc>
          <w:tcPr>
            <w:tcW w:w="3120" w:type="dxa"/>
            <w:shd w:val="clear" w:color="auto" w:fill="F7F9FC"/>
          </w:tcPr>
          <w:p w14:paraId="674EA442" w14:textId="77777777" w:rsidR="00BD4A69" w:rsidRDefault="00000000">
            <w:r>
              <w:rPr>
                <w:rFonts w:eastAsia="Calibri"/>
                <w:sz w:val="18"/>
              </w:rPr>
              <w:t>Mandatory next action</w:t>
            </w:r>
          </w:p>
        </w:tc>
        <w:tc>
          <w:tcPr>
            <w:tcW w:w="3120" w:type="dxa"/>
            <w:shd w:val="clear" w:color="auto" w:fill="F7F9FC"/>
          </w:tcPr>
          <w:p w14:paraId="4F006A9E" w14:textId="77777777" w:rsidR="00BD4A69" w:rsidRDefault="00000000">
            <w:r>
              <w:rPr>
                <w:rFonts w:eastAsia="Calibri"/>
                <w:sz w:val="18"/>
              </w:rPr>
              <w:t>Core “nothing falls through the cracks” capability</w:t>
            </w:r>
          </w:p>
        </w:tc>
      </w:tr>
      <w:tr w:rsidR="00BD4A69" w14:paraId="0603B187" w14:textId="77777777">
        <w:tc>
          <w:tcPr>
            <w:tcW w:w="3120" w:type="dxa"/>
            <w:shd w:val="clear" w:color="auto" w:fill="FFFFFF"/>
          </w:tcPr>
          <w:p w14:paraId="4E7600C8" w14:textId="77777777" w:rsidR="00BD4A69" w:rsidRDefault="00000000">
            <w:r>
              <w:rPr>
                <w:rFonts w:eastAsia="Calibri"/>
                <w:sz w:val="18"/>
              </w:rPr>
              <w:t>P0</w:t>
            </w:r>
          </w:p>
        </w:tc>
        <w:tc>
          <w:tcPr>
            <w:tcW w:w="3120" w:type="dxa"/>
            <w:shd w:val="clear" w:color="auto" w:fill="FFFFFF"/>
          </w:tcPr>
          <w:p w14:paraId="2008CFCD" w14:textId="77777777" w:rsidR="00BD4A69" w:rsidRDefault="00000000">
            <w:r>
              <w:rPr>
                <w:rFonts w:eastAsia="Calibri"/>
                <w:sz w:val="18"/>
              </w:rPr>
              <w:t>Candidate/contact ownership</w:t>
            </w:r>
          </w:p>
        </w:tc>
        <w:tc>
          <w:tcPr>
            <w:tcW w:w="3120" w:type="dxa"/>
            <w:shd w:val="clear" w:color="auto" w:fill="FFFFFF"/>
          </w:tcPr>
          <w:p w14:paraId="0D18A878" w14:textId="77777777" w:rsidR="00BD4A69" w:rsidRDefault="00000000">
            <w:r>
              <w:rPr>
                <w:rFonts w:eastAsia="Calibri"/>
                <w:sz w:val="18"/>
              </w:rPr>
              <w:t>Prevents duplicate effort; collaboration/transfer requests</w:t>
            </w:r>
          </w:p>
        </w:tc>
      </w:tr>
      <w:tr w:rsidR="00BD4A69" w14:paraId="38C6C117" w14:textId="77777777">
        <w:tc>
          <w:tcPr>
            <w:tcW w:w="3120" w:type="dxa"/>
            <w:shd w:val="clear" w:color="auto" w:fill="F7F9FC"/>
          </w:tcPr>
          <w:p w14:paraId="56BE48C8" w14:textId="77777777" w:rsidR="00BD4A69" w:rsidRDefault="00000000">
            <w:r>
              <w:rPr>
                <w:rFonts w:eastAsia="Calibri"/>
                <w:sz w:val="18"/>
              </w:rPr>
              <w:t>P0</w:t>
            </w:r>
          </w:p>
        </w:tc>
        <w:tc>
          <w:tcPr>
            <w:tcW w:w="3120" w:type="dxa"/>
            <w:shd w:val="clear" w:color="auto" w:fill="F7F9FC"/>
          </w:tcPr>
          <w:p w14:paraId="5CFAF819" w14:textId="77777777" w:rsidR="00BD4A69" w:rsidRDefault="00000000">
            <w:r>
              <w:rPr>
                <w:rFonts w:eastAsia="Calibri"/>
                <w:sz w:val="18"/>
              </w:rPr>
              <w:t>Client 360 + Candidate 360</w:t>
            </w:r>
          </w:p>
        </w:tc>
        <w:tc>
          <w:tcPr>
            <w:tcW w:w="3120" w:type="dxa"/>
            <w:shd w:val="clear" w:color="auto" w:fill="F7F9FC"/>
          </w:tcPr>
          <w:p w14:paraId="230CAFF3" w14:textId="77777777" w:rsidR="00BD4A69" w:rsidRDefault="00000000">
            <w:r>
              <w:rPr>
                <w:rFonts w:eastAsia="Calibri"/>
                <w:sz w:val="18"/>
              </w:rPr>
              <w:t>Complete relationship picture for BDM, recruiter, ops, management</w:t>
            </w:r>
          </w:p>
        </w:tc>
      </w:tr>
      <w:tr w:rsidR="00BD4A69" w14:paraId="213FA9B5" w14:textId="77777777">
        <w:tc>
          <w:tcPr>
            <w:tcW w:w="3120" w:type="dxa"/>
            <w:shd w:val="clear" w:color="auto" w:fill="FFFFFF"/>
          </w:tcPr>
          <w:p w14:paraId="3BEA5198" w14:textId="77777777" w:rsidR="00BD4A69" w:rsidRDefault="00000000">
            <w:r>
              <w:rPr>
                <w:rFonts w:eastAsia="Calibri"/>
                <w:sz w:val="18"/>
              </w:rPr>
              <w:t>P0</w:t>
            </w:r>
          </w:p>
        </w:tc>
        <w:tc>
          <w:tcPr>
            <w:tcW w:w="3120" w:type="dxa"/>
            <w:shd w:val="clear" w:color="auto" w:fill="FFFFFF"/>
          </w:tcPr>
          <w:p w14:paraId="2748FD93" w14:textId="77777777" w:rsidR="00BD4A69" w:rsidRDefault="00000000">
            <w:r>
              <w:rPr>
                <w:rFonts w:eastAsia="Calibri"/>
                <w:sz w:val="18"/>
              </w:rPr>
              <w:t>Outlook integration</w:t>
            </w:r>
          </w:p>
        </w:tc>
        <w:tc>
          <w:tcPr>
            <w:tcW w:w="3120" w:type="dxa"/>
            <w:shd w:val="clear" w:color="auto" w:fill="FFFFFF"/>
          </w:tcPr>
          <w:p w14:paraId="3634C393" w14:textId="77777777" w:rsidR="00BD4A69" w:rsidRDefault="00000000">
            <w:r>
              <w:rPr>
                <w:rFonts w:eastAsia="Calibri"/>
                <w:sz w:val="18"/>
              </w:rPr>
              <w:t>Hub-first send + outside-mail capture as connected activity</w:t>
            </w:r>
          </w:p>
        </w:tc>
      </w:tr>
      <w:tr w:rsidR="00BD4A69" w14:paraId="595775BB" w14:textId="77777777">
        <w:tc>
          <w:tcPr>
            <w:tcW w:w="3120" w:type="dxa"/>
            <w:shd w:val="clear" w:color="auto" w:fill="F7F9FC"/>
          </w:tcPr>
          <w:p w14:paraId="225E4D49" w14:textId="77777777" w:rsidR="00BD4A69" w:rsidRDefault="00000000">
            <w:r>
              <w:rPr>
                <w:rFonts w:eastAsia="Calibri"/>
                <w:sz w:val="18"/>
              </w:rPr>
              <w:t>P0</w:t>
            </w:r>
          </w:p>
        </w:tc>
        <w:tc>
          <w:tcPr>
            <w:tcW w:w="3120" w:type="dxa"/>
            <w:shd w:val="clear" w:color="auto" w:fill="F7F9FC"/>
          </w:tcPr>
          <w:p w14:paraId="16C7BCC5" w14:textId="77777777" w:rsidR="00BD4A69" w:rsidRDefault="00000000">
            <w:r>
              <w:rPr>
                <w:rFonts w:eastAsia="Calibri"/>
                <w:sz w:val="18"/>
              </w:rPr>
              <w:t>VioTalk integration</w:t>
            </w:r>
          </w:p>
        </w:tc>
        <w:tc>
          <w:tcPr>
            <w:tcW w:w="3120" w:type="dxa"/>
            <w:shd w:val="clear" w:color="auto" w:fill="F7F9FC"/>
          </w:tcPr>
          <w:p w14:paraId="07A17D7A" w14:textId="77777777" w:rsidR="00BD4A69" w:rsidRDefault="00000000">
            <w:r>
              <w:rPr>
                <w:rFonts w:eastAsia="Calibri"/>
                <w:sz w:val="18"/>
              </w:rPr>
              <w:t>Calls, recordings, transcripts and outcomes become operational data</w:t>
            </w:r>
          </w:p>
        </w:tc>
      </w:tr>
      <w:tr w:rsidR="00BD4A69" w14:paraId="33B9CEA4" w14:textId="77777777">
        <w:tc>
          <w:tcPr>
            <w:tcW w:w="3120" w:type="dxa"/>
            <w:shd w:val="clear" w:color="auto" w:fill="FFFFFF"/>
          </w:tcPr>
          <w:p w14:paraId="0B4C5A8F" w14:textId="77777777" w:rsidR="00BD4A69" w:rsidRDefault="00000000">
            <w:r>
              <w:rPr>
                <w:rFonts w:eastAsia="Calibri"/>
                <w:sz w:val="18"/>
              </w:rPr>
              <w:t>P0</w:t>
            </w:r>
          </w:p>
        </w:tc>
        <w:tc>
          <w:tcPr>
            <w:tcW w:w="3120" w:type="dxa"/>
            <w:shd w:val="clear" w:color="auto" w:fill="FFFFFF"/>
          </w:tcPr>
          <w:p w14:paraId="0B3AC857" w14:textId="77777777" w:rsidR="00BD4A69" w:rsidRDefault="00000000">
            <w:r>
              <w:rPr>
                <w:rFonts w:eastAsia="Calibri"/>
                <w:sz w:val="18"/>
              </w:rPr>
              <w:t>JobsNProfiles integration</w:t>
            </w:r>
          </w:p>
        </w:tc>
        <w:tc>
          <w:tcPr>
            <w:tcW w:w="3120" w:type="dxa"/>
            <w:shd w:val="clear" w:color="auto" w:fill="FFFFFF"/>
          </w:tcPr>
          <w:p w14:paraId="69246168" w14:textId="77777777" w:rsidR="00BD4A69" w:rsidRDefault="00000000">
            <w:r>
              <w:rPr>
                <w:rFonts w:eastAsia="Calibri"/>
                <w:sz w:val="18"/>
              </w:rPr>
              <w:t>Candidate/profile data without duplicating JNP</w:t>
            </w:r>
          </w:p>
        </w:tc>
      </w:tr>
      <w:tr w:rsidR="00BD4A69" w14:paraId="1BFF06FB" w14:textId="77777777">
        <w:tc>
          <w:tcPr>
            <w:tcW w:w="3120" w:type="dxa"/>
            <w:shd w:val="clear" w:color="auto" w:fill="F7F9FC"/>
          </w:tcPr>
          <w:p w14:paraId="7A3926B7" w14:textId="77777777" w:rsidR="00BD4A69" w:rsidRDefault="00000000">
            <w:r>
              <w:rPr>
                <w:rFonts w:eastAsia="Calibri"/>
                <w:sz w:val="18"/>
              </w:rPr>
              <w:t>P0</w:t>
            </w:r>
          </w:p>
        </w:tc>
        <w:tc>
          <w:tcPr>
            <w:tcW w:w="3120" w:type="dxa"/>
            <w:shd w:val="clear" w:color="auto" w:fill="F7F9FC"/>
          </w:tcPr>
          <w:p w14:paraId="7D8F4312" w14:textId="77777777" w:rsidR="00BD4A69" w:rsidRDefault="00000000">
            <w:r>
              <w:rPr>
                <w:rFonts w:eastAsia="Calibri"/>
                <w:sz w:val="18"/>
              </w:rPr>
              <w:t>SLA / aging engine</w:t>
            </w:r>
          </w:p>
        </w:tc>
        <w:tc>
          <w:tcPr>
            <w:tcW w:w="3120" w:type="dxa"/>
            <w:shd w:val="clear" w:color="auto" w:fill="F7F9FC"/>
          </w:tcPr>
          <w:p w14:paraId="7C0D0ED5" w14:textId="77777777" w:rsidR="00BD4A69" w:rsidRDefault="00000000">
            <w:r>
              <w:rPr>
                <w:rFonts w:eastAsia="Calibri"/>
                <w:sz w:val="18"/>
              </w:rPr>
              <w:t>Neglected requirements, submissions, interviews, follow-ups, MSA</w:t>
            </w:r>
          </w:p>
        </w:tc>
      </w:tr>
      <w:tr w:rsidR="00BD4A69" w14:paraId="6AD06F1C" w14:textId="77777777">
        <w:tc>
          <w:tcPr>
            <w:tcW w:w="3120" w:type="dxa"/>
            <w:shd w:val="clear" w:color="auto" w:fill="FFFFFF"/>
          </w:tcPr>
          <w:p w14:paraId="21BB7991" w14:textId="77777777" w:rsidR="00BD4A69" w:rsidRDefault="00000000">
            <w:r>
              <w:rPr>
                <w:rFonts w:eastAsia="Calibri"/>
                <w:sz w:val="18"/>
              </w:rPr>
              <w:t>P1</w:t>
            </w:r>
          </w:p>
        </w:tc>
        <w:tc>
          <w:tcPr>
            <w:tcW w:w="3120" w:type="dxa"/>
            <w:shd w:val="clear" w:color="auto" w:fill="FFFFFF"/>
          </w:tcPr>
          <w:p w14:paraId="303373DD" w14:textId="77777777" w:rsidR="00BD4A69" w:rsidRDefault="00000000">
            <w:r>
              <w:rPr>
                <w:rFonts w:eastAsia="Calibri"/>
                <w:sz w:val="18"/>
              </w:rPr>
              <w:t>Relationship intelligence</w:t>
            </w:r>
          </w:p>
        </w:tc>
        <w:tc>
          <w:tcPr>
            <w:tcW w:w="3120" w:type="dxa"/>
            <w:shd w:val="clear" w:color="auto" w:fill="FFFFFF"/>
          </w:tcPr>
          <w:p w14:paraId="40F0A400" w14:textId="77777777" w:rsidR="00BD4A69" w:rsidRDefault="00000000">
            <w:r>
              <w:rPr>
                <w:rFonts w:eastAsia="Calibri"/>
                <w:sz w:val="18"/>
              </w:rPr>
              <w:t>Last contact, next action, health, response time</w:t>
            </w:r>
          </w:p>
        </w:tc>
      </w:tr>
      <w:tr w:rsidR="00BD4A69" w14:paraId="5E043363" w14:textId="77777777">
        <w:tc>
          <w:tcPr>
            <w:tcW w:w="3120" w:type="dxa"/>
            <w:shd w:val="clear" w:color="auto" w:fill="F7F9FC"/>
          </w:tcPr>
          <w:p w14:paraId="59438094" w14:textId="77777777" w:rsidR="00BD4A69" w:rsidRDefault="00000000">
            <w:r>
              <w:rPr>
                <w:rFonts w:eastAsia="Calibri"/>
                <w:sz w:val="18"/>
              </w:rPr>
              <w:t>P1</w:t>
            </w:r>
          </w:p>
        </w:tc>
        <w:tc>
          <w:tcPr>
            <w:tcW w:w="3120" w:type="dxa"/>
            <w:shd w:val="clear" w:color="auto" w:fill="F7F9FC"/>
          </w:tcPr>
          <w:p w14:paraId="0DA88DE7" w14:textId="77777777" w:rsidR="00BD4A69" w:rsidRDefault="00000000">
            <w:r>
              <w:rPr>
                <w:rFonts w:eastAsia="Calibri"/>
                <w:sz w:val="18"/>
              </w:rPr>
              <w:t>Vendor/supplier intelligence</w:t>
            </w:r>
          </w:p>
        </w:tc>
        <w:tc>
          <w:tcPr>
            <w:tcW w:w="3120" w:type="dxa"/>
            <w:shd w:val="clear" w:color="auto" w:fill="F7F9FC"/>
          </w:tcPr>
          <w:p w14:paraId="16588C1F" w14:textId="77777777" w:rsidR="00BD4A69" w:rsidRDefault="00000000">
            <w:r>
              <w:rPr>
                <w:rFonts w:eastAsia="Calibri"/>
                <w:sz w:val="18"/>
              </w:rPr>
              <w:t>Quality and performance of third parties</w:t>
            </w:r>
          </w:p>
        </w:tc>
      </w:tr>
      <w:tr w:rsidR="00BD4A69" w14:paraId="49CC435B" w14:textId="77777777">
        <w:tc>
          <w:tcPr>
            <w:tcW w:w="3120" w:type="dxa"/>
            <w:shd w:val="clear" w:color="auto" w:fill="FFFFFF"/>
          </w:tcPr>
          <w:p w14:paraId="62344AA8" w14:textId="77777777" w:rsidR="00BD4A69" w:rsidRDefault="00000000">
            <w:r>
              <w:rPr>
                <w:rFonts w:eastAsia="Calibri"/>
                <w:sz w:val="18"/>
              </w:rPr>
              <w:t>P1</w:t>
            </w:r>
          </w:p>
        </w:tc>
        <w:tc>
          <w:tcPr>
            <w:tcW w:w="3120" w:type="dxa"/>
            <w:shd w:val="clear" w:color="auto" w:fill="FFFFFF"/>
          </w:tcPr>
          <w:p w14:paraId="0B210C3D" w14:textId="77777777" w:rsidR="00BD4A69" w:rsidRDefault="00000000">
            <w:r>
              <w:rPr>
                <w:rFonts w:eastAsia="Calibri"/>
                <w:sz w:val="18"/>
              </w:rPr>
              <w:t>Placement follow-up</w:t>
            </w:r>
          </w:p>
        </w:tc>
        <w:tc>
          <w:tcPr>
            <w:tcW w:w="3120" w:type="dxa"/>
            <w:shd w:val="clear" w:color="auto" w:fill="FFFFFF"/>
          </w:tcPr>
          <w:p w14:paraId="0DDF47A5" w14:textId="77777777" w:rsidR="00BD4A69" w:rsidRDefault="00000000">
            <w:r>
              <w:rPr>
                <w:rFonts w:eastAsia="Calibri"/>
                <w:sz w:val="18"/>
              </w:rPr>
              <w:t>Lightweight check-ins after placement — not VMS</w:t>
            </w:r>
          </w:p>
        </w:tc>
      </w:tr>
      <w:tr w:rsidR="00BD4A69" w14:paraId="1D5C3EEE" w14:textId="77777777">
        <w:tc>
          <w:tcPr>
            <w:tcW w:w="3120" w:type="dxa"/>
            <w:shd w:val="clear" w:color="auto" w:fill="F7F9FC"/>
          </w:tcPr>
          <w:p w14:paraId="3C40DFA9" w14:textId="77777777" w:rsidR="00BD4A69" w:rsidRDefault="00000000">
            <w:r>
              <w:rPr>
                <w:rFonts w:eastAsia="Calibri"/>
                <w:sz w:val="18"/>
              </w:rPr>
              <w:t>P1</w:t>
            </w:r>
          </w:p>
        </w:tc>
        <w:tc>
          <w:tcPr>
            <w:tcW w:w="3120" w:type="dxa"/>
            <w:shd w:val="clear" w:color="auto" w:fill="F7F9FC"/>
          </w:tcPr>
          <w:p w14:paraId="1FD13BED" w14:textId="77777777" w:rsidR="00BD4A69" w:rsidRDefault="00000000">
            <w:r>
              <w:rPr>
                <w:rFonts w:eastAsia="Calibri"/>
                <w:sz w:val="18"/>
              </w:rPr>
              <w:t>Source / data provenance</w:t>
            </w:r>
          </w:p>
        </w:tc>
        <w:tc>
          <w:tcPr>
            <w:tcW w:w="3120" w:type="dxa"/>
            <w:shd w:val="clear" w:color="auto" w:fill="F7F9FC"/>
          </w:tcPr>
          <w:p w14:paraId="38F4AB4B" w14:textId="77777777" w:rsidR="00BD4A69" w:rsidRDefault="00000000">
            <w:r>
              <w:rPr>
                <w:rFonts w:eastAsia="Calibri"/>
                <w:sz w:val="18"/>
              </w:rPr>
              <w:t>Where each field came from, sync status, manual override</w:t>
            </w:r>
          </w:p>
        </w:tc>
      </w:tr>
      <w:tr w:rsidR="00BD4A69" w14:paraId="1E457613" w14:textId="77777777">
        <w:tc>
          <w:tcPr>
            <w:tcW w:w="3120" w:type="dxa"/>
            <w:shd w:val="clear" w:color="auto" w:fill="FFFFFF"/>
          </w:tcPr>
          <w:p w14:paraId="76E6EC67" w14:textId="77777777" w:rsidR="00BD4A69" w:rsidRDefault="00000000">
            <w:r>
              <w:rPr>
                <w:rFonts w:eastAsia="Calibri"/>
                <w:sz w:val="18"/>
              </w:rPr>
              <w:t>P1</w:t>
            </w:r>
          </w:p>
        </w:tc>
        <w:tc>
          <w:tcPr>
            <w:tcW w:w="3120" w:type="dxa"/>
            <w:shd w:val="clear" w:color="auto" w:fill="FFFFFF"/>
          </w:tcPr>
          <w:p w14:paraId="14081140" w14:textId="77777777" w:rsidR="00BD4A69" w:rsidRDefault="00000000">
            <w:r>
              <w:rPr>
                <w:rFonts w:eastAsia="Calibri"/>
                <w:sz w:val="18"/>
              </w:rPr>
              <w:t>Configurable workflows + custom fields</w:t>
            </w:r>
          </w:p>
        </w:tc>
        <w:tc>
          <w:tcPr>
            <w:tcW w:w="3120" w:type="dxa"/>
            <w:shd w:val="clear" w:color="auto" w:fill="FFFFFF"/>
          </w:tcPr>
          <w:p w14:paraId="148A7209" w14:textId="77777777" w:rsidR="00BD4A69" w:rsidRDefault="00000000">
            <w:r>
              <w:rPr>
                <w:rFonts w:eastAsia="Calibri"/>
                <w:sz w:val="18"/>
              </w:rPr>
              <w:t>Stages, SLA days, ownership and alerts without code changes</w:t>
            </w:r>
          </w:p>
        </w:tc>
      </w:tr>
      <w:tr w:rsidR="00BD4A69" w14:paraId="2D898750" w14:textId="77777777">
        <w:tc>
          <w:tcPr>
            <w:tcW w:w="3120" w:type="dxa"/>
            <w:shd w:val="clear" w:color="auto" w:fill="F7F9FC"/>
          </w:tcPr>
          <w:p w14:paraId="69CF7038" w14:textId="77777777" w:rsidR="00BD4A69" w:rsidRDefault="00000000">
            <w:r>
              <w:rPr>
                <w:rFonts w:eastAsia="Calibri"/>
                <w:sz w:val="18"/>
              </w:rPr>
              <w:t>P1</w:t>
            </w:r>
          </w:p>
        </w:tc>
        <w:tc>
          <w:tcPr>
            <w:tcW w:w="3120" w:type="dxa"/>
            <w:shd w:val="clear" w:color="auto" w:fill="F7F9FC"/>
          </w:tcPr>
          <w:p w14:paraId="561112D2" w14:textId="77777777" w:rsidR="00BD4A69" w:rsidRDefault="00000000">
            <w:r>
              <w:rPr>
                <w:rFonts w:eastAsia="Calibri"/>
                <w:sz w:val="18"/>
              </w:rPr>
              <w:t>Management action intelligence</w:t>
            </w:r>
          </w:p>
        </w:tc>
        <w:tc>
          <w:tcPr>
            <w:tcW w:w="3120" w:type="dxa"/>
            <w:shd w:val="clear" w:color="auto" w:fill="F7F9FC"/>
          </w:tcPr>
          <w:p w14:paraId="680BF381" w14:textId="77777777" w:rsidR="00BD4A69" w:rsidRDefault="00000000">
            <w:r>
              <w:rPr>
                <w:rFonts w:eastAsia="Calibri"/>
                <w:sz w:val="18"/>
              </w:rPr>
              <w:t>What needs attention, not just activity totals</w:t>
            </w:r>
          </w:p>
        </w:tc>
      </w:tr>
      <w:tr w:rsidR="00BD4A69" w14:paraId="220E865E" w14:textId="77777777">
        <w:tc>
          <w:tcPr>
            <w:tcW w:w="3120" w:type="dxa"/>
            <w:shd w:val="clear" w:color="auto" w:fill="FFFFFF"/>
          </w:tcPr>
          <w:p w14:paraId="1018CDAD" w14:textId="77777777" w:rsidR="00BD4A69" w:rsidRDefault="00000000">
            <w:r>
              <w:rPr>
                <w:rFonts w:eastAsia="Calibri"/>
                <w:sz w:val="18"/>
              </w:rPr>
              <w:t>P2</w:t>
            </w:r>
          </w:p>
        </w:tc>
        <w:tc>
          <w:tcPr>
            <w:tcW w:w="3120" w:type="dxa"/>
            <w:shd w:val="clear" w:color="auto" w:fill="FFFFFF"/>
          </w:tcPr>
          <w:p w14:paraId="22970F83" w14:textId="77777777" w:rsidR="00BD4A69" w:rsidRDefault="00000000">
            <w:r>
              <w:rPr>
                <w:rFonts w:eastAsia="Calibri"/>
                <w:sz w:val="18"/>
              </w:rPr>
              <w:t>AI action intelligence</w:t>
            </w:r>
          </w:p>
        </w:tc>
        <w:tc>
          <w:tcPr>
            <w:tcW w:w="3120" w:type="dxa"/>
            <w:shd w:val="clear" w:color="auto" w:fill="FFFFFF"/>
          </w:tcPr>
          <w:p w14:paraId="183AC7C5" w14:textId="77777777" w:rsidR="00BD4A69" w:rsidRDefault="00000000">
            <w:r>
              <w:rPr>
                <w:rFonts w:eastAsia="Calibri"/>
                <w:sz w:val="18"/>
              </w:rPr>
              <w:t>Extract commitments and recommended actions (Accept / Edit / Dismiss)</w:t>
            </w:r>
          </w:p>
        </w:tc>
      </w:tr>
      <w:tr w:rsidR="00BD4A69" w14:paraId="21A89D1F" w14:textId="77777777">
        <w:tc>
          <w:tcPr>
            <w:tcW w:w="3120" w:type="dxa"/>
            <w:shd w:val="clear" w:color="auto" w:fill="F7F9FC"/>
          </w:tcPr>
          <w:p w14:paraId="224587A9" w14:textId="77777777" w:rsidR="00BD4A69" w:rsidRDefault="00000000">
            <w:r>
              <w:rPr>
                <w:rFonts w:eastAsia="Calibri"/>
                <w:sz w:val="18"/>
              </w:rPr>
              <w:t>P2</w:t>
            </w:r>
          </w:p>
        </w:tc>
        <w:tc>
          <w:tcPr>
            <w:tcW w:w="3120" w:type="dxa"/>
            <w:shd w:val="clear" w:color="auto" w:fill="F7F9FC"/>
          </w:tcPr>
          <w:p w14:paraId="60722B1F" w14:textId="77777777" w:rsidR="00BD4A69" w:rsidRDefault="00000000">
            <w:r>
              <w:rPr>
                <w:rFonts w:eastAsia="Calibri"/>
                <w:sz w:val="18"/>
              </w:rPr>
              <w:t>Natural-language / semantic search</w:t>
            </w:r>
          </w:p>
        </w:tc>
        <w:tc>
          <w:tcPr>
            <w:tcW w:w="3120" w:type="dxa"/>
            <w:shd w:val="clear" w:color="auto" w:fill="F7F9FC"/>
          </w:tcPr>
          <w:p w14:paraId="16ED1E1B" w14:textId="77777777" w:rsidR="00BD4A69" w:rsidRDefault="00000000">
            <w:r>
              <w:rPr>
                <w:rFonts w:eastAsia="Calibri"/>
                <w:sz w:val="18"/>
              </w:rPr>
              <w:t>Operational questions and recruiter queries such as “senior Java with Spring Boot, AWS, available, not submitted to this req”</w:t>
            </w:r>
          </w:p>
        </w:tc>
      </w:tr>
      <w:tr w:rsidR="00BD4A69" w14:paraId="48A7EB13" w14:textId="77777777">
        <w:tc>
          <w:tcPr>
            <w:tcW w:w="3120" w:type="dxa"/>
            <w:shd w:val="clear" w:color="auto" w:fill="FFFFFF"/>
          </w:tcPr>
          <w:p w14:paraId="5CA06149" w14:textId="77777777" w:rsidR="00BD4A69" w:rsidRDefault="00000000">
            <w:r>
              <w:rPr>
                <w:rFonts w:eastAsia="Calibri"/>
                <w:sz w:val="18"/>
              </w:rPr>
              <w:t>P2</w:t>
            </w:r>
          </w:p>
        </w:tc>
        <w:tc>
          <w:tcPr>
            <w:tcW w:w="3120" w:type="dxa"/>
            <w:shd w:val="clear" w:color="auto" w:fill="FFFFFF"/>
          </w:tcPr>
          <w:p w14:paraId="0FC1221C" w14:textId="77777777" w:rsidR="00BD4A69" w:rsidRDefault="00000000">
            <w:r>
              <w:rPr>
                <w:rFonts w:eastAsia="Calibri"/>
                <w:sz w:val="18"/>
              </w:rPr>
              <w:t>Advanced relationship scoring</w:t>
            </w:r>
          </w:p>
        </w:tc>
        <w:tc>
          <w:tcPr>
            <w:tcW w:w="3120" w:type="dxa"/>
            <w:shd w:val="clear" w:color="auto" w:fill="FFFFFF"/>
          </w:tcPr>
          <w:p w14:paraId="7F4657EC" w14:textId="77777777" w:rsidR="00BD4A69" w:rsidRDefault="00000000">
            <w:r>
              <w:rPr>
                <w:rFonts w:eastAsia="Calibri"/>
                <w:sz w:val="18"/>
              </w:rPr>
              <w:t>Client / candidate / vendor health scores</w:t>
            </w:r>
          </w:p>
        </w:tc>
      </w:tr>
      <w:tr w:rsidR="00BD4A69" w14:paraId="5263775F" w14:textId="77777777">
        <w:tc>
          <w:tcPr>
            <w:tcW w:w="3120" w:type="dxa"/>
            <w:shd w:val="clear" w:color="auto" w:fill="F7F9FC"/>
          </w:tcPr>
          <w:p w14:paraId="6CF218C8" w14:textId="77777777" w:rsidR="00BD4A69" w:rsidRDefault="00000000">
            <w:r>
              <w:rPr>
                <w:rFonts w:eastAsia="Calibri"/>
                <w:sz w:val="18"/>
              </w:rPr>
              <w:t>P2</w:t>
            </w:r>
          </w:p>
        </w:tc>
        <w:tc>
          <w:tcPr>
            <w:tcW w:w="3120" w:type="dxa"/>
            <w:shd w:val="clear" w:color="auto" w:fill="F7F9FC"/>
          </w:tcPr>
          <w:p w14:paraId="1EADAB8A" w14:textId="77777777" w:rsidR="00BD4A69" w:rsidRDefault="00000000">
            <w:r>
              <w:rPr>
                <w:rFonts w:eastAsia="Calibri"/>
                <w:sz w:val="18"/>
              </w:rPr>
              <w:t>Redeployment intelligence</w:t>
            </w:r>
          </w:p>
        </w:tc>
        <w:tc>
          <w:tcPr>
            <w:tcW w:w="3120" w:type="dxa"/>
            <w:shd w:val="clear" w:color="auto" w:fill="F7F9FC"/>
          </w:tcPr>
          <w:p w14:paraId="079AA2C8" w14:textId="77777777" w:rsidR="00BD4A69" w:rsidRDefault="00000000">
            <w:r>
              <w:rPr>
                <w:rFonts w:eastAsia="Calibri"/>
                <w:sz w:val="18"/>
              </w:rPr>
              <w:t>Re-engage placed candidates before assignments end</w:t>
            </w:r>
          </w:p>
        </w:tc>
      </w:tr>
      <w:tr w:rsidR="00BD4A69" w14:paraId="5A06C2C3" w14:textId="77777777">
        <w:tc>
          <w:tcPr>
            <w:tcW w:w="3120" w:type="dxa"/>
            <w:shd w:val="clear" w:color="auto" w:fill="FFFFFF"/>
          </w:tcPr>
          <w:p w14:paraId="4CE75180" w14:textId="77777777" w:rsidR="00BD4A69" w:rsidRDefault="00000000">
            <w:r>
              <w:rPr>
                <w:rFonts w:eastAsia="Calibri"/>
                <w:sz w:val="18"/>
              </w:rPr>
              <w:lastRenderedPageBreak/>
              <w:t>P0</w:t>
            </w:r>
          </w:p>
        </w:tc>
        <w:tc>
          <w:tcPr>
            <w:tcW w:w="3120" w:type="dxa"/>
            <w:shd w:val="clear" w:color="auto" w:fill="FFFFFF"/>
          </w:tcPr>
          <w:p w14:paraId="612E7B1B" w14:textId="77777777" w:rsidR="00BD4A69" w:rsidRDefault="00000000">
            <w:r>
              <w:rPr>
                <w:rFonts w:eastAsia="Calibri"/>
                <w:sz w:val="18"/>
              </w:rPr>
              <w:t>Candidate Search &amp; Discovery (advanced filters)</w:t>
            </w:r>
          </w:p>
        </w:tc>
        <w:tc>
          <w:tcPr>
            <w:tcW w:w="3120" w:type="dxa"/>
            <w:shd w:val="clear" w:color="auto" w:fill="FFFFFF"/>
          </w:tcPr>
          <w:p w14:paraId="4F35B252" w14:textId="77777777" w:rsidR="00BD4A69" w:rsidRDefault="00000000">
            <w:r>
              <w:rPr>
                <w:rFonts w:eastAsia="Calibri"/>
                <w:sz w:val="18"/>
              </w:rPr>
              <w:t>Recruiter sourcing: title + skills + location + experience + owner + last contact; exclude already submitted; result context</w:t>
            </w:r>
          </w:p>
        </w:tc>
      </w:tr>
      <w:tr w:rsidR="00BD4A69" w14:paraId="3823F9A3" w14:textId="77777777">
        <w:tc>
          <w:tcPr>
            <w:tcW w:w="3120" w:type="dxa"/>
            <w:shd w:val="clear" w:color="auto" w:fill="FFFFFF"/>
          </w:tcPr>
          <w:p w14:paraId="506A9DE9" w14:textId="77777777" w:rsidR="00BD4A69" w:rsidRDefault="00000000">
            <w:r>
              <w:rPr>
                <w:rFonts w:eastAsia="Calibri"/>
                <w:sz w:val="18"/>
              </w:rPr>
              <w:t>P1</w:t>
            </w:r>
          </w:p>
        </w:tc>
        <w:tc>
          <w:tcPr>
            <w:tcW w:w="3120" w:type="dxa"/>
            <w:shd w:val="clear" w:color="auto" w:fill="FFFFFF"/>
          </w:tcPr>
          <w:p w14:paraId="2538E324" w14:textId="77777777" w:rsidR="00BD4A69" w:rsidRDefault="00000000">
            <w:r>
              <w:rPr>
                <w:rFonts w:eastAsia="Calibri"/>
                <w:sz w:val="18"/>
              </w:rPr>
              <w:t>Related-title search + title taxonomy</w:t>
            </w:r>
          </w:p>
        </w:tc>
        <w:tc>
          <w:tcPr>
            <w:tcW w:w="3120" w:type="dxa"/>
            <w:shd w:val="clear" w:color="auto" w:fill="FFFFFF"/>
          </w:tcPr>
          <w:p w14:paraId="126E9A59" w14:textId="77777777" w:rsidR="00BD4A69" w:rsidRDefault="00000000">
            <w:r>
              <w:rPr>
                <w:rFonts w:eastAsia="Calibri"/>
                <w:sz w:val="18"/>
              </w:rPr>
              <w:t>Java Developer also finds Java Engineer / Backend Java / Senior Java; DevOps → SRE / Platform / Cloud</w:t>
            </w:r>
          </w:p>
        </w:tc>
      </w:tr>
    </w:tbl>
    <w:p w14:paraId="1E6D26CA" w14:textId="77777777" w:rsidR="00BF6AC6" w:rsidRDefault="00192137">
      <w:pPr>
        <w:pStyle w:val="Heading2"/>
        <w:spacing w:before="240" w:after="120"/>
      </w:pPr>
      <w:r>
        <w:rPr>
          <w:rFonts w:ascii="Calibri" w:eastAsia="Calibri" w:hAnsi="Calibri"/>
          <w:color w:val="2678BD"/>
        </w:rPr>
        <w:t>A.2 The gap this fills</w:t>
      </w:r>
    </w:p>
    <w:p w14:paraId="5C75D192" w14:textId="77777777" w:rsidR="00BF6AC6" w:rsidRDefault="00192137">
      <w:pPr>
        <w:spacing w:after="160" w:line="259" w:lineRule="auto"/>
      </w:pPr>
      <w:r>
        <w:rPr>
          <w:rFonts w:eastAsia="Calibri"/>
        </w:rPr>
        <w:t>Staffing software grew up as specialist products. The recruiter’s day does not stay inside one of them: find a person, read what happened last time, call, submit to a client job, wait for a reply, schedule an interview, protect ownership, watch the PO, and not drop the follow-up.</w:t>
      </w:r>
    </w:p>
    <w:p w14:paraId="2EF5C51A" w14:textId="77777777" w:rsidR="00BF6AC6" w:rsidRDefault="00192137">
      <w:pPr>
        <w:pStyle w:val="ListBullet"/>
        <w:spacing w:after="60"/>
      </w:pPr>
      <w:r>
        <w:rPr>
          <w:rFonts w:eastAsia="Calibri"/>
        </w:rPr>
        <w:t>The job portal holds public/candidate profiles. It does not hold live conversations or submit a candidate to a client.</w:t>
      </w:r>
    </w:p>
    <w:p w14:paraId="259741FA" w14:textId="77777777" w:rsidR="00BF6AC6" w:rsidRDefault="00192137">
      <w:pPr>
        <w:pStyle w:val="ListBullet"/>
        <w:spacing w:after="60"/>
      </w:pPr>
      <w:r>
        <w:rPr>
          <w:rFonts w:eastAsia="Calibri"/>
        </w:rPr>
        <w:t>The dialer places the call and stores a recording. The recruiter then re-types a note somewhere else.</w:t>
      </w:r>
    </w:p>
    <w:p w14:paraId="36CACAE5" w14:textId="77777777" w:rsidR="00BF6AC6" w:rsidRDefault="00192137">
      <w:pPr>
        <w:pStyle w:val="ListBullet"/>
        <w:spacing w:after="60"/>
      </w:pPr>
      <w:r>
        <w:rPr>
          <w:rFonts w:eastAsia="Calibri"/>
        </w:rPr>
        <w:t>WhatsApp and email sit in a phone or inbox. “Send two DevOps profiles tomorrow” does not become a task on the requirement.</w:t>
      </w:r>
    </w:p>
    <w:p w14:paraId="1CD67A13" w14:textId="77777777" w:rsidR="00BF6AC6" w:rsidRDefault="00192137">
      <w:pPr>
        <w:pStyle w:val="ListBullet"/>
        <w:spacing w:after="60"/>
      </w:pPr>
      <w:r>
        <w:rPr>
          <w:rFonts w:eastAsia="Calibri"/>
        </w:rPr>
        <w:t>Without a Job/Requirement object you can know that a resume went to ABC Company, but not for which req, who else was submitted, how fast, whether the client replied, or why it was rejected.</w:t>
      </w:r>
    </w:p>
    <w:p w14:paraId="6B15FE4C" w14:textId="77777777" w:rsidR="00BF6AC6" w:rsidRDefault="00192137">
      <w:pPr>
        <w:spacing w:after="160" w:line="259" w:lineRule="auto"/>
      </w:pPr>
      <w:r>
        <w:rPr>
          <w:rFonts w:eastAsia="Calibri"/>
        </w:rPr>
        <w:t>Contact Manager is built for that missing middle: the operating system of the staffing relationship.</w:t>
      </w:r>
    </w:p>
    <w:p w14:paraId="45C989D1" w14:textId="77777777" w:rsidR="00BF6AC6" w:rsidRDefault="00192137">
      <w:pPr>
        <w:pStyle w:val="Heading2"/>
        <w:spacing w:before="240" w:after="120"/>
      </w:pPr>
      <w:r>
        <w:rPr>
          <w:rFonts w:ascii="Calibri" w:eastAsia="Calibri" w:hAnsi="Calibri"/>
          <w:color w:val="2678BD"/>
        </w:rPr>
        <w:t>A.3 Core data model</w:t>
      </w:r>
    </w:p>
    <w:p w14:paraId="5FB8F974" w14:textId="77777777" w:rsidR="00BF6AC6" w:rsidRDefault="00192137">
      <w:pPr>
        <w:spacing w:after="160" w:line="259" w:lineRule="auto"/>
      </w:pPr>
      <w:r>
        <w:rPr>
          <w:rFonts w:eastAsia="Calibri"/>
        </w:rPr>
        <w:t>Keep the primary recruiting lifecycle simple: Client → Requirement → Candidate → Submission → Interview → Offer → Placement. Stop there. After Placement store only lightweight fields: Start Date, End Date, Client, Candidate, Owner, Follow-up, Placement Status. Do not create an Engagement Management or VMS module.</w:t>
      </w:r>
    </w:p>
    <w:tbl>
      <w:tblPr>
        <w:tblStyle w:val="TableGrid"/>
        <w:tblW w:w="9360" w:type="dxa"/>
        <w:tblLayout w:type="fixed"/>
        <w:tblLook w:val="04A0" w:firstRow="1" w:lastRow="0" w:firstColumn="1" w:lastColumn="0" w:noHBand="0" w:noVBand="1"/>
      </w:tblPr>
      <w:tblGrid>
        <w:gridCol w:w="2200"/>
        <w:gridCol w:w="7160"/>
      </w:tblGrid>
      <w:tr w:rsidR="00BF6AC6" w14:paraId="510366F3" w14:textId="77777777">
        <w:tc>
          <w:tcPr>
            <w:tcW w:w="2200" w:type="dxa"/>
            <w:shd w:val="clear" w:color="auto" w:fill="E8EEF5"/>
            <w:tcMar>
              <w:top w:w="45" w:type="dxa"/>
              <w:left w:w="110" w:type="dxa"/>
              <w:bottom w:w="45" w:type="dxa"/>
              <w:right w:w="110" w:type="dxa"/>
            </w:tcMar>
            <w:vAlign w:val="center"/>
          </w:tcPr>
          <w:p w14:paraId="5646D1DF" w14:textId="77777777" w:rsidR="00BF6AC6" w:rsidRDefault="00192137">
            <w:r>
              <w:rPr>
                <w:rFonts w:eastAsia="Calibri"/>
                <w:b/>
                <w:color w:val="173F45"/>
                <w:sz w:val="18"/>
              </w:rPr>
              <w:t>Layer</w:t>
            </w:r>
          </w:p>
        </w:tc>
        <w:tc>
          <w:tcPr>
            <w:tcW w:w="7160" w:type="dxa"/>
            <w:shd w:val="clear" w:color="auto" w:fill="E8EEF5"/>
            <w:tcMar>
              <w:top w:w="45" w:type="dxa"/>
              <w:left w:w="110" w:type="dxa"/>
              <w:bottom w:w="45" w:type="dxa"/>
              <w:right w:w="110" w:type="dxa"/>
            </w:tcMar>
            <w:vAlign w:val="center"/>
          </w:tcPr>
          <w:p w14:paraId="75EE4614" w14:textId="77777777" w:rsidR="00BF6AC6" w:rsidRDefault="00192137">
            <w:r>
              <w:rPr>
                <w:rFonts w:eastAsia="Calibri"/>
                <w:b/>
                <w:color w:val="173F45"/>
                <w:sz w:val="18"/>
              </w:rPr>
              <w:t>Objects TalentBridge owns</w:t>
            </w:r>
          </w:p>
        </w:tc>
      </w:tr>
      <w:tr w:rsidR="00BF6AC6" w14:paraId="53BCDD4D" w14:textId="77777777">
        <w:tc>
          <w:tcPr>
            <w:tcW w:w="2200" w:type="dxa"/>
            <w:shd w:val="clear" w:color="auto" w:fill="FFFFFF"/>
            <w:tcMar>
              <w:top w:w="45" w:type="dxa"/>
              <w:left w:w="110" w:type="dxa"/>
              <w:bottom w:w="45" w:type="dxa"/>
              <w:right w:w="110" w:type="dxa"/>
            </w:tcMar>
            <w:vAlign w:val="center"/>
          </w:tcPr>
          <w:p w14:paraId="0A915185" w14:textId="77777777" w:rsidR="00BF6AC6" w:rsidRDefault="00192137">
            <w:r>
              <w:rPr>
                <w:rFonts w:eastAsia="Calibri"/>
                <w:sz w:val="18"/>
              </w:rPr>
              <w:t>PEOPLE</w:t>
            </w:r>
          </w:p>
        </w:tc>
        <w:tc>
          <w:tcPr>
            <w:tcW w:w="7160" w:type="dxa"/>
            <w:shd w:val="clear" w:color="auto" w:fill="FFFFFF"/>
            <w:tcMar>
              <w:top w:w="45" w:type="dxa"/>
              <w:left w:w="110" w:type="dxa"/>
              <w:bottom w:w="45" w:type="dxa"/>
              <w:right w:w="110" w:type="dxa"/>
            </w:tcMar>
            <w:vAlign w:val="center"/>
          </w:tcPr>
          <w:p w14:paraId="03F11B9C" w14:textId="77777777" w:rsidR="00BF6AC6" w:rsidRDefault="00192137">
            <w:r>
              <w:rPr>
                <w:rFonts w:eastAsia="Calibri"/>
                <w:sz w:val="18"/>
              </w:rPr>
              <w:t>Candidates; Client Contacts; Vendor Contacts; Internal Users</w:t>
            </w:r>
          </w:p>
        </w:tc>
      </w:tr>
      <w:tr w:rsidR="00BF6AC6" w14:paraId="0964EB88" w14:textId="77777777">
        <w:tc>
          <w:tcPr>
            <w:tcW w:w="2200" w:type="dxa"/>
            <w:shd w:val="clear" w:color="auto" w:fill="F7F9FC"/>
            <w:tcMar>
              <w:top w:w="45" w:type="dxa"/>
              <w:left w:w="110" w:type="dxa"/>
              <w:bottom w:w="45" w:type="dxa"/>
              <w:right w:w="110" w:type="dxa"/>
            </w:tcMar>
            <w:vAlign w:val="center"/>
          </w:tcPr>
          <w:p w14:paraId="0F82C491" w14:textId="77777777" w:rsidR="00BF6AC6" w:rsidRDefault="00192137">
            <w:r>
              <w:rPr>
                <w:rFonts w:eastAsia="Calibri"/>
                <w:sz w:val="18"/>
              </w:rPr>
              <w:t>COMPANIES</w:t>
            </w:r>
          </w:p>
        </w:tc>
        <w:tc>
          <w:tcPr>
            <w:tcW w:w="7160" w:type="dxa"/>
            <w:shd w:val="clear" w:color="auto" w:fill="F7F9FC"/>
            <w:tcMar>
              <w:top w:w="45" w:type="dxa"/>
              <w:left w:w="110" w:type="dxa"/>
              <w:bottom w:w="45" w:type="dxa"/>
              <w:right w:w="110" w:type="dxa"/>
            </w:tcMar>
            <w:vAlign w:val="center"/>
          </w:tcPr>
          <w:p w14:paraId="26BBB03D" w14:textId="77777777" w:rsidR="00BF6AC6" w:rsidRDefault="00192137">
            <w:r>
              <w:rPr>
                <w:rFonts w:eastAsia="Calibri"/>
                <w:sz w:val="18"/>
              </w:rPr>
              <w:t>Clients; Vendors</w:t>
            </w:r>
          </w:p>
        </w:tc>
      </w:tr>
      <w:tr w:rsidR="00BF6AC6" w14:paraId="1C3F8AE9" w14:textId="77777777">
        <w:tc>
          <w:tcPr>
            <w:tcW w:w="2200" w:type="dxa"/>
            <w:shd w:val="clear" w:color="auto" w:fill="FFFFFF"/>
            <w:tcMar>
              <w:top w:w="45" w:type="dxa"/>
              <w:left w:w="110" w:type="dxa"/>
              <w:bottom w:w="45" w:type="dxa"/>
              <w:right w:w="110" w:type="dxa"/>
            </w:tcMar>
            <w:vAlign w:val="center"/>
          </w:tcPr>
          <w:p w14:paraId="7FAC6BF0" w14:textId="77777777" w:rsidR="00BF6AC6" w:rsidRDefault="00192137">
            <w:r>
              <w:rPr>
                <w:rFonts w:eastAsia="Calibri"/>
                <w:sz w:val="18"/>
              </w:rPr>
              <w:t>WORK</w:t>
            </w:r>
          </w:p>
        </w:tc>
        <w:tc>
          <w:tcPr>
            <w:tcW w:w="7160" w:type="dxa"/>
            <w:shd w:val="clear" w:color="auto" w:fill="FFFFFF"/>
            <w:tcMar>
              <w:top w:w="45" w:type="dxa"/>
              <w:left w:w="110" w:type="dxa"/>
              <w:bottom w:w="45" w:type="dxa"/>
              <w:right w:w="110" w:type="dxa"/>
            </w:tcMar>
            <w:vAlign w:val="center"/>
          </w:tcPr>
          <w:p w14:paraId="14B5C47C" w14:textId="77777777" w:rsidR="00BF6AC6" w:rsidRDefault="00192137">
            <w:r>
              <w:rPr>
                <w:rFonts w:eastAsia="Calibri"/>
                <w:sz w:val="18"/>
              </w:rPr>
              <w:t>Requirements (Jobs); Submissions; Interviews; Placements</w:t>
            </w:r>
          </w:p>
        </w:tc>
      </w:tr>
      <w:tr w:rsidR="00BF6AC6" w14:paraId="60618126" w14:textId="77777777">
        <w:tc>
          <w:tcPr>
            <w:tcW w:w="2200" w:type="dxa"/>
            <w:shd w:val="clear" w:color="auto" w:fill="F7F9FC"/>
            <w:tcMar>
              <w:top w:w="45" w:type="dxa"/>
              <w:left w:w="110" w:type="dxa"/>
              <w:bottom w:w="45" w:type="dxa"/>
              <w:right w:w="110" w:type="dxa"/>
            </w:tcMar>
            <w:vAlign w:val="center"/>
          </w:tcPr>
          <w:p w14:paraId="4CC0D985" w14:textId="77777777" w:rsidR="00BF6AC6" w:rsidRDefault="00192137">
            <w:r>
              <w:rPr>
                <w:rFonts w:eastAsia="Calibri"/>
                <w:sz w:val="18"/>
              </w:rPr>
              <w:t>COMMUNICATIONS</w:t>
            </w:r>
          </w:p>
        </w:tc>
        <w:tc>
          <w:tcPr>
            <w:tcW w:w="7160" w:type="dxa"/>
            <w:shd w:val="clear" w:color="auto" w:fill="F7F9FC"/>
            <w:tcMar>
              <w:top w:w="45" w:type="dxa"/>
              <w:left w:w="110" w:type="dxa"/>
              <w:bottom w:w="45" w:type="dxa"/>
              <w:right w:w="110" w:type="dxa"/>
            </w:tcMar>
            <w:vAlign w:val="center"/>
          </w:tcPr>
          <w:p w14:paraId="1D65AB18" w14:textId="77777777" w:rsidR="00BF6AC6" w:rsidRDefault="00192137">
            <w:r>
              <w:rPr>
                <w:rFonts w:eastAsia="Calibri"/>
                <w:sz w:val="18"/>
              </w:rPr>
              <w:t>Calls; Email; WhatsApp; Meetings; Notes; Transcripts</w:t>
            </w:r>
          </w:p>
        </w:tc>
      </w:tr>
      <w:tr w:rsidR="00BF6AC6" w14:paraId="4C612EFD" w14:textId="77777777">
        <w:tc>
          <w:tcPr>
            <w:tcW w:w="2200" w:type="dxa"/>
            <w:shd w:val="clear" w:color="auto" w:fill="FFFFFF"/>
            <w:tcMar>
              <w:top w:w="45" w:type="dxa"/>
              <w:left w:w="110" w:type="dxa"/>
              <w:bottom w:w="45" w:type="dxa"/>
              <w:right w:w="110" w:type="dxa"/>
            </w:tcMar>
            <w:vAlign w:val="center"/>
          </w:tcPr>
          <w:p w14:paraId="17A468F2" w14:textId="77777777" w:rsidR="00BF6AC6" w:rsidRDefault="00192137">
            <w:r>
              <w:rPr>
                <w:rFonts w:eastAsia="Calibri"/>
                <w:sz w:val="18"/>
              </w:rPr>
              <w:t>ACTION</w:t>
            </w:r>
          </w:p>
        </w:tc>
        <w:tc>
          <w:tcPr>
            <w:tcW w:w="7160" w:type="dxa"/>
            <w:shd w:val="clear" w:color="auto" w:fill="FFFFFF"/>
            <w:tcMar>
              <w:top w:w="45" w:type="dxa"/>
              <w:left w:w="110" w:type="dxa"/>
              <w:bottom w:w="45" w:type="dxa"/>
              <w:right w:w="110" w:type="dxa"/>
            </w:tcMar>
            <w:vAlign w:val="center"/>
          </w:tcPr>
          <w:p w14:paraId="195AD319" w14:textId="77777777" w:rsidR="00BF6AC6" w:rsidRDefault="00192137">
            <w:r>
              <w:rPr>
                <w:rFonts w:eastAsia="Calibri"/>
                <w:sz w:val="18"/>
              </w:rPr>
              <w:t>Tasks; Follow-ups; Reminders; Approvals; Exceptions</w:t>
            </w:r>
          </w:p>
        </w:tc>
      </w:tr>
      <w:tr w:rsidR="00BF6AC6" w14:paraId="24290D63" w14:textId="77777777">
        <w:tc>
          <w:tcPr>
            <w:tcW w:w="2200" w:type="dxa"/>
            <w:shd w:val="clear" w:color="auto" w:fill="F7F9FC"/>
            <w:tcMar>
              <w:top w:w="45" w:type="dxa"/>
              <w:left w:w="110" w:type="dxa"/>
              <w:bottom w:w="45" w:type="dxa"/>
              <w:right w:w="110" w:type="dxa"/>
            </w:tcMar>
            <w:vAlign w:val="center"/>
          </w:tcPr>
          <w:p w14:paraId="47546FA2" w14:textId="77777777" w:rsidR="00BF6AC6" w:rsidRDefault="00192137">
            <w:r>
              <w:rPr>
                <w:rFonts w:eastAsia="Calibri"/>
                <w:sz w:val="18"/>
              </w:rPr>
              <w:t>COMMERCIAL</w:t>
            </w:r>
          </w:p>
        </w:tc>
        <w:tc>
          <w:tcPr>
            <w:tcW w:w="7160" w:type="dxa"/>
            <w:shd w:val="clear" w:color="auto" w:fill="F7F9FC"/>
            <w:tcMar>
              <w:top w:w="45" w:type="dxa"/>
              <w:left w:w="110" w:type="dxa"/>
              <w:bottom w:w="45" w:type="dxa"/>
              <w:right w:w="110" w:type="dxa"/>
            </w:tcMar>
            <w:vAlign w:val="center"/>
          </w:tcPr>
          <w:p w14:paraId="0D4B7DE2" w14:textId="77777777" w:rsidR="00BF6AC6" w:rsidRDefault="00192137">
            <w:r>
              <w:rPr>
                <w:rFonts w:eastAsia="Calibri"/>
                <w:sz w:val="18"/>
              </w:rPr>
              <w:t>MSA; PO; Rates; Documents; Expiry</w:t>
            </w:r>
          </w:p>
        </w:tc>
      </w:tr>
      <w:tr w:rsidR="00BF6AC6" w14:paraId="428C6363" w14:textId="77777777">
        <w:tc>
          <w:tcPr>
            <w:tcW w:w="2200" w:type="dxa"/>
            <w:shd w:val="clear" w:color="auto" w:fill="FFFFFF"/>
            <w:tcMar>
              <w:top w:w="45" w:type="dxa"/>
              <w:left w:w="110" w:type="dxa"/>
              <w:bottom w:w="45" w:type="dxa"/>
              <w:right w:w="110" w:type="dxa"/>
            </w:tcMar>
            <w:vAlign w:val="center"/>
          </w:tcPr>
          <w:p w14:paraId="55F350FA" w14:textId="77777777" w:rsidR="00BF6AC6" w:rsidRDefault="00192137">
            <w:r>
              <w:rPr>
                <w:rFonts w:eastAsia="Calibri"/>
                <w:sz w:val="18"/>
              </w:rPr>
              <w:t>INTELLIGENCE</w:t>
            </w:r>
          </w:p>
        </w:tc>
        <w:tc>
          <w:tcPr>
            <w:tcW w:w="7160" w:type="dxa"/>
            <w:shd w:val="clear" w:color="auto" w:fill="FFFFFF"/>
            <w:tcMar>
              <w:top w:w="45" w:type="dxa"/>
              <w:left w:w="110" w:type="dxa"/>
              <w:bottom w:w="45" w:type="dxa"/>
              <w:right w:w="110" w:type="dxa"/>
            </w:tcMar>
            <w:vAlign w:val="center"/>
          </w:tcPr>
          <w:p w14:paraId="727661A1" w14:textId="77777777" w:rsidR="00BF6AC6" w:rsidRDefault="00192137">
            <w:r>
              <w:rPr>
                <w:rFonts w:eastAsia="Calibri"/>
                <w:sz w:val="18"/>
              </w:rPr>
              <w:t>Search; Reports; KPIs; AI Insights; Risks; Opportunities; Audit</w:t>
            </w:r>
          </w:p>
        </w:tc>
      </w:tr>
    </w:tbl>
    <w:p w14:paraId="1ECD9739" w14:textId="77777777" w:rsidR="00BF6AC6" w:rsidRDefault="00BF6AC6">
      <w:pPr>
        <w:spacing w:after="160" w:line="259" w:lineRule="auto"/>
      </w:pPr>
    </w:p>
    <w:tbl>
      <w:tblPr>
        <w:tblStyle w:val="TableGrid"/>
        <w:tblW w:w="9360" w:type="dxa"/>
        <w:tblLayout w:type="fixed"/>
        <w:tblLook w:val="04A0" w:firstRow="1" w:lastRow="0" w:firstColumn="1" w:lastColumn="0" w:noHBand="0" w:noVBand="1"/>
      </w:tblPr>
      <w:tblGrid>
        <w:gridCol w:w="2400"/>
        <w:gridCol w:w="3200"/>
        <w:gridCol w:w="3760"/>
      </w:tblGrid>
      <w:tr w:rsidR="00BF6AC6" w14:paraId="32676221" w14:textId="77777777">
        <w:tc>
          <w:tcPr>
            <w:tcW w:w="2400" w:type="dxa"/>
            <w:shd w:val="clear" w:color="auto" w:fill="E8EEF5"/>
            <w:tcMar>
              <w:top w:w="45" w:type="dxa"/>
              <w:left w:w="110" w:type="dxa"/>
              <w:bottom w:w="45" w:type="dxa"/>
              <w:right w:w="110" w:type="dxa"/>
            </w:tcMar>
            <w:vAlign w:val="center"/>
          </w:tcPr>
          <w:p w14:paraId="502F1968" w14:textId="77777777" w:rsidR="00BF6AC6" w:rsidRDefault="00192137">
            <w:r>
              <w:rPr>
                <w:rFonts w:eastAsia="Calibri"/>
                <w:b/>
                <w:color w:val="173F45"/>
                <w:sz w:val="18"/>
              </w:rPr>
              <w:t>Connected system</w:t>
            </w:r>
          </w:p>
        </w:tc>
        <w:tc>
          <w:tcPr>
            <w:tcW w:w="3200" w:type="dxa"/>
            <w:shd w:val="clear" w:color="auto" w:fill="E8EEF5"/>
            <w:tcMar>
              <w:top w:w="45" w:type="dxa"/>
              <w:left w:w="110" w:type="dxa"/>
              <w:bottom w:w="45" w:type="dxa"/>
              <w:right w:w="110" w:type="dxa"/>
            </w:tcMar>
            <w:vAlign w:val="center"/>
          </w:tcPr>
          <w:p w14:paraId="39EE915C" w14:textId="77777777" w:rsidR="00BF6AC6" w:rsidRDefault="00192137">
            <w:r>
              <w:rPr>
                <w:rFonts w:eastAsia="Calibri"/>
                <w:b/>
                <w:color w:val="173F45"/>
                <w:sz w:val="18"/>
              </w:rPr>
              <w:t>They own</w:t>
            </w:r>
          </w:p>
        </w:tc>
        <w:tc>
          <w:tcPr>
            <w:tcW w:w="3760" w:type="dxa"/>
            <w:shd w:val="clear" w:color="auto" w:fill="E8EEF5"/>
            <w:tcMar>
              <w:top w:w="45" w:type="dxa"/>
              <w:left w:w="110" w:type="dxa"/>
              <w:bottom w:w="45" w:type="dxa"/>
              <w:right w:w="110" w:type="dxa"/>
            </w:tcMar>
            <w:vAlign w:val="center"/>
          </w:tcPr>
          <w:p w14:paraId="104B4374" w14:textId="77777777" w:rsidR="00BF6AC6" w:rsidRDefault="00192137">
            <w:r>
              <w:rPr>
                <w:rFonts w:eastAsia="Calibri"/>
                <w:b/>
                <w:color w:val="173F45"/>
                <w:sz w:val="18"/>
              </w:rPr>
              <w:t>Hub uses them for</w:t>
            </w:r>
          </w:p>
        </w:tc>
      </w:tr>
      <w:tr w:rsidR="00BF6AC6" w14:paraId="7641C607" w14:textId="77777777">
        <w:tc>
          <w:tcPr>
            <w:tcW w:w="2400" w:type="dxa"/>
            <w:shd w:val="clear" w:color="auto" w:fill="FFFFFF"/>
            <w:tcMar>
              <w:top w:w="45" w:type="dxa"/>
              <w:left w:w="110" w:type="dxa"/>
              <w:bottom w:w="45" w:type="dxa"/>
              <w:right w:w="110" w:type="dxa"/>
            </w:tcMar>
            <w:vAlign w:val="center"/>
          </w:tcPr>
          <w:p w14:paraId="432C4D2D" w14:textId="77777777" w:rsidR="00BF6AC6" w:rsidRDefault="00192137">
            <w:r>
              <w:rPr>
                <w:rFonts w:eastAsia="Calibri"/>
                <w:sz w:val="18"/>
              </w:rPr>
              <w:t>JobsNProfiles</w:t>
            </w:r>
          </w:p>
        </w:tc>
        <w:tc>
          <w:tcPr>
            <w:tcW w:w="3200" w:type="dxa"/>
            <w:shd w:val="clear" w:color="auto" w:fill="FFFFFF"/>
            <w:tcMar>
              <w:top w:w="45" w:type="dxa"/>
              <w:left w:w="110" w:type="dxa"/>
              <w:bottom w:w="45" w:type="dxa"/>
              <w:right w:w="110" w:type="dxa"/>
            </w:tcMar>
            <w:vAlign w:val="center"/>
          </w:tcPr>
          <w:p w14:paraId="1599923D" w14:textId="77777777" w:rsidR="00BF6AC6" w:rsidRDefault="00192137">
            <w:r>
              <w:rPr>
                <w:rFonts w:eastAsia="Calibri"/>
                <w:sz w:val="18"/>
              </w:rPr>
              <w:t>Portal candidate profiles</w:t>
            </w:r>
          </w:p>
        </w:tc>
        <w:tc>
          <w:tcPr>
            <w:tcW w:w="3760" w:type="dxa"/>
            <w:shd w:val="clear" w:color="auto" w:fill="FFFFFF"/>
            <w:tcMar>
              <w:top w:w="45" w:type="dxa"/>
              <w:left w:w="110" w:type="dxa"/>
              <w:bottom w:w="45" w:type="dxa"/>
              <w:right w:w="110" w:type="dxa"/>
            </w:tcMar>
            <w:vAlign w:val="center"/>
          </w:tcPr>
          <w:p w14:paraId="3F8BEE4D" w14:textId="77777777" w:rsidR="00BF6AC6" w:rsidRDefault="00192137">
            <w:r>
              <w:rPr>
                <w:rFonts w:eastAsia="Calibri"/>
                <w:sz w:val="18"/>
              </w:rPr>
              <w:t>One-way identity/skills in; never client submissions</w:t>
            </w:r>
          </w:p>
        </w:tc>
      </w:tr>
      <w:tr w:rsidR="00BF6AC6" w14:paraId="76DBB818" w14:textId="77777777">
        <w:tc>
          <w:tcPr>
            <w:tcW w:w="2400" w:type="dxa"/>
            <w:shd w:val="clear" w:color="auto" w:fill="F7F9FC"/>
            <w:tcMar>
              <w:top w:w="45" w:type="dxa"/>
              <w:left w:w="110" w:type="dxa"/>
              <w:bottom w:w="45" w:type="dxa"/>
              <w:right w:w="110" w:type="dxa"/>
            </w:tcMar>
            <w:vAlign w:val="center"/>
          </w:tcPr>
          <w:p w14:paraId="5456F460" w14:textId="77777777" w:rsidR="00BF6AC6" w:rsidRDefault="00192137">
            <w:r>
              <w:rPr>
                <w:rFonts w:eastAsia="Calibri"/>
                <w:sz w:val="18"/>
              </w:rPr>
              <w:t>Outlook / Microsoft</w:t>
            </w:r>
          </w:p>
        </w:tc>
        <w:tc>
          <w:tcPr>
            <w:tcW w:w="3200" w:type="dxa"/>
            <w:shd w:val="clear" w:color="auto" w:fill="F7F9FC"/>
            <w:tcMar>
              <w:top w:w="45" w:type="dxa"/>
              <w:left w:w="110" w:type="dxa"/>
              <w:bottom w:w="45" w:type="dxa"/>
              <w:right w:w="110" w:type="dxa"/>
            </w:tcMar>
            <w:vAlign w:val="center"/>
          </w:tcPr>
          <w:p w14:paraId="26E9EE0E" w14:textId="77777777" w:rsidR="00BF6AC6" w:rsidRDefault="00192137">
            <w:r>
              <w:rPr>
                <w:rFonts w:eastAsia="Calibri"/>
                <w:sz w:val="18"/>
              </w:rPr>
              <w:t>Mailbox send and receive</w:t>
            </w:r>
          </w:p>
        </w:tc>
        <w:tc>
          <w:tcPr>
            <w:tcW w:w="3760" w:type="dxa"/>
            <w:shd w:val="clear" w:color="auto" w:fill="F7F9FC"/>
            <w:tcMar>
              <w:top w:w="45" w:type="dxa"/>
              <w:left w:w="110" w:type="dxa"/>
              <w:bottom w:w="45" w:type="dxa"/>
              <w:right w:w="110" w:type="dxa"/>
            </w:tcMar>
            <w:vAlign w:val="center"/>
          </w:tcPr>
          <w:p w14:paraId="775E4721" w14:textId="77777777" w:rsidR="00BF6AC6" w:rsidRDefault="00192137">
            <w:r>
              <w:rPr>
                <w:rFonts w:eastAsia="Calibri"/>
                <w:sz w:val="18"/>
              </w:rPr>
              <w:t>Compose/send from TalentBridge; also capture mail sent outside</w:t>
            </w:r>
          </w:p>
        </w:tc>
      </w:tr>
      <w:tr w:rsidR="00BF6AC6" w14:paraId="1851FFB5" w14:textId="77777777">
        <w:tc>
          <w:tcPr>
            <w:tcW w:w="2400" w:type="dxa"/>
            <w:shd w:val="clear" w:color="auto" w:fill="FFFFFF"/>
            <w:tcMar>
              <w:top w:w="45" w:type="dxa"/>
              <w:left w:w="110" w:type="dxa"/>
              <w:bottom w:w="45" w:type="dxa"/>
              <w:right w:w="110" w:type="dxa"/>
            </w:tcMar>
            <w:vAlign w:val="center"/>
          </w:tcPr>
          <w:p w14:paraId="66325B57" w14:textId="77777777" w:rsidR="00BF6AC6" w:rsidRDefault="00192137">
            <w:r>
              <w:rPr>
                <w:rFonts w:eastAsia="Calibri"/>
                <w:sz w:val="18"/>
              </w:rPr>
              <w:t>VioTalk</w:t>
            </w:r>
          </w:p>
        </w:tc>
        <w:tc>
          <w:tcPr>
            <w:tcW w:w="3200" w:type="dxa"/>
            <w:shd w:val="clear" w:color="auto" w:fill="FFFFFF"/>
            <w:tcMar>
              <w:top w:w="45" w:type="dxa"/>
              <w:left w:w="110" w:type="dxa"/>
              <w:bottom w:w="45" w:type="dxa"/>
              <w:right w:w="110" w:type="dxa"/>
            </w:tcMar>
            <w:vAlign w:val="center"/>
          </w:tcPr>
          <w:p w14:paraId="34E704BA" w14:textId="77777777" w:rsidR="00BF6AC6" w:rsidRDefault="00192137">
            <w:r>
              <w:rPr>
                <w:rFonts w:eastAsia="Calibri"/>
                <w:sz w:val="18"/>
              </w:rPr>
              <w:t>Call placement, duration, recording ref, numbers</w:t>
            </w:r>
          </w:p>
        </w:tc>
        <w:tc>
          <w:tcPr>
            <w:tcW w:w="3760" w:type="dxa"/>
            <w:shd w:val="clear" w:color="auto" w:fill="FFFFFF"/>
            <w:tcMar>
              <w:top w:w="45" w:type="dxa"/>
              <w:left w:w="110" w:type="dxa"/>
              <w:bottom w:w="45" w:type="dxa"/>
              <w:right w:w="110" w:type="dxa"/>
            </w:tcMar>
            <w:vAlign w:val="center"/>
          </w:tcPr>
          <w:p w14:paraId="1DAD3188" w14:textId="77777777" w:rsidR="00BF6AC6" w:rsidRDefault="00192137">
            <w:r>
              <w:rPr>
                <w:rFonts w:eastAsia="Calibri"/>
                <w:sz w:val="18"/>
              </w:rPr>
              <w:t>Click-to-call; one activity per call ID</w:t>
            </w:r>
          </w:p>
        </w:tc>
      </w:tr>
    </w:tbl>
    <w:p w14:paraId="1CCB794E" w14:textId="77777777" w:rsidR="00BF6AC6" w:rsidRDefault="00BF6AC6">
      <w:pPr>
        <w:spacing w:after="160" w:line="259" w:lineRule="auto"/>
      </w:pPr>
    </w:p>
    <w:p w14:paraId="44F961CE" w14:textId="77777777" w:rsidR="00BF6AC6" w:rsidRDefault="00192137">
      <w:pPr>
        <w:pStyle w:val="Heading2"/>
        <w:spacing w:before="240" w:after="120"/>
      </w:pPr>
      <w:r>
        <w:rPr>
          <w:rFonts w:ascii="Calibri" w:eastAsia="Calibri" w:hAnsi="Calibri"/>
          <w:color w:val="2678BD"/>
        </w:rPr>
        <w:t>A.4 POC vs architecture now</w:t>
      </w:r>
    </w:p>
    <w:tbl>
      <w:tblPr>
        <w:tblStyle w:val="TableGrid"/>
        <w:tblW w:w="9360" w:type="dxa"/>
        <w:tblLayout w:type="fixed"/>
        <w:tblLook w:val="04A0" w:firstRow="1" w:lastRow="0" w:firstColumn="1" w:lastColumn="0" w:noHBand="0" w:noVBand="1"/>
      </w:tblPr>
      <w:tblGrid>
        <w:gridCol w:w="4680"/>
        <w:gridCol w:w="4680"/>
      </w:tblGrid>
      <w:tr w:rsidR="00BF6AC6" w14:paraId="7BA40FFE" w14:textId="77777777">
        <w:tc>
          <w:tcPr>
            <w:tcW w:w="4680" w:type="dxa"/>
            <w:shd w:val="clear" w:color="auto" w:fill="E8EEF5"/>
            <w:tcMar>
              <w:top w:w="45" w:type="dxa"/>
              <w:left w:w="110" w:type="dxa"/>
              <w:bottom w:w="45" w:type="dxa"/>
              <w:right w:w="110" w:type="dxa"/>
            </w:tcMar>
            <w:vAlign w:val="center"/>
          </w:tcPr>
          <w:p w14:paraId="2E29E5B7" w14:textId="77777777" w:rsidR="00BF6AC6" w:rsidRDefault="00192137">
            <w:r>
              <w:rPr>
                <w:rFonts w:eastAsia="Calibri"/>
                <w:b/>
                <w:color w:val="173F45"/>
                <w:sz w:val="18"/>
              </w:rPr>
              <w:t>Build in POC</w:t>
            </w:r>
          </w:p>
        </w:tc>
        <w:tc>
          <w:tcPr>
            <w:tcW w:w="4680" w:type="dxa"/>
            <w:shd w:val="clear" w:color="auto" w:fill="E8EEF5"/>
            <w:tcMar>
              <w:top w:w="45" w:type="dxa"/>
              <w:left w:w="110" w:type="dxa"/>
              <w:bottom w:w="45" w:type="dxa"/>
              <w:right w:w="110" w:type="dxa"/>
            </w:tcMar>
            <w:vAlign w:val="center"/>
          </w:tcPr>
          <w:p w14:paraId="185E7B12" w14:textId="77777777" w:rsidR="00BF6AC6" w:rsidRDefault="00192137">
            <w:r>
              <w:rPr>
                <w:rFonts w:eastAsia="Calibri"/>
                <w:b/>
                <w:color w:val="173F45"/>
                <w:sz w:val="18"/>
              </w:rPr>
              <w:t>Schema now / intelligence later</w:t>
            </w:r>
          </w:p>
        </w:tc>
      </w:tr>
      <w:tr w:rsidR="00BF6AC6" w14:paraId="1622A6F7" w14:textId="77777777">
        <w:tc>
          <w:tcPr>
            <w:tcW w:w="4680" w:type="dxa"/>
            <w:shd w:val="clear" w:color="auto" w:fill="FFFFFF"/>
            <w:tcMar>
              <w:top w:w="45" w:type="dxa"/>
              <w:left w:w="110" w:type="dxa"/>
              <w:bottom w:w="45" w:type="dxa"/>
              <w:right w:w="110" w:type="dxa"/>
            </w:tcMar>
            <w:vAlign w:val="center"/>
          </w:tcPr>
          <w:p w14:paraId="600674CA" w14:textId="77777777" w:rsidR="00BF6AC6" w:rsidRDefault="00192137">
            <w:r>
              <w:rPr>
                <w:rFonts w:eastAsia="Calibri"/>
                <w:sz w:val="18"/>
              </w:rPr>
              <w:t>P0 foundations: Requirement object, Submission object, unified timeline, mandatory next action on every channel, ownership banner + collaboration/transfer, Client 360 + Candidate 360, Outlook send+capture, VioTalk, one-way JNP, SLA/aging risks on the Dashboard. Core modules unchanged: Candidates, Clients, Vendors. Jobs on the Client, object ready for a later module.</w:t>
            </w:r>
          </w:p>
        </w:tc>
        <w:tc>
          <w:tcPr>
            <w:tcW w:w="4680" w:type="dxa"/>
            <w:shd w:val="clear" w:color="auto" w:fill="FFFFFF"/>
            <w:tcMar>
              <w:top w:w="45" w:type="dxa"/>
              <w:left w:w="110" w:type="dxa"/>
              <w:bottom w:w="45" w:type="dxa"/>
              <w:right w:w="110" w:type="dxa"/>
            </w:tcMar>
            <w:vAlign w:val="center"/>
          </w:tcPr>
          <w:p w14:paraId="72BB4A6A" w14:textId="77777777" w:rsidR="00BF6AC6" w:rsidRDefault="00192137">
            <w:r>
              <w:rPr>
                <w:rFonts w:eastAsia="Calibri"/>
                <w:sz w:val="18"/>
              </w:rPr>
              <w:t>P1/P2 later on the same objects: relationship scoring, vendor performance league tables, configurable SLA days/stages/custom fields, placement check-in cadence, redeployment intelligence, AI action extraction, natural-language search.</w:t>
            </w:r>
          </w:p>
        </w:tc>
      </w:tr>
    </w:tbl>
    <w:p w14:paraId="4A6C1F22" w14:textId="77777777" w:rsidR="00BF6AC6" w:rsidRDefault="00BF6AC6">
      <w:pPr>
        <w:spacing w:after="160" w:line="259" w:lineRule="auto"/>
      </w:pPr>
    </w:p>
    <w:p w14:paraId="30F3272E" w14:textId="77777777" w:rsidR="00BF6AC6" w:rsidRDefault="00192137">
      <w:pPr>
        <w:pStyle w:val="Heading2"/>
        <w:spacing w:before="240" w:after="120"/>
      </w:pPr>
      <w:r>
        <w:rPr>
          <w:rFonts w:ascii="Calibri" w:eastAsia="Calibri" w:hAnsi="Calibri"/>
          <w:color w:val="2678BD"/>
        </w:rPr>
        <w:t>A.5 Ground rules</w:t>
      </w:r>
    </w:p>
    <w:tbl>
      <w:tblPr>
        <w:tblStyle w:val="TableGrid"/>
        <w:tblW w:w="9360" w:type="dxa"/>
        <w:tblLayout w:type="fixed"/>
        <w:tblLook w:val="04A0" w:firstRow="1" w:lastRow="0" w:firstColumn="1" w:lastColumn="0" w:noHBand="0" w:noVBand="1"/>
      </w:tblPr>
      <w:tblGrid>
        <w:gridCol w:w="2400"/>
        <w:gridCol w:w="6960"/>
      </w:tblGrid>
      <w:tr w:rsidR="00BF6AC6" w14:paraId="071FF7A5" w14:textId="77777777">
        <w:tc>
          <w:tcPr>
            <w:tcW w:w="2400" w:type="dxa"/>
            <w:shd w:val="clear" w:color="auto" w:fill="E8EEF5"/>
            <w:tcMar>
              <w:top w:w="45" w:type="dxa"/>
              <w:left w:w="110" w:type="dxa"/>
              <w:bottom w:w="45" w:type="dxa"/>
              <w:right w:w="110" w:type="dxa"/>
            </w:tcMar>
            <w:vAlign w:val="center"/>
          </w:tcPr>
          <w:p w14:paraId="7B32E2A7" w14:textId="77777777" w:rsidR="00BF6AC6" w:rsidRDefault="00192137">
            <w:r>
              <w:rPr>
                <w:rFonts w:eastAsia="Calibri"/>
                <w:b/>
                <w:color w:val="173F45"/>
                <w:sz w:val="18"/>
              </w:rPr>
              <w:t>Rule</w:t>
            </w:r>
          </w:p>
        </w:tc>
        <w:tc>
          <w:tcPr>
            <w:tcW w:w="6960" w:type="dxa"/>
            <w:shd w:val="clear" w:color="auto" w:fill="E8EEF5"/>
            <w:tcMar>
              <w:top w:w="45" w:type="dxa"/>
              <w:left w:w="110" w:type="dxa"/>
              <w:bottom w:w="45" w:type="dxa"/>
              <w:right w:w="110" w:type="dxa"/>
            </w:tcMar>
            <w:vAlign w:val="center"/>
          </w:tcPr>
          <w:p w14:paraId="6A2E23CA" w14:textId="77777777" w:rsidR="00BF6AC6" w:rsidRDefault="00192137">
            <w:r>
              <w:rPr>
                <w:rFonts w:eastAsia="Calibri"/>
                <w:b/>
                <w:color w:val="173F45"/>
                <w:sz w:val="18"/>
              </w:rPr>
              <w:t>Meaning</w:t>
            </w:r>
          </w:p>
        </w:tc>
      </w:tr>
      <w:tr w:rsidR="00BF6AC6" w14:paraId="5517AD39" w14:textId="77777777">
        <w:tc>
          <w:tcPr>
            <w:tcW w:w="2400" w:type="dxa"/>
            <w:shd w:val="clear" w:color="auto" w:fill="FFFFFF"/>
            <w:tcMar>
              <w:top w:w="45" w:type="dxa"/>
              <w:left w:w="110" w:type="dxa"/>
              <w:bottom w:w="45" w:type="dxa"/>
              <w:right w:w="110" w:type="dxa"/>
            </w:tcMar>
            <w:vAlign w:val="center"/>
          </w:tcPr>
          <w:p w14:paraId="706C20B2" w14:textId="77777777" w:rsidR="00BF6AC6" w:rsidRDefault="00192137">
            <w:r>
              <w:rPr>
                <w:rFonts w:eastAsia="Calibri"/>
                <w:sz w:val="18"/>
              </w:rPr>
              <w:t>Tenant scope</w:t>
            </w:r>
          </w:p>
        </w:tc>
        <w:tc>
          <w:tcPr>
            <w:tcW w:w="6960" w:type="dxa"/>
            <w:shd w:val="clear" w:color="auto" w:fill="FFFFFF"/>
            <w:tcMar>
              <w:top w:w="45" w:type="dxa"/>
              <w:left w:w="110" w:type="dxa"/>
              <w:bottom w:w="45" w:type="dxa"/>
              <w:right w:w="110" w:type="dxa"/>
            </w:tcMar>
            <w:vAlign w:val="center"/>
          </w:tcPr>
          <w:p w14:paraId="7F2F4FDC" w14:textId="77777777" w:rsidR="00BF6AC6" w:rsidRDefault="00192137">
            <w:r>
              <w:rPr>
                <w:rFonts w:eastAsia="Calibri"/>
                <w:sz w:val="18"/>
              </w:rPr>
              <w:t>Every record, timeline, search hit, file, requirement, submission and audit event belongs to one tenant.</w:t>
            </w:r>
          </w:p>
        </w:tc>
      </w:tr>
      <w:tr w:rsidR="00BF6AC6" w14:paraId="5353C2CB" w14:textId="77777777">
        <w:tc>
          <w:tcPr>
            <w:tcW w:w="2400" w:type="dxa"/>
            <w:shd w:val="clear" w:color="auto" w:fill="F7F9FC"/>
            <w:tcMar>
              <w:top w:w="45" w:type="dxa"/>
              <w:left w:w="110" w:type="dxa"/>
              <w:bottom w:w="45" w:type="dxa"/>
              <w:right w:w="110" w:type="dxa"/>
            </w:tcMar>
            <w:vAlign w:val="center"/>
          </w:tcPr>
          <w:p w14:paraId="085D38C1" w14:textId="77777777" w:rsidR="00BF6AC6" w:rsidRDefault="00192137">
            <w:r>
              <w:rPr>
                <w:rFonts w:eastAsia="Calibri"/>
                <w:sz w:val="18"/>
              </w:rPr>
              <w:t>Modules</w:t>
            </w:r>
          </w:p>
        </w:tc>
        <w:tc>
          <w:tcPr>
            <w:tcW w:w="6960" w:type="dxa"/>
            <w:shd w:val="clear" w:color="auto" w:fill="F7F9FC"/>
            <w:tcMar>
              <w:top w:w="45" w:type="dxa"/>
              <w:left w:w="110" w:type="dxa"/>
              <w:bottom w:w="45" w:type="dxa"/>
              <w:right w:w="110" w:type="dxa"/>
            </w:tcMar>
            <w:vAlign w:val="center"/>
          </w:tcPr>
          <w:p w14:paraId="7B56FDCE" w14:textId="77777777" w:rsidR="00BF6AC6" w:rsidRDefault="00192137">
            <w:r>
              <w:rPr>
                <w:rFonts w:eastAsia="Calibri"/>
                <w:sz w:val="18"/>
              </w:rPr>
              <w:t>Core modules do not change: Candidates, Clients, Vendors. Also Dashboard, Calendar, Tasks, Communications, MSA &amp; PO, Reports, Settings. Jobs/Requirements are work objects on the Client, not a core module. Sales flow on Client people: Lead → Suspect → Prospect → Customer (not extra menus).</w:t>
            </w:r>
          </w:p>
        </w:tc>
      </w:tr>
      <w:tr w:rsidR="00BF6AC6" w14:paraId="4ABE6F7E" w14:textId="77777777">
        <w:tc>
          <w:tcPr>
            <w:tcW w:w="2400" w:type="dxa"/>
            <w:shd w:val="clear" w:color="auto" w:fill="FFFFFF"/>
            <w:tcMar>
              <w:top w:w="45" w:type="dxa"/>
              <w:left w:w="110" w:type="dxa"/>
              <w:bottom w:w="45" w:type="dxa"/>
              <w:right w:w="110" w:type="dxa"/>
            </w:tcMar>
            <w:vAlign w:val="center"/>
          </w:tcPr>
          <w:p w14:paraId="4F64C26F" w14:textId="77777777" w:rsidR="00BF6AC6" w:rsidRDefault="00192137">
            <w:r>
              <w:rPr>
                <w:rFonts w:eastAsia="Calibri"/>
                <w:sz w:val="18"/>
              </w:rPr>
              <w:t>Candidate profiles</w:t>
            </w:r>
          </w:p>
        </w:tc>
        <w:tc>
          <w:tcPr>
            <w:tcW w:w="6960" w:type="dxa"/>
            <w:shd w:val="clear" w:color="auto" w:fill="FFFFFF"/>
            <w:tcMar>
              <w:top w:w="45" w:type="dxa"/>
              <w:left w:w="110" w:type="dxa"/>
              <w:bottom w:w="45" w:type="dxa"/>
              <w:right w:w="110" w:type="dxa"/>
            </w:tcMar>
            <w:vAlign w:val="center"/>
          </w:tcPr>
          <w:p w14:paraId="6783EA3F" w14:textId="265AE495" w:rsidR="00BF6AC6" w:rsidRDefault="00192137">
            <w:r>
              <w:rPr>
                <w:rFonts w:eastAsia="Calibri"/>
                <w:sz w:val="18"/>
              </w:rPr>
              <w:t xml:space="preserve">JobsNProfiles is a job portal. TalentBridge stores the CRM candidate plus work and engagement. </w:t>
            </w:r>
          </w:p>
        </w:tc>
      </w:tr>
      <w:tr w:rsidR="00BF6AC6" w14:paraId="67756951" w14:textId="77777777">
        <w:tc>
          <w:tcPr>
            <w:tcW w:w="2400" w:type="dxa"/>
            <w:shd w:val="clear" w:color="auto" w:fill="F7F9FC"/>
            <w:tcMar>
              <w:top w:w="45" w:type="dxa"/>
              <w:left w:w="110" w:type="dxa"/>
              <w:bottom w:w="45" w:type="dxa"/>
              <w:right w:w="110" w:type="dxa"/>
            </w:tcMar>
            <w:vAlign w:val="center"/>
          </w:tcPr>
          <w:p w14:paraId="06C8113D" w14:textId="77777777" w:rsidR="00BF6AC6" w:rsidRDefault="00192137">
            <w:r>
              <w:rPr>
                <w:rFonts w:eastAsia="Calibri"/>
                <w:sz w:val="18"/>
              </w:rPr>
              <w:t>Calling</w:t>
            </w:r>
          </w:p>
        </w:tc>
        <w:tc>
          <w:tcPr>
            <w:tcW w:w="6960" w:type="dxa"/>
            <w:shd w:val="clear" w:color="auto" w:fill="F7F9FC"/>
            <w:tcMar>
              <w:top w:w="45" w:type="dxa"/>
              <w:left w:w="110" w:type="dxa"/>
              <w:bottom w:w="45" w:type="dxa"/>
              <w:right w:w="110" w:type="dxa"/>
            </w:tcMar>
            <w:vAlign w:val="center"/>
          </w:tcPr>
          <w:p w14:paraId="444A0A2E" w14:textId="77777777" w:rsidR="00BF6AC6" w:rsidRDefault="00192137">
            <w:r>
              <w:rPr>
                <w:rFonts w:eastAsia="Calibri"/>
                <w:sz w:val="18"/>
              </w:rPr>
              <w:t>VioTalk. Send contact ID + phone + signed-in user; upsert one activity by call ID.</w:t>
            </w:r>
          </w:p>
        </w:tc>
      </w:tr>
      <w:tr w:rsidR="00BF6AC6" w14:paraId="40FDEE14" w14:textId="77777777">
        <w:tc>
          <w:tcPr>
            <w:tcW w:w="2400" w:type="dxa"/>
            <w:shd w:val="clear" w:color="auto" w:fill="FFFFFF"/>
            <w:tcMar>
              <w:top w:w="45" w:type="dxa"/>
              <w:left w:w="110" w:type="dxa"/>
              <w:bottom w:w="45" w:type="dxa"/>
              <w:right w:w="110" w:type="dxa"/>
            </w:tcMar>
            <w:vAlign w:val="center"/>
          </w:tcPr>
          <w:p w14:paraId="1E5623C4" w14:textId="77777777" w:rsidR="00BF6AC6" w:rsidRDefault="00192137">
            <w:r>
              <w:rPr>
                <w:rFonts w:eastAsia="Calibri"/>
                <w:sz w:val="18"/>
              </w:rPr>
              <w:t>Email</w:t>
            </w:r>
          </w:p>
        </w:tc>
        <w:tc>
          <w:tcPr>
            <w:tcW w:w="6960" w:type="dxa"/>
            <w:shd w:val="clear" w:color="auto" w:fill="FFFFFF"/>
            <w:tcMar>
              <w:top w:w="45" w:type="dxa"/>
              <w:left w:w="110" w:type="dxa"/>
              <w:bottom w:w="45" w:type="dxa"/>
              <w:right w:w="110" w:type="dxa"/>
            </w:tcMar>
            <w:vAlign w:val="center"/>
          </w:tcPr>
          <w:p w14:paraId="69A6D9C9" w14:textId="77777777" w:rsidR="00BF6AC6" w:rsidRDefault="00192137">
            <w:r>
              <w:rPr>
                <w:rFonts w:eastAsia="Calibri"/>
                <w:sz w:val="18"/>
              </w:rPr>
              <w:t>Outlook. Compose/send from TalentBridge; also ingest mail sent outside. No template catalog.</w:t>
            </w:r>
          </w:p>
        </w:tc>
      </w:tr>
      <w:tr w:rsidR="00BF6AC6" w14:paraId="6A78D816" w14:textId="77777777">
        <w:tc>
          <w:tcPr>
            <w:tcW w:w="2400" w:type="dxa"/>
            <w:shd w:val="clear" w:color="auto" w:fill="F7F9FC"/>
            <w:tcMar>
              <w:top w:w="45" w:type="dxa"/>
              <w:left w:w="110" w:type="dxa"/>
              <w:bottom w:w="45" w:type="dxa"/>
              <w:right w:w="110" w:type="dxa"/>
            </w:tcMar>
            <w:vAlign w:val="center"/>
          </w:tcPr>
          <w:p w14:paraId="68A34AFB" w14:textId="77777777" w:rsidR="00BF6AC6" w:rsidRDefault="00192137">
            <w:r>
              <w:rPr>
                <w:rFonts w:eastAsia="Calibri"/>
                <w:sz w:val="18"/>
              </w:rPr>
              <w:t>Work master</w:t>
            </w:r>
          </w:p>
        </w:tc>
        <w:tc>
          <w:tcPr>
            <w:tcW w:w="6960" w:type="dxa"/>
            <w:shd w:val="clear" w:color="auto" w:fill="F7F9FC"/>
            <w:tcMar>
              <w:top w:w="45" w:type="dxa"/>
              <w:left w:w="110" w:type="dxa"/>
              <w:bottom w:w="45" w:type="dxa"/>
              <w:right w:w="110" w:type="dxa"/>
            </w:tcMar>
            <w:vAlign w:val="center"/>
          </w:tcPr>
          <w:p w14:paraId="5B807798" w14:textId="77777777" w:rsidR="00BF6AC6" w:rsidRDefault="00192137">
            <w:r>
              <w:rPr>
                <w:rFonts w:eastAsia="Calibri"/>
                <w:sz w:val="18"/>
              </w:rPr>
              <w:t>TalentBridge owns Requirements, Submissions, Interviews, Placements, Tasks, MSA/PO and audit.</w:t>
            </w:r>
          </w:p>
        </w:tc>
      </w:tr>
      <w:tr w:rsidR="00BF6AC6" w14:paraId="3C05A526" w14:textId="77777777">
        <w:tc>
          <w:tcPr>
            <w:tcW w:w="2400" w:type="dxa"/>
            <w:shd w:val="clear" w:color="auto" w:fill="FFFFFF"/>
            <w:tcMar>
              <w:top w:w="45" w:type="dxa"/>
              <w:left w:w="110" w:type="dxa"/>
              <w:bottom w:w="45" w:type="dxa"/>
              <w:right w:w="110" w:type="dxa"/>
            </w:tcMar>
            <w:vAlign w:val="center"/>
          </w:tcPr>
          <w:p w14:paraId="3906A3FA" w14:textId="77777777" w:rsidR="00BF6AC6" w:rsidRDefault="00192137">
            <w:r>
              <w:rPr>
                <w:rFonts w:eastAsia="Calibri"/>
                <w:sz w:val="18"/>
              </w:rPr>
              <w:t>Communication</w:t>
            </w:r>
          </w:p>
        </w:tc>
        <w:tc>
          <w:tcPr>
            <w:tcW w:w="6960" w:type="dxa"/>
            <w:shd w:val="clear" w:color="auto" w:fill="FFFFFF"/>
            <w:tcMar>
              <w:top w:w="45" w:type="dxa"/>
              <w:left w:w="110" w:type="dxa"/>
              <w:bottom w:w="45" w:type="dxa"/>
              <w:right w:w="110" w:type="dxa"/>
            </w:tcMar>
            <w:vAlign w:val="center"/>
          </w:tcPr>
          <w:p w14:paraId="4ECD7B72" w14:textId="77777777" w:rsidR="00BF6AC6" w:rsidRDefault="00192137">
            <w:r>
              <w:rPr>
                <w:rFonts w:eastAsia="Calibri"/>
                <w:sz w:val="18"/>
              </w:rPr>
              <w:t>Internal-only unified timeline. Not visible to candidates, clients or vendors.</w:t>
            </w:r>
          </w:p>
        </w:tc>
      </w:tr>
      <w:tr w:rsidR="00BF6AC6" w14:paraId="10EBED87" w14:textId="77777777">
        <w:tc>
          <w:tcPr>
            <w:tcW w:w="2400" w:type="dxa"/>
            <w:shd w:val="clear" w:color="auto" w:fill="F7F9FC"/>
            <w:tcMar>
              <w:top w:w="45" w:type="dxa"/>
              <w:left w:w="110" w:type="dxa"/>
              <w:bottom w:w="45" w:type="dxa"/>
              <w:right w:w="110" w:type="dxa"/>
            </w:tcMar>
            <w:vAlign w:val="center"/>
          </w:tcPr>
          <w:p w14:paraId="3F9D6963" w14:textId="77777777" w:rsidR="00BF6AC6" w:rsidRDefault="00192137">
            <w:r>
              <w:rPr>
                <w:rFonts w:eastAsia="Calibri"/>
                <w:sz w:val="18"/>
              </w:rPr>
              <w:t>No finance role</w:t>
            </w:r>
          </w:p>
        </w:tc>
        <w:tc>
          <w:tcPr>
            <w:tcW w:w="6960" w:type="dxa"/>
            <w:shd w:val="clear" w:color="auto" w:fill="F7F9FC"/>
            <w:tcMar>
              <w:top w:w="45" w:type="dxa"/>
              <w:left w:w="110" w:type="dxa"/>
              <w:bottom w:w="45" w:type="dxa"/>
              <w:right w:w="110" w:type="dxa"/>
            </w:tcMar>
            <w:vAlign w:val="center"/>
          </w:tcPr>
          <w:p w14:paraId="14E0D8DA" w14:textId="77777777" w:rsidR="00BF6AC6" w:rsidRDefault="00192137">
            <w:r>
              <w:rPr>
                <w:rFonts w:eastAsia="Calibri"/>
                <w:sz w:val="18"/>
              </w:rPr>
              <w:t>MSA/PO on Clients and Vendors; amounts permissioned; sales/ops maintain; leadership views.</w:t>
            </w:r>
          </w:p>
        </w:tc>
      </w:tr>
    </w:tbl>
    <w:p w14:paraId="46040EB6" w14:textId="77777777" w:rsidR="00BF6AC6" w:rsidRDefault="00BF6AC6">
      <w:pPr>
        <w:spacing w:after="160" w:line="259" w:lineRule="auto"/>
      </w:pPr>
    </w:p>
    <w:p w14:paraId="24B53E93" w14:textId="77777777" w:rsidR="00BF6AC6" w:rsidRDefault="00192137">
      <w:r>
        <w:br w:type="page"/>
      </w:r>
    </w:p>
    <w:p w14:paraId="582E5ACD" w14:textId="77777777" w:rsidR="00BF6AC6" w:rsidRDefault="00192137">
      <w:pPr>
        <w:pStyle w:val="Heading1"/>
        <w:spacing w:before="320" w:after="160"/>
      </w:pPr>
      <w:r>
        <w:rPr>
          <w:rFonts w:ascii="Calibri" w:eastAsia="Calibri" w:hAnsi="Calibri"/>
          <w:color w:val="0B766E"/>
          <w:sz w:val="32"/>
        </w:rPr>
        <w:lastRenderedPageBreak/>
        <w:t>B. Complete flow (visual)</w:t>
      </w:r>
    </w:p>
    <w:p w14:paraId="055E5CAB" w14:textId="77777777" w:rsidR="00BF6AC6" w:rsidRDefault="00192137">
      <w:pPr>
        <w:spacing w:after="160" w:line="259" w:lineRule="auto"/>
      </w:pPr>
      <w:r>
        <w:rPr>
          <w:rFonts w:eastAsia="Calibri"/>
        </w:rPr>
        <w:t>The sample screen is the foundation layout. The diagrams that follow are the product flows developers should implement against that layout, with core modules unchanged (Candidates, Clients, Vendors), plus Submission objects, hub-first Outlook, relationship protection and action intelligence. Jobs live on the Client.</w:t>
      </w:r>
    </w:p>
    <w:p w14:paraId="1015B8B5" w14:textId="77777777" w:rsidR="00BF6AC6" w:rsidRDefault="00192137">
      <w:pPr>
        <w:pStyle w:val="Heading2"/>
        <w:spacing w:before="240" w:after="120"/>
      </w:pPr>
      <w:r>
        <w:rPr>
          <w:rFonts w:ascii="Calibri" w:eastAsia="Calibri" w:hAnsi="Calibri"/>
          <w:color w:val="2678BD"/>
        </w:rPr>
        <w:t>B.1 Sample workspace (foundation UI)</w:t>
      </w:r>
    </w:p>
    <w:p w14:paraId="2C5BAE27" w14:textId="77777777" w:rsidR="00BF6AC6" w:rsidRDefault="00192137">
      <w:pPr>
        <w:spacing w:after="160" w:line="259" w:lineRule="auto"/>
      </w:pPr>
      <w:r>
        <w:rPr>
          <w:rFonts w:eastAsia="Calibri"/>
        </w:rPr>
        <w:t>Three panes: left navigation, middle list, right working profile. Keep this stay-on-page model. Core modules do not change: Candidates, Clients, Vendors. Change action labels so they launch live channels (VioTalk, Outlook compose, WhatsApp) instead of blank log forms. Jobs/Requirements are work objects on the Client and are selected at Submit Profile — they are not a fourth core module.</w:t>
      </w:r>
    </w:p>
    <w:p w14:paraId="5434E310" w14:textId="77777777" w:rsidR="00BF6AC6" w:rsidRDefault="00192137">
      <w:pPr>
        <w:spacing w:after="80"/>
        <w:jc w:val="center"/>
      </w:pPr>
      <w:r>
        <w:rPr>
          <w:noProof/>
        </w:rPr>
        <w:drawing>
          <wp:inline distT="0" distB="0" distL="0" distR="0" wp14:anchorId="28CC18F0" wp14:editId="38E571E0">
            <wp:extent cx="5943600" cy="35135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 TalentBridge Client Contact Dashboard.png"/>
                    <pic:cNvPicPr/>
                  </pic:nvPicPr>
                  <pic:blipFill>
                    <a:blip r:embed="rId8"/>
                    <a:stretch>
                      <a:fillRect/>
                    </a:stretch>
                  </pic:blipFill>
                  <pic:spPr>
                    <a:xfrm>
                      <a:off x="0" y="0"/>
                      <a:ext cx="5943600" cy="3513598"/>
                    </a:xfrm>
                    <a:prstGeom prst="rect">
                      <a:avLst/>
                    </a:prstGeom>
                  </pic:spPr>
                </pic:pic>
              </a:graphicData>
            </a:graphic>
          </wp:inline>
        </w:drawing>
      </w:r>
    </w:p>
    <w:p w14:paraId="0BF7AEF0" w14:textId="77777777" w:rsidR="00BF6AC6" w:rsidRDefault="00192137">
      <w:pPr>
        <w:spacing w:after="280" w:line="259" w:lineRule="auto"/>
        <w:jc w:val="center"/>
      </w:pPr>
      <w:r>
        <w:rPr>
          <w:rFonts w:eastAsia="Calibri"/>
          <w:i/>
          <w:color w:val="667681"/>
          <w:sz w:val="20"/>
        </w:rPr>
        <w:t>Figure 0. Sample TalentBridge workspace used as the visual foundation (Jennifer Lawson / Acme Technologies).</w:t>
      </w:r>
    </w:p>
    <w:p w14:paraId="37FEE3A9" w14:textId="77777777" w:rsidR="00BF6AC6" w:rsidRDefault="00192137">
      <w:pPr>
        <w:pStyle w:val="Heading2"/>
        <w:spacing w:before="240" w:after="120"/>
      </w:pPr>
      <w:r>
        <w:rPr>
          <w:rFonts w:ascii="Calibri" w:eastAsia="Calibri" w:hAnsi="Calibri"/>
          <w:color w:val="2678BD"/>
        </w:rPr>
        <w:lastRenderedPageBreak/>
        <w:t>B.2 Hub architecture</w:t>
      </w:r>
    </w:p>
    <w:p w14:paraId="4870A642" w14:textId="77777777" w:rsidR="00BF6AC6" w:rsidRDefault="00192137">
      <w:pPr>
        <w:spacing w:after="80"/>
        <w:jc w:val="center"/>
      </w:pPr>
      <w:r>
        <w:rPr>
          <w:noProof/>
        </w:rPr>
        <w:drawing>
          <wp:inline distT="0" distB="0" distL="0" distR="0" wp14:anchorId="554E6B2D" wp14:editId="3C727E28">
            <wp:extent cx="5943600" cy="3640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ub_architecture.png"/>
                    <pic:cNvPicPr/>
                  </pic:nvPicPr>
                  <pic:blipFill>
                    <a:blip r:embed="rId9"/>
                    <a:stretch>
                      <a:fillRect/>
                    </a:stretch>
                  </pic:blipFill>
                  <pic:spPr>
                    <a:xfrm>
                      <a:off x="0" y="0"/>
                      <a:ext cx="5943600" cy="3640455"/>
                    </a:xfrm>
                    <a:prstGeom prst="rect">
                      <a:avLst/>
                    </a:prstGeom>
                  </pic:spPr>
                </pic:pic>
              </a:graphicData>
            </a:graphic>
          </wp:inline>
        </w:drawing>
      </w:r>
    </w:p>
    <w:p w14:paraId="24A6FFFB" w14:textId="77777777" w:rsidR="00BF6AC6" w:rsidRDefault="00192137">
      <w:pPr>
        <w:spacing w:after="280" w:line="259" w:lineRule="auto"/>
        <w:jc w:val="center"/>
      </w:pPr>
      <w:r>
        <w:rPr>
          <w:rFonts w:eastAsia="Calibri"/>
          <w:i/>
          <w:color w:val="667681"/>
          <w:sz w:val="20"/>
        </w:rPr>
        <w:t>Figure 1. Hub architecture — TalentBridge layers and connected systems.</w:t>
      </w:r>
    </w:p>
    <w:p w14:paraId="35B6F708" w14:textId="77777777" w:rsidR="00BF6AC6" w:rsidRDefault="00192137">
      <w:pPr>
        <w:pStyle w:val="Heading2"/>
        <w:spacing w:before="240" w:after="120"/>
      </w:pPr>
      <w:r>
        <w:rPr>
          <w:rFonts w:ascii="Calibri" w:eastAsia="Calibri" w:hAnsi="Calibri"/>
          <w:color w:val="2678BD"/>
        </w:rPr>
        <w:t>B.3 Staffing lifecycle</w:t>
      </w:r>
    </w:p>
    <w:p w14:paraId="472FC63F" w14:textId="77777777" w:rsidR="00BF6AC6" w:rsidRDefault="00192137">
      <w:pPr>
        <w:spacing w:after="160" w:line="259" w:lineRule="auto"/>
      </w:pPr>
      <w:r>
        <w:rPr>
          <w:rFonts w:eastAsia="Calibri"/>
        </w:rPr>
        <w:t>A submission without a requirement cannot answer “for which job?” Submission is a business object with an ID and a lifecycle, evidenced by email, not equal to an email.</w:t>
      </w:r>
    </w:p>
    <w:p w14:paraId="0ED53EA6" w14:textId="77777777" w:rsidR="00BF6AC6" w:rsidRDefault="00192137">
      <w:pPr>
        <w:spacing w:after="80"/>
        <w:jc w:val="center"/>
      </w:pPr>
      <w:r>
        <w:rPr>
          <w:noProof/>
        </w:rPr>
        <w:drawing>
          <wp:inline distT="0" distB="0" distL="0" distR="0" wp14:anchorId="0F5E9216" wp14:editId="3A170965">
            <wp:extent cx="5943600" cy="23031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taffing_lifecycle.png"/>
                    <pic:cNvPicPr/>
                  </pic:nvPicPr>
                  <pic:blipFill>
                    <a:blip r:embed="rId10"/>
                    <a:stretch>
                      <a:fillRect/>
                    </a:stretch>
                  </pic:blipFill>
                  <pic:spPr>
                    <a:xfrm>
                      <a:off x="0" y="0"/>
                      <a:ext cx="5943600" cy="2303145"/>
                    </a:xfrm>
                    <a:prstGeom prst="rect">
                      <a:avLst/>
                    </a:prstGeom>
                  </pic:spPr>
                </pic:pic>
              </a:graphicData>
            </a:graphic>
          </wp:inline>
        </w:drawing>
      </w:r>
    </w:p>
    <w:p w14:paraId="25D11F07" w14:textId="77777777" w:rsidR="00BF6AC6" w:rsidRDefault="00192137">
      <w:pPr>
        <w:spacing w:after="280" w:line="259" w:lineRule="auto"/>
        <w:jc w:val="center"/>
      </w:pPr>
      <w:r>
        <w:rPr>
          <w:rFonts w:eastAsia="Calibri"/>
          <w:i/>
          <w:color w:val="667681"/>
          <w:sz w:val="20"/>
        </w:rPr>
        <w:t>Figure 2. Staffing lifecycle and Submission ID links.</w:t>
      </w:r>
    </w:p>
    <w:p w14:paraId="62A01646" w14:textId="77777777" w:rsidR="00BF6AC6" w:rsidRDefault="00192137">
      <w:pPr>
        <w:pStyle w:val="Heading2"/>
        <w:spacing w:before="240" w:after="120"/>
      </w:pPr>
      <w:r>
        <w:rPr>
          <w:rFonts w:ascii="Calibri" w:eastAsia="Calibri" w:hAnsi="Calibri"/>
          <w:color w:val="2678BD"/>
        </w:rPr>
        <w:lastRenderedPageBreak/>
        <w:t>B.4 Operating model</w:t>
      </w:r>
    </w:p>
    <w:p w14:paraId="32836741" w14:textId="77777777" w:rsidR="00BF6AC6" w:rsidRDefault="00192137">
      <w:pPr>
        <w:spacing w:after="80"/>
        <w:jc w:val="center"/>
      </w:pPr>
      <w:r>
        <w:rPr>
          <w:noProof/>
        </w:rPr>
        <w:drawing>
          <wp:inline distT="0" distB="0" distL="0" distR="0" wp14:anchorId="20D03266" wp14:editId="6E2A2A33">
            <wp:extent cx="5943600" cy="36404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operating_model.png"/>
                    <pic:cNvPicPr/>
                  </pic:nvPicPr>
                  <pic:blipFill>
                    <a:blip r:embed="rId11"/>
                    <a:stretch>
                      <a:fillRect/>
                    </a:stretch>
                  </pic:blipFill>
                  <pic:spPr>
                    <a:xfrm>
                      <a:off x="0" y="0"/>
                      <a:ext cx="5943600" cy="3640455"/>
                    </a:xfrm>
                    <a:prstGeom prst="rect">
                      <a:avLst/>
                    </a:prstGeom>
                  </pic:spPr>
                </pic:pic>
              </a:graphicData>
            </a:graphic>
          </wp:inline>
        </w:drawing>
      </w:r>
    </w:p>
    <w:p w14:paraId="761CEAB2" w14:textId="77777777" w:rsidR="00BF6AC6" w:rsidRDefault="00192137">
      <w:pPr>
        <w:spacing w:after="280" w:line="259" w:lineRule="auto"/>
        <w:jc w:val="center"/>
      </w:pPr>
      <w:r>
        <w:rPr>
          <w:rFonts w:eastAsia="Calibri"/>
          <w:i/>
          <w:color w:val="667681"/>
          <w:sz w:val="20"/>
        </w:rPr>
        <w:t>Figure 3. Operating model — three-pane workspace, roles, wrap-up rule.</w:t>
      </w:r>
    </w:p>
    <w:p w14:paraId="4E64B6CF" w14:textId="77777777" w:rsidR="00BF6AC6" w:rsidRDefault="00192137">
      <w:pPr>
        <w:pStyle w:val="Heading2"/>
        <w:spacing w:before="240" w:after="120"/>
      </w:pPr>
      <w:r>
        <w:rPr>
          <w:rFonts w:ascii="Calibri" w:eastAsia="Calibri" w:hAnsi="Calibri"/>
          <w:color w:val="2678BD"/>
        </w:rPr>
        <w:t>B.5 Recruiter / delivery journey</w:t>
      </w:r>
    </w:p>
    <w:p w14:paraId="08C5FEB1" w14:textId="77777777" w:rsidR="00BF6AC6" w:rsidRDefault="00192137">
      <w:pPr>
        <w:pStyle w:val="ListNumber"/>
        <w:spacing w:after="60"/>
      </w:pPr>
      <w:r>
        <w:rPr>
          <w:rFonts w:eastAsia="Calibri"/>
        </w:rPr>
        <w:t>Land on the Candidates module.</w:t>
      </w:r>
    </w:p>
    <w:p w14:paraId="2EC87776" w14:textId="77777777" w:rsidR="00BF6AC6" w:rsidRDefault="00192137">
      <w:pPr>
        <w:pStyle w:val="ListNumber"/>
        <w:spacing w:after="60"/>
      </w:pPr>
      <w:r>
        <w:rPr>
          <w:rFonts w:eastAsia="Calibri"/>
        </w:rPr>
        <w:t>Find the person; read JobsNProfiles profile context (one-way sync).</w:t>
      </w:r>
    </w:p>
    <w:p w14:paraId="5B9BB552" w14:textId="77777777" w:rsidR="00BF6AC6" w:rsidRDefault="00192137">
      <w:pPr>
        <w:pStyle w:val="ListNumber"/>
        <w:spacing w:after="60"/>
      </w:pPr>
      <w:r>
        <w:rPr>
          <w:rFonts w:eastAsia="Calibri"/>
        </w:rPr>
        <w:t>If already owned, show the protection banner (owner, last contact, active requirement, recent activity) with Request Collaboration and Request Transfer. Do not auto-merge.</w:t>
      </w:r>
    </w:p>
    <w:p w14:paraId="7F87E141" w14:textId="77777777" w:rsidR="00BF6AC6" w:rsidRDefault="00192137">
      <w:pPr>
        <w:pStyle w:val="ListNumber"/>
        <w:spacing w:after="60"/>
      </w:pPr>
      <w:r>
        <w:rPr>
          <w:rFonts w:eastAsia="Calibri"/>
        </w:rPr>
        <w:t>VioTalk Call on the assigned number; profile stays visible; disposition required.</w:t>
      </w:r>
    </w:p>
    <w:p w14:paraId="1AD96BFB" w14:textId="77777777" w:rsidR="00BF6AC6" w:rsidRDefault="00192137">
      <w:pPr>
        <w:pStyle w:val="ListNumber"/>
        <w:spacing w:after="60"/>
      </w:pPr>
      <w:r>
        <w:rPr>
          <w:rFonts w:eastAsia="Calibri"/>
        </w:rPr>
        <w:t>Wrap-up: Next Action, No Action Required, or Closed.</w:t>
      </w:r>
    </w:p>
    <w:p w14:paraId="22104F48" w14:textId="77777777" w:rsidR="00BF6AC6" w:rsidRDefault="00192137">
      <w:pPr>
        <w:pStyle w:val="ListNumber"/>
        <w:spacing w:after="60"/>
      </w:pPr>
      <w:r>
        <w:rPr>
          <w:rFonts w:eastAsia="Calibri"/>
        </w:rPr>
        <w:t>Submit Profile: select Requirement, client contact, attach resume, compose in the hub, send through Outlook.</w:t>
      </w:r>
    </w:p>
    <w:p w14:paraId="66BE417D" w14:textId="77777777" w:rsidR="00BF6AC6" w:rsidRDefault="00192137">
      <w:pPr>
        <w:pStyle w:val="ListNumber"/>
        <w:spacing w:after="60"/>
      </w:pPr>
      <w:r>
        <w:rPr>
          <w:rFonts w:eastAsia="Calibri"/>
        </w:rPr>
        <w:t>Submission ID writes to candidate, requirement and client. Client reply can move stage. Continue to the next list card; filters survive.</w:t>
      </w:r>
    </w:p>
    <w:p w14:paraId="2BE34B6D" w14:textId="77777777" w:rsidR="00BF6AC6" w:rsidRDefault="00192137">
      <w:pPr>
        <w:spacing w:after="80"/>
        <w:jc w:val="center"/>
      </w:pPr>
      <w:r>
        <w:rPr>
          <w:noProof/>
        </w:rPr>
        <w:lastRenderedPageBreak/>
        <w:drawing>
          <wp:inline distT="0" distB="0" distL="0" distR="0" wp14:anchorId="62A1DABD" wp14:editId="76517A5F">
            <wp:extent cx="5943600" cy="28975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cruiter_journey.png"/>
                    <pic:cNvPicPr/>
                  </pic:nvPicPr>
                  <pic:blipFill>
                    <a:blip r:embed="rId12"/>
                    <a:stretch>
                      <a:fillRect/>
                    </a:stretch>
                  </pic:blipFill>
                  <pic:spPr>
                    <a:xfrm>
                      <a:off x="0" y="0"/>
                      <a:ext cx="5943600" cy="2897505"/>
                    </a:xfrm>
                    <a:prstGeom prst="rect">
                      <a:avLst/>
                    </a:prstGeom>
                  </pic:spPr>
                </pic:pic>
              </a:graphicData>
            </a:graphic>
          </wp:inline>
        </w:drawing>
      </w:r>
    </w:p>
    <w:p w14:paraId="49D16778" w14:textId="77777777" w:rsidR="00BF6AC6" w:rsidRDefault="00192137">
      <w:pPr>
        <w:spacing w:after="280" w:line="259" w:lineRule="auto"/>
        <w:jc w:val="center"/>
      </w:pPr>
      <w:r>
        <w:rPr>
          <w:rFonts w:eastAsia="Calibri"/>
          <w:i/>
          <w:color w:val="667681"/>
          <w:sz w:val="20"/>
        </w:rPr>
        <w:t>Figure 4. Recruiter / delivery journey including Submit against a Requirement.</w:t>
      </w:r>
    </w:p>
    <w:p w14:paraId="017B3C64" w14:textId="77777777" w:rsidR="00BF6AC6" w:rsidRDefault="00192137">
      <w:pPr>
        <w:pStyle w:val="Heading2"/>
        <w:spacing w:before="240" w:after="120"/>
      </w:pPr>
      <w:r>
        <w:rPr>
          <w:rFonts w:ascii="Calibri" w:eastAsia="Calibri" w:hAnsi="Calibri"/>
          <w:color w:val="2678BD"/>
        </w:rPr>
        <w:t>B.6 Sales / BDM journey</w:t>
      </w:r>
    </w:p>
    <w:p w14:paraId="6FC87AFA" w14:textId="77777777" w:rsidR="00BF6AC6" w:rsidRDefault="00192137">
      <w:pPr>
        <w:pStyle w:val="ListNumber"/>
        <w:spacing w:after="60"/>
      </w:pPr>
      <w:r>
        <w:rPr>
          <w:rFonts w:eastAsia="Calibri"/>
        </w:rPr>
        <w:t>Create or import the Client in TalentBridge (not from JobsNProfiles).</w:t>
      </w:r>
    </w:p>
    <w:p w14:paraId="7922C0EE" w14:textId="77777777" w:rsidR="00BF6AC6" w:rsidRDefault="00192137">
      <w:pPr>
        <w:pStyle w:val="ListNumber"/>
        <w:spacing w:after="60"/>
      </w:pPr>
      <w:r>
        <w:rPr>
          <w:rFonts w:eastAsia="Calibri"/>
        </w:rPr>
        <w:t>Stage Lead → Suspect → Prospect → Customer is permissioned (owner, sales/ops/admin). Stage change does not wipe history. Customer is the won stage; the module remains Clients.</w:t>
      </w:r>
    </w:p>
    <w:p w14:paraId="45505648" w14:textId="77777777" w:rsidR="00BF6AC6" w:rsidRDefault="00192137">
      <w:pPr>
        <w:pStyle w:val="ListNumber"/>
        <w:spacing w:after="60"/>
      </w:pPr>
      <w:r>
        <w:rPr>
          <w:rFonts w:eastAsia="Calibri"/>
        </w:rPr>
        <w:t>Open a Requirement on the Client (hiring manager, skills, BDM, assigned recruiters).</w:t>
      </w:r>
    </w:p>
    <w:p w14:paraId="360AF0AF" w14:textId="77777777" w:rsidR="00BF6AC6" w:rsidRDefault="00192137">
      <w:pPr>
        <w:pStyle w:val="ListNumber"/>
        <w:spacing w:after="60"/>
      </w:pPr>
      <w:r>
        <w:rPr>
          <w:rFonts w:eastAsia="Calibri"/>
        </w:rPr>
        <w:t>Engage from Quick Actions. Review Client 360 including MSA/PO snapshot.</w:t>
      </w:r>
    </w:p>
    <w:p w14:paraId="5CC02BF6" w14:textId="77777777" w:rsidR="00BF6AC6" w:rsidRDefault="00192137">
      <w:pPr>
        <w:spacing w:after="80"/>
        <w:jc w:val="center"/>
      </w:pPr>
      <w:r>
        <w:rPr>
          <w:noProof/>
        </w:rPr>
        <w:drawing>
          <wp:inline distT="0" distB="0" distL="0" distR="0" wp14:anchorId="2ED07610" wp14:editId="0E4E1EB4">
            <wp:extent cx="5943600" cy="2377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ales_journey.png"/>
                    <pic:cNvPicPr/>
                  </pic:nvPicPr>
                  <pic:blipFill>
                    <a:blip r:embed="rId13"/>
                    <a:stretch>
                      <a:fillRect/>
                    </a:stretch>
                  </pic:blipFill>
                  <pic:spPr>
                    <a:xfrm>
                      <a:off x="0" y="0"/>
                      <a:ext cx="5943600" cy="2377440"/>
                    </a:xfrm>
                    <a:prstGeom prst="rect">
                      <a:avLst/>
                    </a:prstGeom>
                  </pic:spPr>
                </pic:pic>
              </a:graphicData>
            </a:graphic>
          </wp:inline>
        </w:drawing>
      </w:r>
    </w:p>
    <w:p w14:paraId="536353A8" w14:textId="77777777" w:rsidR="00BF6AC6" w:rsidRDefault="00192137">
      <w:pPr>
        <w:spacing w:after="280" w:line="259" w:lineRule="auto"/>
        <w:jc w:val="center"/>
      </w:pPr>
      <w:r>
        <w:rPr>
          <w:rFonts w:eastAsia="Calibri"/>
          <w:i/>
          <w:color w:val="667681"/>
          <w:sz w:val="20"/>
        </w:rPr>
        <w:t>Figure 5. Sales / BDM journey and Client 360 tabs.</w:t>
      </w:r>
    </w:p>
    <w:p w14:paraId="248D4553" w14:textId="77777777" w:rsidR="00BF6AC6" w:rsidRDefault="00192137">
      <w:pPr>
        <w:pStyle w:val="Heading2"/>
        <w:spacing w:before="240" w:after="120"/>
      </w:pPr>
      <w:r>
        <w:rPr>
          <w:rFonts w:ascii="Calibri" w:eastAsia="Calibri" w:hAnsi="Calibri"/>
          <w:color w:val="2678BD"/>
        </w:rPr>
        <w:lastRenderedPageBreak/>
        <w:t>B.7 Operations and leadership</w:t>
      </w:r>
    </w:p>
    <w:p w14:paraId="5AA94D34" w14:textId="77777777" w:rsidR="00BF6AC6" w:rsidRDefault="00192137">
      <w:pPr>
        <w:spacing w:after="160" w:line="259" w:lineRule="auto"/>
      </w:pPr>
      <w:r>
        <w:rPr>
          <w:rFonts w:eastAsia="Calibri"/>
        </w:rPr>
        <w:t>Dashboard leads with Today’s Risks and Today’s Opportunities (rule-based in POC). Activity KPIs are the second block. Every tile click-throughs to the live record. Operations works the queue; leadership sees the same objects as risk.</w:t>
      </w:r>
    </w:p>
    <w:p w14:paraId="2C03ABBE" w14:textId="77777777" w:rsidR="00BF6AC6" w:rsidRDefault="00192137">
      <w:pPr>
        <w:spacing w:after="80"/>
        <w:jc w:val="center"/>
      </w:pPr>
      <w:r>
        <w:rPr>
          <w:noProof/>
        </w:rPr>
        <w:drawing>
          <wp:inline distT="0" distB="0" distL="0" distR="0" wp14:anchorId="65FC9F87" wp14:editId="2780EA77">
            <wp:extent cx="5943600" cy="31946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ashboard_risks.png"/>
                    <pic:cNvPicPr/>
                  </pic:nvPicPr>
                  <pic:blipFill>
                    <a:blip r:embed="rId14"/>
                    <a:stretch>
                      <a:fillRect/>
                    </a:stretch>
                  </pic:blipFill>
                  <pic:spPr>
                    <a:xfrm>
                      <a:off x="0" y="0"/>
                      <a:ext cx="5943600" cy="3194685"/>
                    </a:xfrm>
                    <a:prstGeom prst="rect">
                      <a:avLst/>
                    </a:prstGeom>
                  </pic:spPr>
                </pic:pic>
              </a:graphicData>
            </a:graphic>
          </wp:inline>
        </w:drawing>
      </w:r>
    </w:p>
    <w:p w14:paraId="23E0686C" w14:textId="77777777" w:rsidR="00BF6AC6" w:rsidRDefault="00192137">
      <w:pPr>
        <w:spacing w:after="280" w:line="259" w:lineRule="auto"/>
        <w:jc w:val="center"/>
      </w:pPr>
      <w:r>
        <w:rPr>
          <w:rFonts w:eastAsia="Calibri"/>
          <w:i/>
          <w:color w:val="667681"/>
          <w:sz w:val="20"/>
        </w:rPr>
        <w:t>Figure 6. Dashboard action intelligence — risks and opportunities.</w:t>
      </w:r>
    </w:p>
    <w:p w14:paraId="7312CD40" w14:textId="77777777" w:rsidR="00BF6AC6" w:rsidRDefault="00192137">
      <w:pPr>
        <w:pStyle w:val="Heading2"/>
        <w:spacing w:before="240" w:after="120"/>
      </w:pPr>
      <w:r>
        <w:rPr>
          <w:rFonts w:ascii="Calibri" w:eastAsia="Calibri" w:hAnsi="Calibri"/>
          <w:color w:val="2678BD"/>
        </w:rPr>
        <w:t>B.8 Submit Profile — Outlook hub-first and outside capture</w:t>
      </w:r>
    </w:p>
    <w:p w14:paraId="3358FE2C" w14:textId="77777777" w:rsidR="00BF6AC6" w:rsidRDefault="00192137">
      <w:pPr>
        <w:spacing w:after="160" w:line="259" w:lineRule="auto"/>
      </w:pPr>
      <w:r>
        <w:rPr>
          <w:rFonts w:eastAsia="Calibri"/>
        </w:rPr>
        <w:t>Preferred path: compose and send from TalentBridge through the signed-in user’s Outlook account. Parallel path: Microsoft Graph watches sent and inbound mail and associates it. No TalentBridge template catalog. Unmatched mail goes to a review queue.</w:t>
      </w:r>
    </w:p>
    <w:p w14:paraId="781BA371" w14:textId="77777777" w:rsidR="00BF6AC6" w:rsidRDefault="00192137">
      <w:pPr>
        <w:spacing w:after="80"/>
        <w:jc w:val="center"/>
      </w:pPr>
      <w:r>
        <w:rPr>
          <w:noProof/>
        </w:rPr>
        <w:lastRenderedPageBreak/>
        <w:drawing>
          <wp:inline distT="0" distB="0" distL="0" distR="0" wp14:anchorId="17AFAAB4" wp14:editId="49347C34">
            <wp:extent cx="5943600" cy="30460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ubmit_outlook.png"/>
                    <pic:cNvPicPr/>
                  </pic:nvPicPr>
                  <pic:blipFill>
                    <a:blip r:embed="rId15"/>
                    <a:stretch>
                      <a:fillRect/>
                    </a:stretch>
                  </pic:blipFill>
                  <pic:spPr>
                    <a:xfrm>
                      <a:off x="0" y="0"/>
                      <a:ext cx="5943600" cy="3046095"/>
                    </a:xfrm>
                    <a:prstGeom prst="rect">
                      <a:avLst/>
                    </a:prstGeom>
                  </pic:spPr>
                </pic:pic>
              </a:graphicData>
            </a:graphic>
          </wp:inline>
        </w:drawing>
      </w:r>
    </w:p>
    <w:p w14:paraId="575A0E80" w14:textId="77777777" w:rsidR="00BF6AC6" w:rsidRDefault="00192137">
      <w:pPr>
        <w:spacing w:after="280" w:line="259" w:lineRule="auto"/>
        <w:jc w:val="center"/>
      </w:pPr>
      <w:r>
        <w:rPr>
          <w:rFonts w:eastAsia="Calibri"/>
          <w:i/>
          <w:color w:val="667681"/>
          <w:sz w:val="20"/>
        </w:rPr>
        <w:t>Figure 7. Hub-first send and outside-Outlook capture — same Submission object.</w:t>
      </w:r>
    </w:p>
    <w:p w14:paraId="34EB2648" w14:textId="77777777" w:rsidR="00BF6AC6" w:rsidRDefault="00192137">
      <w:pPr>
        <w:pStyle w:val="Heading2"/>
        <w:spacing w:before="240" w:after="120"/>
      </w:pPr>
      <w:r>
        <w:rPr>
          <w:rFonts w:ascii="Calibri" w:eastAsia="Calibri" w:hAnsi="Calibri"/>
          <w:color w:val="2678BD"/>
        </w:rPr>
        <w:t>B.9 Unified timeline</w:t>
      </w:r>
    </w:p>
    <w:p w14:paraId="3C287392" w14:textId="77777777" w:rsidR="00BF6AC6" w:rsidRDefault="00192137">
      <w:pPr>
        <w:spacing w:after="160" w:line="259" w:lineRule="auto"/>
      </w:pPr>
      <w:r>
        <w:rPr>
          <w:rFonts w:eastAsia="Calibri"/>
        </w:rPr>
        <w:t>Communication is the system of record for authorized internal users. The timeline shows what was said and what it caused, on the person, company, requirement and submission.</w:t>
      </w:r>
    </w:p>
    <w:p w14:paraId="76E67297" w14:textId="77777777" w:rsidR="00BF6AC6" w:rsidRDefault="00192137">
      <w:pPr>
        <w:spacing w:after="80"/>
        <w:jc w:val="center"/>
      </w:pPr>
      <w:r>
        <w:rPr>
          <w:noProof/>
        </w:rPr>
        <w:drawing>
          <wp:inline distT="0" distB="0" distL="0" distR="0" wp14:anchorId="7D8DB54C" wp14:editId="40711FB8">
            <wp:extent cx="5943600" cy="3343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nified_timeline.png"/>
                    <pic:cNvPicPr/>
                  </pic:nvPicPr>
                  <pic:blipFill>
                    <a:blip r:embed="rId16"/>
                    <a:stretch>
                      <a:fillRect/>
                    </a:stretch>
                  </pic:blipFill>
                  <pic:spPr>
                    <a:xfrm>
                      <a:off x="0" y="0"/>
                      <a:ext cx="5943600" cy="3343275"/>
                    </a:xfrm>
                    <a:prstGeom prst="rect">
                      <a:avLst/>
                    </a:prstGeom>
                  </pic:spPr>
                </pic:pic>
              </a:graphicData>
            </a:graphic>
          </wp:inline>
        </w:drawing>
      </w:r>
    </w:p>
    <w:p w14:paraId="01C700CC" w14:textId="77777777" w:rsidR="00BF6AC6" w:rsidRDefault="00192137">
      <w:pPr>
        <w:spacing w:after="280" w:line="259" w:lineRule="auto"/>
        <w:jc w:val="center"/>
      </w:pPr>
      <w:r>
        <w:rPr>
          <w:rFonts w:eastAsia="Calibri"/>
          <w:i/>
          <w:color w:val="667681"/>
          <w:sz w:val="20"/>
        </w:rPr>
        <w:t>Figure 8. Example unified timeline from call to interview task.</w:t>
      </w:r>
    </w:p>
    <w:p w14:paraId="4A7641D7" w14:textId="77777777" w:rsidR="00BF6AC6" w:rsidRDefault="00192137">
      <w:pPr>
        <w:pStyle w:val="Heading2"/>
        <w:spacing w:before="240" w:after="120"/>
      </w:pPr>
      <w:r>
        <w:rPr>
          <w:rFonts w:ascii="Calibri" w:eastAsia="Calibri" w:hAnsi="Calibri"/>
          <w:color w:val="2678BD"/>
        </w:rPr>
        <w:lastRenderedPageBreak/>
        <w:t>B.10 VioTalk</w:t>
      </w:r>
    </w:p>
    <w:p w14:paraId="35C8A3A2" w14:textId="77777777" w:rsidR="00BF6AC6" w:rsidRDefault="00192137">
      <w:pPr>
        <w:spacing w:after="160" w:line="259" w:lineRule="auto"/>
      </w:pPr>
      <w:r>
        <w:rPr>
          <w:rFonts w:eastAsia="Calibri"/>
        </w:rPr>
        <w:t>TalentBridge sends contact ID + phone + signed-in user. VioTalk places the call on the assigned number. One activity keyed by VioTalk call ID. Recording / transcript / AI summary when permitted. Proposed follow-up becomes a Task after wrap-up. Not every TalentBridge role needs a VioTalk seat.</w:t>
      </w:r>
    </w:p>
    <w:p w14:paraId="6D3A561D" w14:textId="77777777" w:rsidR="00BF6AC6" w:rsidRDefault="00192137">
      <w:pPr>
        <w:spacing w:after="80"/>
        <w:jc w:val="center"/>
      </w:pPr>
      <w:r>
        <w:rPr>
          <w:noProof/>
        </w:rPr>
        <w:drawing>
          <wp:inline distT="0" distB="0" distL="0" distR="0" wp14:anchorId="4EDA9A1A" wp14:editId="3356C37E">
            <wp:extent cx="5943600" cy="23031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viotalk_flow.png"/>
                    <pic:cNvPicPr/>
                  </pic:nvPicPr>
                  <pic:blipFill>
                    <a:blip r:embed="rId17"/>
                    <a:stretch>
                      <a:fillRect/>
                    </a:stretch>
                  </pic:blipFill>
                  <pic:spPr>
                    <a:xfrm>
                      <a:off x="0" y="0"/>
                      <a:ext cx="5943600" cy="2303145"/>
                    </a:xfrm>
                    <a:prstGeom prst="rect">
                      <a:avLst/>
                    </a:prstGeom>
                  </pic:spPr>
                </pic:pic>
              </a:graphicData>
            </a:graphic>
          </wp:inline>
        </w:drawing>
      </w:r>
    </w:p>
    <w:p w14:paraId="720695B0" w14:textId="77777777" w:rsidR="00BF6AC6" w:rsidRDefault="00192137">
      <w:pPr>
        <w:spacing w:after="280" w:line="259" w:lineRule="auto"/>
        <w:jc w:val="center"/>
      </w:pPr>
      <w:r>
        <w:rPr>
          <w:rFonts w:eastAsia="Calibri"/>
          <w:i/>
          <w:color w:val="667681"/>
          <w:sz w:val="20"/>
        </w:rPr>
        <w:t>Figure 9. VioTalk swimlane.</w:t>
      </w:r>
    </w:p>
    <w:p w14:paraId="01A96439" w14:textId="77777777" w:rsidR="00BF6AC6" w:rsidRDefault="00192137">
      <w:pPr>
        <w:pStyle w:val="Heading2"/>
        <w:spacing w:before="240" w:after="120"/>
      </w:pPr>
      <w:r>
        <w:rPr>
          <w:rFonts w:ascii="Calibri" w:eastAsia="Calibri" w:hAnsi="Calibri"/>
          <w:color w:val="2678BD"/>
        </w:rPr>
        <w:t>B.11 Candidate sync and ownership</w:t>
      </w:r>
    </w:p>
    <w:p w14:paraId="5A7685BE" w14:textId="77777777" w:rsidR="00BF6AC6" w:rsidRDefault="00192137">
      <w:pPr>
        <w:spacing w:after="160" w:line="259" w:lineRule="auto"/>
      </w:pPr>
      <w:r>
        <w:rPr>
          <w:rFonts w:eastAsia="Calibri"/>
        </w:rPr>
        <w:t>One-way: JobsNProfiles portal profile → upsert TalentBridge Candidate by portal candidate ID. Email/phone collisions go to duplicate review with an ownership banner. Never auto-merge. Never push TalentBridge contacts into JobsNProfiles.</w:t>
      </w:r>
    </w:p>
    <w:p w14:paraId="0FF5BC38" w14:textId="77777777" w:rsidR="00BF6AC6" w:rsidRDefault="00192137">
      <w:pPr>
        <w:spacing w:after="80"/>
        <w:jc w:val="center"/>
      </w:pPr>
      <w:r>
        <w:rPr>
          <w:noProof/>
        </w:rPr>
        <w:drawing>
          <wp:inline distT="0" distB="0" distL="0" distR="0" wp14:anchorId="22968FC4" wp14:editId="051627A0">
            <wp:extent cx="5943600" cy="28975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ync_ownership.png"/>
                    <pic:cNvPicPr/>
                  </pic:nvPicPr>
                  <pic:blipFill>
                    <a:blip r:embed="rId18"/>
                    <a:stretch>
                      <a:fillRect/>
                    </a:stretch>
                  </pic:blipFill>
                  <pic:spPr>
                    <a:xfrm>
                      <a:off x="0" y="0"/>
                      <a:ext cx="5943600" cy="2897505"/>
                    </a:xfrm>
                    <a:prstGeom prst="rect">
                      <a:avLst/>
                    </a:prstGeom>
                  </pic:spPr>
                </pic:pic>
              </a:graphicData>
            </a:graphic>
          </wp:inline>
        </w:drawing>
      </w:r>
    </w:p>
    <w:p w14:paraId="61426863" w14:textId="77777777" w:rsidR="00BF6AC6" w:rsidRDefault="00192137">
      <w:pPr>
        <w:spacing w:after="280" w:line="259" w:lineRule="auto"/>
        <w:jc w:val="center"/>
      </w:pPr>
      <w:r>
        <w:rPr>
          <w:rFonts w:eastAsia="Calibri"/>
          <w:i/>
          <w:color w:val="667681"/>
          <w:sz w:val="20"/>
        </w:rPr>
        <w:t>Figure 10. Sync flow and relationship-protection banner.</w:t>
      </w:r>
    </w:p>
    <w:p w14:paraId="4BAB9912" w14:textId="77777777" w:rsidR="00BF6AC6" w:rsidRDefault="00192137">
      <w:pPr>
        <w:pStyle w:val="Heading2"/>
        <w:spacing w:before="240" w:after="120"/>
      </w:pPr>
      <w:r>
        <w:rPr>
          <w:rFonts w:ascii="Calibri" w:eastAsia="Calibri" w:hAnsi="Calibri"/>
          <w:color w:val="2678BD"/>
        </w:rPr>
        <w:lastRenderedPageBreak/>
        <w:t>B.12 Nothing falls through the cracks</w:t>
      </w:r>
    </w:p>
    <w:p w14:paraId="111C3217" w14:textId="77777777" w:rsidR="00BF6AC6" w:rsidRDefault="00192137">
      <w:pPr>
        <w:spacing w:after="80"/>
        <w:jc w:val="center"/>
      </w:pPr>
      <w:r>
        <w:rPr>
          <w:noProof/>
        </w:rPr>
        <w:drawing>
          <wp:inline distT="0" distB="0" distL="0" distR="0" wp14:anchorId="3DFADB4C" wp14:editId="5BBBD8F6">
            <wp:extent cx="5943600" cy="2377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wrapup.png"/>
                    <pic:cNvPicPr/>
                  </pic:nvPicPr>
                  <pic:blipFill>
                    <a:blip r:embed="rId19"/>
                    <a:stretch>
                      <a:fillRect/>
                    </a:stretch>
                  </pic:blipFill>
                  <pic:spPr>
                    <a:xfrm>
                      <a:off x="0" y="0"/>
                      <a:ext cx="5943600" cy="2377440"/>
                    </a:xfrm>
                    <a:prstGeom prst="rect">
                      <a:avLst/>
                    </a:prstGeom>
                  </pic:spPr>
                </pic:pic>
              </a:graphicData>
            </a:graphic>
          </wp:inline>
        </w:drawing>
      </w:r>
    </w:p>
    <w:p w14:paraId="01BA5B13" w14:textId="77777777" w:rsidR="00BF6AC6" w:rsidRDefault="00192137">
      <w:pPr>
        <w:spacing w:after="280" w:line="259" w:lineRule="auto"/>
        <w:jc w:val="center"/>
      </w:pPr>
      <w:r>
        <w:rPr>
          <w:rFonts w:eastAsia="Calibri"/>
          <w:i/>
          <w:color w:val="667681"/>
          <w:sz w:val="20"/>
        </w:rPr>
        <w:t>Figure 11. Required wrap-up outcomes and example task extraction.</w:t>
      </w:r>
    </w:p>
    <w:p w14:paraId="65449CA6" w14:textId="77777777" w:rsidR="00BF6AC6" w:rsidRDefault="00192137">
      <w:pPr>
        <w:pStyle w:val="Heading2"/>
        <w:spacing w:before="240" w:after="120"/>
      </w:pPr>
      <w:r>
        <w:rPr>
          <w:rFonts w:ascii="Calibri" w:eastAsia="Calibri" w:hAnsi="Calibri"/>
          <w:color w:val="2678BD"/>
        </w:rPr>
        <w:t>B.13 Client 360 and Vendor</w:t>
      </w:r>
    </w:p>
    <w:p w14:paraId="143A87B8" w14:textId="77777777" w:rsidR="00BF6AC6" w:rsidRDefault="00192137">
      <w:pPr>
        <w:spacing w:after="160" w:line="259" w:lineRule="auto"/>
      </w:pPr>
      <w:r>
        <w:rPr>
          <w:rFonts w:eastAsia="Calibri"/>
        </w:rPr>
        <w:t>Opening a Client shows the whole relationship. Overview intelligence: Relationship Owner, Last Contact, Next Action, Open Requirements, Submissions, Interviews, Placements, Average Client Response Time, Requirement Aging, Relationship Health, MSA Status, PO Risk, Recent Commitments. Vendor remains a major module (contacts, candidates, submissions, agreements, rates, compliance) with performance metrics later.</w:t>
      </w:r>
    </w:p>
    <w:p w14:paraId="2475482E" w14:textId="77777777" w:rsidR="00BF6AC6" w:rsidRDefault="00192137">
      <w:pPr>
        <w:spacing w:after="80"/>
        <w:jc w:val="center"/>
      </w:pPr>
      <w:r>
        <w:rPr>
          <w:noProof/>
        </w:rPr>
        <w:drawing>
          <wp:inline distT="0" distB="0" distL="0" distR="0" wp14:anchorId="507F33DA" wp14:editId="3AF50DE8">
            <wp:extent cx="5943600" cy="28975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lient360_vendor.png"/>
                    <pic:cNvPicPr/>
                  </pic:nvPicPr>
                  <pic:blipFill>
                    <a:blip r:embed="rId20"/>
                    <a:stretch>
                      <a:fillRect/>
                    </a:stretch>
                  </pic:blipFill>
                  <pic:spPr>
                    <a:xfrm>
                      <a:off x="0" y="0"/>
                      <a:ext cx="5943600" cy="2897505"/>
                    </a:xfrm>
                    <a:prstGeom prst="rect">
                      <a:avLst/>
                    </a:prstGeom>
                  </pic:spPr>
                </pic:pic>
              </a:graphicData>
            </a:graphic>
          </wp:inline>
        </w:drawing>
      </w:r>
    </w:p>
    <w:p w14:paraId="425ED83D" w14:textId="77777777" w:rsidR="00BF6AC6" w:rsidRDefault="00192137">
      <w:pPr>
        <w:spacing w:after="280" w:line="259" w:lineRule="auto"/>
        <w:jc w:val="center"/>
      </w:pPr>
      <w:r>
        <w:rPr>
          <w:rFonts w:eastAsia="Calibri"/>
          <w:i/>
          <w:color w:val="667681"/>
          <w:sz w:val="20"/>
        </w:rPr>
        <w:t>Figure 12. Client 360 tabs and Vendor work objects.</w:t>
      </w:r>
    </w:p>
    <w:p w14:paraId="4B9A7998" w14:textId="77777777" w:rsidR="00BF6AC6" w:rsidRDefault="00192137">
      <w:pPr>
        <w:pStyle w:val="Heading2"/>
        <w:spacing w:before="240" w:after="120"/>
      </w:pPr>
      <w:r>
        <w:rPr>
          <w:rFonts w:ascii="Calibri" w:eastAsia="Calibri" w:hAnsi="Calibri"/>
          <w:color w:val="2678BD"/>
        </w:rPr>
        <w:lastRenderedPageBreak/>
        <w:t>B.14 MSA and purchase orders</w:t>
      </w:r>
    </w:p>
    <w:p w14:paraId="0037A978" w14:textId="77777777" w:rsidR="00BF6AC6" w:rsidRDefault="00192137">
      <w:pPr>
        <w:spacing w:after="160" w:line="259" w:lineRule="auto"/>
      </w:pPr>
      <w:r>
        <w:rPr>
          <w:rFonts w:eastAsia="Calibri"/>
        </w:rPr>
        <w:t>Tenant Client and Vendor MSA/POs created in TalentBridge by sales and operations. Not JobsNProfiles MSAs. Not a finance module. Queue: pending review, notice window, low remaining value, exhausted, expected exhaustion.</w:t>
      </w:r>
    </w:p>
    <w:p w14:paraId="726D0D9F" w14:textId="77777777" w:rsidR="00BF6AC6" w:rsidRDefault="00192137">
      <w:pPr>
        <w:spacing w:after="80"/>
        <w:jc w:val="center"/>
      </w:pPr>
      <w:r>
        <w:rPr>
          <w:noProof/>
        </w:rPr>
        <w:drawing>
          <wp:inline distT="0" distB="0" distL="0" distR="0" wp14:anchorId="662363B5" wp14:editId="76B4FC34">
            <wp:extent cx="5943600" cy="20802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msa_po.png"/>
                    <pic:cNvPicPr/>
                  </pic:nvPicPr>
                  <pic:blipFill>
                    <a:blip r:embed="rId21"/>
                    <a:stretch>
                      <a:fillRect/>
                    </a:stretch>
                  </pic:blipFill>
                  <pic:spPr>
                    <a:xfrm>
                      <a:off x="0" y="0"/>
                      <a:ext cx="5943600" cy="2080260"/>
                    </a:xfrm>
                    <a:prstGeom prst="rect">
                      <a:avLst/>
                    </a:prstGeom>
                  </pic:spPr>
                </pic:pic>
              </a:graphicData>
            </a:graphic>
          </wp:inline>
        </w:drawing>
      </w:r>
    </w:p>
    <w:p w14:paraId="5CB09355" w14:textId="77777777" w:rsidR="00BF6AC6" w:rsidRDefault="00192137">
      <w:pPr>
        <w:spacing w:after="280" w:line="259" w:lineRule="auto"/>
        <w:jc w:val="center"/>
      </w:pPr>
      <w:r>
        <w:rPr>
          <w:rFonts w:eastAsia="Calibri"/>
          <w:i/>
          <w:color w:val="667681"/>
          <w:sz w:val="20"/>
        </w:rPr>
        <w:t>Figure 13. MSA/PO workflow.</w:t>
      </w:r>
    </w:p>
    <w:p w14:paraId="7D1114CB" w14:textId="77777777" w:rsidR="00BF6AC6" w:rsidRDefault="00192137">
      <w:pPr>
        <w:pStyle w:val="Heading2"/>
        <w:spacing w:before="240" w:after="120"/>
      </w:pPr>
      <w:r>
        <w:rPr>
          <w:rFonts w:ascii="Calibri" w:eastAsia="Calibri" w:hAnsi="Calibri"/>
          <w:color w:val="2678BD"/>
        </w:rPr>
        <w:t>B.15 Search and stay-on-page</w:t>
      </w:r>
    </w:p>
    <w:p w14:paraId="1357A5B0" w14:textId="77777777" w:rsidR="00BF6AC6" w:rsidRDefault="00192137">
      <w:pPr>
        <w:spacing w:after="160" w:line="259" w:lineRule="auto"/>
      </w:pPr>
      <w:r>
        <w:rPr>
          <w:rFonts w:eastAsia="Calibri"/>
        </w:rPr>
        <w:t>Two search surfaces. (1) Global search is a jump-to-record bar. Groups, omit empty: Candidates, Clients, Vendors, Conversations, Documents. Jobs and submissions open on the Client or Candidate they belong to. (2) Candidate Search &amp; Discovery lives on the Candidates module — that is the recruiter sourcing workflow and is specified in C.15. Natural-language operational search is later (C.16). Snippets never leak PO amounts, recordings or internal-note bodies.</w:t>
      </w:r>
    </w:p>
    <w:p w14:paraId="247C00AB" w14:textId="77777777" w:rsidR="00BF6AC6" w:rsidRDefault="00192137">
      <w:pPr>
        <w:spacing w:after="80"/>
        <w:jc w:val="center"/>
      </w:pPr>
      <w:r>
        <w:rPr>
          <w:noProof/>
        </w:rPr>
        <w:drawing>
          <wp:inline distT="0" distB="0" distL="0" distR="0" wp14:anchorId="183C54D9" wp14:editId="5D8FC958">
            <wp:extent cx="5943600" cy="28975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search_stay.png"/>
                    <pic:cNvPicPr/>
                  </pic:nvPicPr>
                  <pic:blipFill>
                    <a:blip r:embed="rId22"/>
                    <a:stretch>
                      <a:fillRect/>
                    </a:stretch>
                  </pic:blipFill>
                  <pic:spPr>
                    <a:xfrm>
                      <a:off x="0" y="0"/>
                      <a:ext cx="5943600" cy="2897505"/>
                    </a:xfrm>
                    <a:prstGeom prst="rect">
                      <a:avLst/>
                    </a:prstGeom>
                  </pic:spPr>
                </pic:pic>
              </a:graphicData>
            </a:graphic>
          </wp:inline>
        </w:drawing>
      </w:r>
    </w:p>
    <w:p w14:paraId="44326EA5" w14:textId="77777777" w:rsidR="00BF6AC6" w:rsidRDefault="00192137">
      <w:pPr>
        <w:spacing w:after="280" w:line="259" w:lineRule="auto"/>
        <w:jc w:val="center"/>
      </w:pPr>
      <w:r>
        <w:rPr>
          <w:rFonts w:eastAsia="Calibri"/>
          <w:i/>
          <w:color w:val="667681"/>
          <w:sz w:val="20"/>
        </w:rPr>
        <w:t>Figure 14. Search groups and stay-on-page map.</w:t>
      </w:r>
    </w:p>
    <w:p w14:paraId="572CA99F" w14:textId="77777777" w:rsidR="00BF6AC6" w:rsidRDefault="00192137">
      <w:pPr>
        <w:pStyle w:val="Heading2"/>
        <w:spacing w:before="240" w:after="120"/>
      </w:pPr>
      <w:r>
        <w:rPr>
          <w:rFonts w:ascii="Calibri" w:eastAsia="Calibri" w:hAnsi="Calibri"/>
          <w:color w:val="2678BD"/>
        </w:rPr>
        <w:lastRenderedPageBreak/>
        <w:t>B.15a Candidate discovery surface</w:t>
      </w:r>
    </w:p>
    <w:p w14:paraId="67741692" w14:textId="77777777" w:rsidR="00BF6AC6" w:rsidRDefault="00192137">
      <w:pPr>
        <w:spacing w:after="80" w:line="259" w:lineRule="auto"/>
      </w:pPr>
      <w:r>
        <w:rPr>
          <w:rFonts w:eastAsia="Calibri"/>
        </w:rPr>
        <w:t>The Candidates list is not only a directory. It is the discovery surface: filters first (POC), related titles next (MVP), semantic queries later — all on one title/skills/submission index.</w:t>
      </w:r>
    </w:p>
    <w:p w14:paraId="6B92C8C3" w14:textId="77777777" w:rsidR="00BF6AC6" w:rsidRDefault="00192137">
      <w:pPr>
        <w:spacing w:after="80" w:line="259" w:lineRule="auto"/>
        <w:jc w:val="center"/>
      </w:pPr>
      <w:r>
        <w:rPr>
          <w:noProof/>
        </w:rPr>
        <w:drawing>
          <wp:inline distT="0" distB="0" distL="0" distR="0" wp14:anchorId="07FFF1F0" wp14:editId="00F13472">
            <wp:extent cx="5943600" cy="31946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candidate_discovery.png"/>
                    <pic:cNvPicPr/>
                  </pic:nvPicPr>
                  <pic:blipFill>
                    <a:blip r:embed="rId23"/>
                    <a:stretch>
                      <a:fillRect/>
                    </a:stretch>
                  </pic:blipFill>
                  <pic:spPr>
                    <a:xfrm>
                      <a:off x="0" y="0"/>
                      <a:ext cx="5943600" cy="3194685"/>
                    </a:xfrm>
                    <a:prstGeom prst="rect">
                      <a:avLst/>
                    </a:prstGeom>
                  </pic:spPr>
                </pic:pic>
              </a:graphicData>
            </a:graphic>
          </wp:inline>
        </w:drawing>
      </w:r>
    </w:p>
    <w:p w14:paraId="792CC5FD" w14:textId="77777777" w:rsidR="00BF6AC6" w:rsidRDefault="00192137">
      <w:pPr>
        <w:spacing w:after="80" w:line="259" w:lineRule="auto"/>
        <w:jc w:val="center"/>
      </w:pPr>
      <w:r>
        <w:rPr>
          <w:rFonts w:eastAsia="Calibri"/>
          <w:i/>
          <w:color w:val="667681"/>
          <w:sz w:val="20"/>
        </w:rPr>
        <w:t>Figure 22. Candidate Search &amp; Discovery — POC filters, MVP related titles, later semantic search.</w:t>
      </w:r>
    </w:p>
    <w:p w14:paraId="5DCB9791" w14:textId="77777777" w:rsidR="00BF6AC6" w:rsidRDefault="00192137">
      <w:pPr>
        <w:pStyle w:val="Heading2"/>
        <w:spacing w:before="240" w:after="120"/>
      </w:pPr>
      <w:r>
        <w:rPr>
          <w:rFonts w:ascii="Calibri" w:eastAsia="Calibri" w:hAnsi="Calibri"/>
          <w:color w:val="2678BD"/>
        </w:rPr>
        <w:t>B.16 Administrator and privacy</w:t>
      </w:r>
    </w:p>
    <w:p w14:paraId="66827788" w14:textId="77777777" w:rsidR="00BF6AC6" w:rsidRDefault="00192137">
      <w:pPr>
        <w:spacing w:after="80"/>
        <w:jc w:val="center"/>
      </w:pPr>
      <w:r>
        <w:rPr>
          <w:noProof/>
        </w:rPr>
        <w:drawing>
          <wp:inline distT="0" distB="0" distL="0" distR="0" wp14:anchorId="702C1DDE" wp14:editId="6782B2E0">
            <wp:extent cx="5943600" cy="20802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admin_privacy.png"/>
                    <pic:cNvPicPr/>
                  </pic:nvPicPr>
                  <pic:blipFill>
                    <a:blip r:embed="rId24"/>
                    <a:stretch>
                      <a:fillRect/>
                    </a:stretch>
                  </pic:blipFill>
                  <pic:spPr>
                    <a:xfrm>
                      <a:off x="0" y="0"/>
                      <a:ext cx="5943600" cy="2080260"/>
                    </a:xfrm>
                    <a:prstGeom prst="rect">
                      <a:avLst/>
                    </a:prstGeom>
                  </pic:spPr>
                </pic:pic>
              </a:graphicData>
            </a:graphic>
          </wp:inline>
        </w:drawing>
      </w:r>
    </w:p>
    <w:p w14:paraId="36307ECA" w14:textId="77777777" w:rsidR="00BF6AC6" w:rsidRDefault="00192137">
      <w:pPr>
        <w:spacing w:after="280" w:line="259" w:lineRule="auto"/>
        <w:jc w:val="center"/>
      </w:pPr>
      <w:r>
        <w:rPr>
          <w:rFonts w:eastAsia="Calibri"/>
          <w:i/>
          <w:color w:val="667681"/>
          <w:sz w:val="20"/>
        </w:rPr>
        <w:t>Figure 15. Admin mapping, exception queues, audit and privacy controls.</w:t>
      </w:r>
    </w:p>
    <w:p w14:paraId="7D7CD1D0" w14:textId="77777777" w:rsidR="00BF6AC6" w:rsidRDefault="00192137">
      <w:pPr>
        <w:pStyle w:val="Heading2"/>
        <w:spacing w:before="240" w:after="120"/>
      </w:pPr>
      <w:r>
        <w:rPr>
          <w:rFonts w:ascii="Calibri" w:eastAsia="Calibri" w:hAnsi="Calibri"/>
          <w:color w:val="2678BD"/>
        </w:rPr>
        <w:t>B.17 Demonstration spine</w:t>
      </w:r>
    </w:p>
    <w:p w14:paraId="388A0EE0" w14:textId="77777777" w:rsidR="00BF6AC6" w:rsidRDefault="00192137">
      <w:pPr>
        <w:spacing w:after="160" w:line="259" w:lineRule="auto"/>
      </w:pPr>
      <w:r>
        <w:rPr>
          <w:rFonts w:eastAsia="Calibri"/>
        </w:rPr>
        <w:t>POC demo must prove the hub in one sitting, not five disconnected integration demos.</w:t>
      </w:r>
    </w:p>
    <w:p w14:paraId="23697A06" w14:textId="77777777" w:rsidR="00BF6AC6" w:rsidRDefault="00192137">
      <w:pPr>
        <w:spacing w:after="80"/>
        <w:jc w:val="center"/>
      </w:pPr>
      <w:r>
        <w:rPr>
          <w:noProof/>
        </w:rPr>
        <w:lastRenderedPageBreak/>
        <w:drawing>
          <wp:inline distT="0" distB="0" distL="0" distR="0" wp14:anchorId="1C152480" wp14:editId="72261644">
            <wp:extent cx="5943600" cy="26746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demo_spine.png"/>
                    <pic:cNvPicPr/>
                  </pic:nvPicPr>
                  <pic:blipFill>
                    <a:blip r:embed="rId25"/>
                    <a:stretch>
                      <a:fillRect/>
                    </a:stretch>
                  </pic:blipFill>
                  <pic:spPr>
                    <a:xfrm>
                      <a:off x="0" y="0"/>
                      <a:ext cx="5943600" cy="2674620"/>
                    </a:xfrm>
                    <a:prstGeom prst="rect">
                      <a:avLst/>
                    </a:prstGeom>
                  </pic:spPr>
                </pic:pic>
              </a:graphicData>
            </a:graphic>
          </wp:inline>
        </w:drawing>
      </w:r>
    </w:p>
    <w:p w14:paraId="207AF912" w14:textId="77777777" w:rsidR="00BF6AC6" w:rsidRDefault="00192137">
      <w:pPr>
        <w:spacing w:after="280" w:line="259" w:lineRule="auto"/>
        <w:jc w:val="center"/>
      </w:pPr>
      <w:r>
        <w:rPr>
          <w:rFonts w:eastAsia="Calibri"/>
          <w:i/>
          <w:color w:val="667681"/>
          <w:sz w:val="20"/>
        </w:rPr>
        <w:t>Figure 16. End-to-end demonstration spine.</w:t>
      </w:r>
    </w:p>
    <w:p w14:paraId="45B4835B" w14:textId="77777777" w:rsidR="00BF6AC6" w:rsidRDefault="00192137">
      <w:pPr>
        <w:pStyle w:val="Heading2"/>
        <w:spacing w:before="240" w:after="120"/>
      </w:pPr>
      <w:r>
        <w:rPr>
          <w:rFonts w:ascii="Calibri" w:eastAsia="Calibri" w:hAnsi="Calibri"/>
          <w:color w:val="2678BD"/>
        </w:rPr>
        <w:t>B.18 Candidate 360</w:t>
      </w:r>
    </w:p>
    <w:p w14:paraId="39200B0F" w14:textId="77777777" w:rsidR="00BF6AC6" w:rsidRDefault="00192137">
      <w:pPr>
        <w:spacing w:after="80" w:line="259" w:lineRule="auto"/>
      </w:pPr>
      <w:r>
        <w:rPr>
          <w:rFonts w:eastAsia="Calibri"/>
        </w:rPr>
        <w:t>Give candidates the same operational depth as Client 360. Header: Owner, Last Contact, Next Action, Current Status, Active Requirements, Submissions, Interviews, Source (JobsNProfiles), Last Resume.</w:t>
      </w:r>
    </w:p>
    <w:p w14:paraId="1D54FF7D" w14:textId="77777777" w:rsidR="00BF6AC6" w:rsidRDefault="00192137">
      <w:pPr>
        <w:spacing w:after="80" w:line="259" w:lineRule="auto"/>
        <w:jc w:val="center"/>
      </w:pPr>
      <w:r>
        <w:rPr>
          <w:noProof/>
        </w:rPr>
        <w:drawing>
          <wp:inline distT="0" distB="0" distL="0" distR="0" wp14:anchorId="4075ABFE" wp14:editId="7D53FA0D">
            <wp:extent cx="5943600" cy="26746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candidate_360.png"/>
                    <pic:cNvPicPr/>
                  </pic:nvPicPr>
                  <pic:blipFill>
                    <a:blip r:embed="rId26"/>
                    <a:stretch>
                      <a:fillRect/>
                    </a:stretch>
                  </pic:blipFill>
                  <pic:spPr>
                    <a:xfrm>
                      <a:off x="0" y="0"/>
                      <a:ext cx="5943600" cy="2674620"/>
                    </a:xfrm>
                    <a:prstGeom prst="rect">
                      <a:avLst/>
                    </a:prstGeom>
                  </pic:spPr>
                </pic:pic>
              </a:graphicData>
            </a:graphic>
          </wp:inline>
        </w:drawing>
      </w:r>
    </w:p>
    <w:p w14:paraId="60DA2B5C" w14:textId="77777777" w:rsidR="00BF6AC6" w:rsidRDefault="00192137">
      <w:pPr>
        <w:spacing w:after="80" w:line="259" w:lineRule="auto"/>
        <w:jc w:val="center"/>
      </w:pPr>
      <w:r>
        <w:rPr>
          <w:rFonts w:eastAsia="Calibri"/>
          <w:i/>
          <w:color w:val="667681"/>
          <w:sz w:val="20"/>
        </w:rPr>
        <w:t>Figure 17. Candidate 360 workspace.</w:t>
      </w:r>
    </w:p>
    <w:p w14:paraId="2CBE572B" w14:textId="77777777" w:rsidR="00BF6AC6" w:rsidRDefault="00192137">
      <w:pPr>
        <w:pStyle w:val="Heading2"/>
        <w:spacing w:before="240" w:after="120"/>
      </w:pPr>
      <w:r>
        <w:rPr>
          <w:rFonts w:ascii="Calibri" w:eastAsia="Calibri" w:hAnsi="Calibri"/>
          <w:color w:val="2678BD"/>
        </w:rPr>
        <w:t>B.19 Data provenance</w:t>
      </w:r>
    </w:p>
    <w:p w14:paraId="1D22D1EF" w14:textId="77777777" w:rsidR="00BF6AC6" w:rsidRDefault="00192137">
      <w:pPr>
        <w:spacing w:after="80" w:line="259" w:lineRule="auto"/>
      </w:pPr>
      <w:r>
        <w:rPr>
          <w:rFonts w:eastAsia="Calibri"/>
        </w:rPr>
        <w:t>Because TalentBridge is not the master of every field, every value must carry source_system, external_id, source_timestamp, last_synced_at, sync_status, updated_by and manual_override.</w:t>
      </w:r>
    </w:p>
    <w:p w14:paraId="5BDC71F9" w14:textId="77777777" w:rsidR="00BF6AC6" w:rsidRDefault="00192137">
      <w:pPr>
        <w:spacing w:after="80" w:line="259" w:lineRule="auto"/>
        <w:jc w:val="center"/>
      </w:pPr>
      <w:r>
        <w:rPr>
          <w:noProof/>
        </w:rPr>
        <w:lastRenderedPageBreak/>
        <w:drawing>
          <wp:inline distT="0" distB="0" distL="0" distR="0" wp14:anchorId="19ACB4AB" wp14:editId="119BC5D6">
            <wp:extent cx="5943600" cy="23774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provenance.png"/>
                    <pic:cNvPicPr/>
                  </pic:nvPicPr>
                  <pic:blipFill>
                    <a:blip r:embed="rId27"/>
                    <a:stretch>
                      <a:fillRect/>
                    </a:stretch>
                  </pic:blipFill>
                  <pic:spPr>
                    <a:xfrm>
                      <a:off x="0" y="0"/>
                      <a:ext cx="5943600" cy="2377440"/>
                    </a:xfrm>
                    <a:prstGeom prst="rect">
                      <a:avLst/>
                    </a:prstGeom>
                  </pic:spPr>
                </pic:pic>
              </a:graphicData>
            </a:graphic>
          </wp:inline>
        </w:drawing>
      </w:r>
    </w:p>
    <w:p w14:paraId="330D477B" w14:textId="77777777" w:rsidR="00BF6AC6" w:rsidRDefault="00192137">
      <w:pPr>
        <w:spacing w:after="80" w:line="259" w:lineRule="auto"/>
        <w:jc w:val="center"/>
      </w:pPr>
      <w:r>
        <w:rPr>
          <w:rFonts w:eastAsia="Calibri"/>
          <w:i/>
          <w:color w:val="667681"/>
          <w:sz w:val="20"/>
        </w:rPr>
        <w:t>Figure 18. Field-level provenance.</w:t>
      </w:r>
    </w:p>
    <w:p w14:paraId="1F7C1459" w14:textId="77777777" w:rsidR="00BF6AC6" w:rsidRDefault="00192137">
      <w:pPr>
        <w:pStyle w:val="Heading2"/>
        <w:spacing w:before="240" w:after="120"/>
      </w:pPr>
      <w:r>
        <w:rPr>
          <w:rFonts w:ascii="Calibri" w:eastAsia="Calibri" w:hAnsi="Calibri"/>
          <w:color w:val="2678BD"/>
        </w:rPr>
        <w:t>B.20 Product boundary</w:t>
      </w:r>
    </w:p>
    <w:p w14:paraId="76256BED" w14:textId="77777777" w:rsidR="00BF6AC6" w:rsidRDefault="00192137">
      <w:pPr>
        <w:spacing w:after="80" w:line="259" w:lineRule="auto"/>
      </w:pPr>
      <w:r>
        <w:rPr>
          <w:rFonts w:eastAsia="Calibri"/>
        </w:rPr>
        <w:t>Keep this boundary explicit so development does not accidentally rebuild JNP, VioTalk, Outlook or a VMS.</w:t>
      </w:r>
    </w:p>
    <w:p w14:paraId="14AA5BE3" w14:textId="77777777" w:rsidR="00BF6AC6" w:rsidRDefault="00192137">
      <w:pPr>
        <w:spacing w:after="80" w:line="259" w:lineRule="auto"/>
        <w:jc w:val="center"/>
      </w:pPr>
      <w:r>
        <w:rPr>
          <w:noProof/>
        </w:rPr>
        <w:drawing>
          <wp:inline distT="0" distB="0" distL="0" distR="0" wp14:anchorId="200161AF" wp14:editId="700D403A">
            <wp:extent cx="5943600" cy="23031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product_boundary.png"/>
                    <pic:cNvPicPr/>
                  </pic:nvPicPr>
                  <pic:blipFill>
                    <a:blip r:embed="rId28"/>
                    <a:stretch>
                      <a:fillRect/>
                    </a:stretch>
                  </pic:blipFill>
                  <pic:spPr>
                    <a:xfrm>
                      <a:off x="0" y="0"/>
                      <a:ext cx="5943600" cy="2303145"/>
                    </a:xfrm>
                    <a:prstGeom prst="rect">
                      <a:avLst/>
                    </a:prstGeom>
                  </pic:spPr>
                </pic:pic>
              </a:graphicData>
            </a:graphic>
          </wp:inline>
        </w:drawing>
      </w:r>
    </w:p>
    <w:p w14:paraId="6693BF72" w14:textId="77777777" w:rsidR="00BF6AC6" w:rsidRDefault="00192137">
      <w:pPr>
        <w:spacing w:after="80" w:line="259" w:lineRule="auto"/>
        <w:jc w:val="center"/>
      </w:pPr>
      <w:r>
        <w:rPr>
          <w:rFonts w:eastAsia="Calibri"/>
          <w:i/>
          <w:color w:val="667681"/>
          <w:sz w:val="20"/>
        </w:rPr>
        <w:t>Figure 19. Product boundary.</w:t>
      </w:r>
    </w:p>
    <w:p w14:paraId="4D246A28" w14:textId="77777777" w:rsidR="00BF6AC6" w:rsidRDefault="00192137">
      <w:pPr>
        <w:pStyle w:val="Heading2"/>
        <w:spacing w:before="240" w:after="120"/>
      </w:pPr>
      <w:r>
        <w:rPr>
          <w:rFonts w:ascii="Calibri" w:eastAsia="Calibri" w:hAnsi="Calibri"/>
          <w:color w:val="2678BD"/>
        </w:rPr>
        <w:t>B.21 Requirements — module-ready later</w:t>
      </w:r>
    </w:p>
    <w:p w14:paraId="09095009" w14:textId="77777777" w:rsidR="00BF6AC6" w:rsidRDefault="00192137">
      <w:pPr>
        <w:spacing w:after="80" w:line="259" w:lineRule="auto"/>
      </w:pPr>
      <w:r>
        <w:rPr>
          <w:rFonts w:eastAsia="Calibri"/>
        </w:rPr>
        <w:t>POC keeps jobs on the Client. Recruiter day-start is often “which requirements need candidates today?” Preserve that flexibility in the object model and filters.</w:t>
      </w:r>
    </w:p>
    <w:p w14:paraId="45501208" w14:textId="77777777" w:rsidR="00BF6AC6" w:rsidRDefault="00192137">
      <w:pPr>
        <w:spacing w:after="80" w:line="259" w:lineRule="auto"/>
        <w:jc w:val="center"/>
      </w:pPr>
      <w:r>
        <w:rPr>
          <w:noProof/>
        </w:rPr>
        <w:lastRenderedPageBreak/>
        <w:drawing>
          <wp:inline distT="0" distB="0" distL="0" distR="0" wp14:anchorId="4765E01D" wp14:editId="2A5399B8">
            <wp:extent cx="5943600" cy="19316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requirements_later.png"/>
                    <pic:cNvPicPr/>
                  </pic:nvPicPr>
                  <pic:blipFill>
                    <a:blip r:embed="rId29"/>
                    <a:stretch>
                      <a:fillRect/>
                    </a:stretch>
                  </pic:blipFill>
                  <pic:spPr>
                    <a:xfrm>
                      <a:off x="0" y="0"/>
                      <a:ext cx="5943600" cy="1931670"/>
                    </a:xfrm>
                    <a:prstGeom prst="rect">
                      <a:avLst/>
                    </a:prstGeom>
                  </pic:spPr>
                </pic:pic>
              </a:graphicData>
            </a:graphic>
          </wp:inline>
        </w:drawing>
      </w:r>
    </w:p>
    <w:p w14:paraId="2BD08F8E" w14:textId="77777777" w:rsidR="00BF6AC6" w:rsidRDefault="00192137">
      <w:pPr>
        <w:spacing w:after="80" w:line="259" w:lineRule="auto"/>
        <w:jc w:val="center"/>
      </w:pPr>
      <w:r>
        <w:rPr>
          <w:rFonts w:eastAsia="Calibri"/>
          <w:i/>
          <w:color w:val="667681"/>
          <w:sz w:val="20"/>
        </w:rPr>
        <w:t>Figure 20. Requirements views for a later module.</w:t>
      </w:r>
    </w:p>
    <w:p w14:paraId="4BE6A635" w14:textId="77777777" w:rsidR="00BF6AC6" w:rsidRDefault="00192137">
      <w:pPr>
        <w:pStyle w:val="Heading1"/>
        <w:spacing w:before="320" w:after="160"/>
      </w:pPr>
      <w:r>
        <w:rPr>
          <w:rFonts w:ascii="Calibri" w:eastAsia="Calibri" w:hAnsi="Calibri"/>
          <w:color w:val="0B766E"/>
          <w:sz w:val="32"/>
        </w:rPr>
        <w:t>C. Build specification</w:t>
      </w:r>
    </w:p>
    <w:p w14:paraId="6A832A2D" w14:textId="77777777" w:rsidR="00BF6AC6" w:rsidRDefault="00192137">
      <w:pPr>
        <w:pStyle w:val="Heading2"/>
        <w:spacing w:before="240" w:after="120"/>
      </w:pPr>
      <w:r>
        <w:rPr>
          <w:rFonts w:ascii="Calibri" w:eastAsia="Calibri" w:hAnsi="Calibri"/>
          <w:color w:val="2678BD"/>
        </w:rPr>
        <w:t>C.1 Navigation modules</w:t>
      </w:r>
    </w:p>
    <w:tbl>
      <w:tblPr>
        <w:tblStyle w:val="TableGrid"/>
        <w:tblW w:w="9360" w:type="dxa"/>
        <w:tblLayout w:type="fixed"/>
        <w:tblLook w:val="04A0" w:firstRow="1" w:lastRow="0" w:firstColumn="1" w:lastColumn="0" w:noHBand="0" w:noVBand="1"/>
      </w:tblPr>
      <w:tblGrid>
        <w:gridCol w:w="2000"/>
        <w:gridCol w:w="2800"/>
        <w:gridCol w:w="4560"/>
      </w:tblGrid>
      <w:tr w:rsidR="00BF6AC6" w14:paraId="2AB4436D" w14:textId="77777777">
        <w:tc>
          <w:tcPr>
            <w:tcW w:w="2000" w:type="dxa"/>
            <w:shd w:val="clear" w:color="auto" w:fill="E8EEF5"/>
            <w:tcMar>
              <w:top w:w="45" w:type="dxa"/>
              <w:left w:w="110" w:type="dxa"/>
              <w:bottom w:w="45" w:type="dxa"/>
              <w:right w:w="110" w:type="dxa"/>
            </w:tcMar>
            <w:vAlign w:val="center"/>
          </w:tcPr>
          <w:p w14:paraId="44F5E1E8" w14:textId="77777777" w:rsidR="00BF6AC6" w:rsidRDefault="00192137">
            <w:r>
              <w:rPr>
                <w:rFonts w:eastAsia="Calibri"/>
                <w:b/>
                <w:color w:val="173F45"/>
                <w:sz w:val="18"/>
              </w:rPr>
              <w:t>Module</w:t>
            </w:r>
          </w:p>
        </w:tc>
        <w:tc>
          <w:tcPr>
            <w:tcW w:w="2800" w:type="dxa"/>
            <w:shd w:val="clear" w:color="auto" w:fill="E8EEF5"/>
            <w:tcMar>
              <w:top w:w="45" w:type="dxa"/>
              <w:left w:w="110" w:type="dxa"/>
              <w:bottom w:w="45" w:type="dxa"/>
              <w:right w:w="110" w:type="dxa"/>
            </w:tcMar>
            <w:vAlign w:val="center"/>
          </w:tcPr>
          <w:p w14:paraId="27E847CA" w14:textId="77777777" w:rsidR="00BF6AC6" w:rsidRDefault="00192137">
            <w:r>
              <w:rPr>
                <w:rFonts w:eastAsia="Calibri"/>
                <w:b/>
                <w:color w:val="173F45"/>
                <w:sz w:val="18"/>
              </w:rPr>
              <w:t>Primary users</w:t>
            </w:r>
          </w:p>
        </w:tc>
        <w:tc>
          <w:tcPr>
            <w:tcW w:w="4560" w:type="dxa"/>
            <w:shd w:val="clear" w:color="auto" w:fill="E8EEF5"/>
            <w:tcMar>
              <w:top w:w="45" w:type="dxa"/>
              <w:left w:w="110" w:type="dxa"/>
              <w:bottom w:w="45" w:type="dxa"/>
              <w:right w:w="110" w:type="dxa"/>
            </w:tcMar>
            <w:vAlign w:val="center"/>
          </w:tcPr>
          <w:p w14:paraId="1516E74D" w14:textId="77777777" w:rsidR="00BF6AC6" w:rsidRDefault="00192137">
            <w:r>
              <w:rPr>
                <w:rFonts w:eastAsia="Calibri"/>
                <w:b/>
                <w:color w:val="173F45"/>
                <w:sz w:val="18"/>
              </w:rPr>
              <w:t>Opens</w:t>
            </w:r>
          </w:p>
        </w:tc>
      </w:tr>
      <w:tr w:rsidR="00BF6AC6" w14:paraId="5BBE766C" w14:textId="77777777">
        <w:tc>
          <w:tcPr>
            <w:tcW w:w="2000" w:type="dxa"/>
            <w:shd w:val="clear" w:color="auto" w:fill="FFFFFF"/>
            <w:tcMar>
              <w:top w:w="45" w:type="dxa"/>
              <w:left w:w="110" w:type="dxa"/>
              <w:bottom w:w="45" w:type="dxa"/>
              <w:right w:w="110" w:type="dxa"/>
            </w:tcMar>
            <w:vAlign w:val="center"/>
          </w:tcPr>
          <w:p w14:paraId="608B66E4" w14:textId="77777777" w:rsidR="00BF6AC6" w:rsidRDefault="00192137">
            <w:r>
              <w:rPr>
                <w:rFonts w:eastAsia="Calibri"/>
                <w:sz w:val="18"/>
              </w:rPr>
              <w:t>Dashboard</w:t>
            </w:r>
          </w:p>
        </w:tc>
        <w:tc>
          <w:tcPr>
            <w:tcW w:w="2800" w:type="dxa"/>
            <w:shd w:val="clear" w:color="auto" w:fill="FFFFFF"/>
            <w:tcMar>
              <w:top w:w="45" w:type="dxa"/>
              <w:left w:w="110" w:type="dxa"/>
              <w:bottom w:w="45" w:type="dxa"/>
              <w:right w:w="110" w:type="dxa"/>
            </w:tcMar>
            <w:vAlign w:val="center"/>
          </w:tcPr>
          <w:p w14:paraId="5EF71ECE" w14:textId="77777777" w:rsidR="00BF6AC6" w:rsidRDefault="00192137">
            <w:r>
              <w:rPr>
                <w:rFonts w:eastAsia="Calibri"/>
                <w:sz w:val="18"/>
              </w:rPr>
              <w:t>Leadership, operations, sales, recruiting</w:t>
            </w:r>
          </w:p>
        </w:tc>
        <w:tc>
          <w:tcPr>
            <w:tcW w:w="4560" w:type="dxa"/>
            <w:shd w:val="clear" w:color="auto" w:fill="FFFFFF"/>
            <w:tcMar>
              <w:top w:w="45" w:type="dxa"/>
              <w:left w:w="110" w:type="dxa"/>
              <w:bottom w:w="45" w:type="dxa"/>
              <w:right w:w="110" w:type="dxa"/>
            </w:tcMar>
            <w:vAlign w:val="center"/>
          </w:tcPr>
          <w:p w14:paraId="4965A6D8" w14:textId="77777777" w:rsidR="00BF6AC6" w:rsidRDefault="00192137">
            <w:r>
              <w:rPr>
                <w:rFonts w:eastAsia="Calibri"/>
                <w:sz w:val="18"/>
              </w:rPr>
              <w:t>Today’s Risks / Opportunities first; overdue follow-ups; integration health; MSA/PO watchlist</w:t>
            </w:r>
          </w:p>
        </w:tc>
      </w:tr>
      <w:tr w:rsidR="00BF6AC6" w14:paraId="0B1763F8" w14:textId="77777777">
        <w:tc>
          <w:tcPr>
            <w:tcW w:w="2000" w:type="dxa"/>
            <w:shd w:val="clear" w:color="auto" w:fill="F7F9FC"/>
            <w:tcMar>
              <w:top w:w="45" w:type="dxa"/>
              <w:left w:w="110" w:type="dxa"/>
              <w:bottom w:w="45" w:type="dxa"/>
              <w:right w:w="110" w:type="dxa"/>
            </w:tcMar>
            <w:vAlign w:val="center"/>
          </w:tcPr>
          <w:p w14:paraId="34D1F1CA" w14:textId="77777777" w:rsidR="00BF6AC6" w:rsidRDefault="00192137">
            <w:r>
              <w:rPr>
                <w:rFonts w:eastAsia="Calibri"/>
                <w:sz w:val="18"/>
              </w:rPr>
              <w:t>Candidates</w:t>
            </w:r>
          </w:p>
        </w:tc>
        <w:tc>
          <w:tcPr>
            <w:tcW w:w="2800" w:type="dxa"/>
            <w:shd w:val="clear" w:color="auto" w:fill="F7F9FC"/>
            <w:tcMar>
              <w:top w:w="45" w:type="dxa"/>
              <w:left w:w="110" w:type="dxa"/>
              <w:bottom w:w="45" w:type="dxa"/>
              <w:right w:w="110" w:type="dxa"/>
            </w:tcMar>
            <w:vAlign w:val="center"/>
          </w:tcPr>
          <w:p w14:paraId="7535A314" w14:textId="77777777" w:rsidR="00BF6AC6" w:rsidRDefault="00192137">
            <w:r>
              <w:rPr>
                <w:rFonts w:eastAsia="Calibri"/>
                <w:sz w:val="18"/>
              </w:rPr>
              <w:t>Recruiting, operations, leadership</w:t>
            </w:r>
          </w:p>
        </w:tc>
        <w:tc>
          <w:tcPr>
            <w:tcW w:w="4560" w:type="dxa"/>
            <w:shd w:val="clear" w:color="auto" w:fill="F7F9FC"/>
            <w:tcMar>
              <w:top w:w="45" w:type="dxa"/>
              <w:left w:w="110" w:type="dxa"/>
              <w:bottom w:w="45" w:type="dxa"/>
              <w:right w:w="110" w:type="dxa"/>
            </w:tcMar>
            <w:vAlign w:val="center"/>
          </w:tcPr>
          <w:p w14:paraId="25BE2829" w14:textId="77777777" w:rsidR="00BF6AC6" w:rsidRDefault="00192137">
            <w:r>
              <w:rPr>
                <w:rFonts w:eastAsia="Calibri"/>
                <w:sz w:val="18"/>
              </w:rPr>
              <w:t>Candidate people. Portal profile context, submissions, VioTalk, Submit Profile against a Client job.</w:t>
            </w:r>
          </w:p>
        </w:tc>
      </w:tr>
      <w:tr w:rsidR="00BF6AC6" w14:paraId="77B896F7" w14:textId="77777777">
        <w:tc>
          <w:tcPr>
            <w:tcW w:w="2000" w:type="dxa"/>
            <w:shd w:val="clear" w:color="auto" w:fill="FFFFFF"/>
            <w:tcMar>
              <w:top w:w="45" w:type="dxa"/>
              <w:left w:w="110" w:type="dxa"/>
              <w:bottom w:w="45" w:type="dxa"/>
              <w:right w:w="110" w:type="dxa"/>
            </w:tcMar>
            <w:vAlign w:val="center"/>
          </w:tcPr>
          <w:p w14:paraId="1B62E7FA" w14:textId="77777777" w:rsidR="00BF6AC6" w:rsidRDefault="00192137">
            <w:r>
              <w:rPr>
                <w:rFonts w:eastAsia="Calibri"/>
                <w:sz w:val="18"/>
              </w:rPr>
              <w:t>Clients</w:t>
            </w:r>
          </w:p>
        </w:tc>
        <w:tc>
          <w:tcPr>
            <w:tcW w:w="2800" w:type="dxa"/>
            <w:shd w:val="clear" w:color="auto" w:fill="FFFFFF"/>
            <w:tcMar>
              <w:top w:w="45" w:type="dxa"/>
              <w:left w:w="110" w:type="dxa"/>
              <w:bottom w:w="45" w:type="dxa"/>
              <w:right w:w="110" w:type="dxa"/>
            </w:tcMar>
            <w:vAlign w:val="center"/>
          </w:tcPr>
          <w:p w14:paraId="3C6A3537" w14:textId="77777777" w:rsidR="00BF6AC6" w:rsidRDefault="00192137">
            <w:r>
              <w:rPr>
                <w:rFonts w:eastAsia="Calibri"/>
                <w:sz w:val="18"/>
              </w:rPr>
              <w:t>Sales, operations, leadership</w:t>
            </w:r>
          </w:p>
        </w:tc>
        <w:tc>
          <w:tcPr>
            <w:tcW w:w="4560" w:type="dxa"/>
            <w:shd w:val="clear" w:color="auto" w:fill="FFFFFF"/>
            <w:tcMar>
              <w:top w:w="45" w:type="dxa"/>
              <w:left w:w="110" w:type="dxa"/>
              <w:bottom w:w="45" w:type="dxa"/>
              <w:right w:w="110" w:type="dxa"/>
            </w:tcMar>
            <w:vAlign w:val="center"/>
          </w:tcPr>
          <w:p w14:paraId="51885F30" w14:textId="77777777" w:rsidR="00BF6AC6" w:rsidRDefault="00192137">
            <w:r>
              <w:rPr>
                <w:rFonts w:eastAsia="Calibri"/>
                <w:sz w:val="18"/>
              </w:rPr>
              <w:t>Client companies and client people. Sales flow: Lead → Suspect → Prospect → Customer. Jobs, submissions, MSA/PO on this record.</w:t>
            </w:r>
          </w:p>
        </w:tc>
      </w:tr>
      <w:tr w:rsidR="00BF6AC6" w14:paraId="34837E56" w14:textId="77777777">
        <w:tc>
          <w:tcPr>
            <w:tcW w:w="2000" w:type="dxa"/>
            <w:shd w:val="clear" w:color="auto" w:fill="F7F9FC"/>
            <w:tcMar>
              <w:top w:w="45" w:type="dxa"/>
              <w:left w:w="110" w:type="dxa"/>
              <w:bottom w:w="45" w:type="dxa"/>
              <w:right w:w="110" w:type="dxa"/>
            </w:tcMar>
            <w:vAlign w:val="center"/>
          </w:tcPr>
          <w:p w14:paraId="7F847C76" w14:textId="77777777" w:rsidR="00BF6AC6" w:rsidRDefault="00192137">
            <w:r>
              <w:rPr>
                <w:rFonts w:eastAsia="Calibri"/>
                <w:sz w:val="18"/>
              </w:rPr>
              <w:t>Vendors</w:t>
            </w:r>
          </w:p>
        </w:tc>
        <w:tc>
          <w:tcPr>
            <w:tcW w:w="2800" w:type="dxa"/>
            <w:shd w:val="clear" w:color="auto" w:fill="F7F9FC"/>
            <w:tcMar>
              <w:top w:w="45" w:type="dxa"/>
              <w:left w:w="110" w:type="dxa"/>
              <w:bottom w:w="45" w:type="dxa"/>
              <w:right w:w="110" w:type="dxa"/>
            </w:tcMar>
            <w:vAlign w:val="center"/>
          </w:tcPr>
          <w:p w14:paraId="18A7A8F1" w14:textId="77777777" w:rsidR="00BF6AC6" w:rsidRDefault="00192137">
            <w:r>
              <w:rPr>
                <w:rFonts w:eastAsia="Calibri"/>
                <w:sz w:val="18"/>
              </w:rPr>
              <w:t>Sales, recruiting ops, operations</w:t>
            </w:r>
          </w:p>
        </w:tc>
        <w:tc>
          <w:tcPr>
            <w:tcW w:w="4560" w:type="dxa"/>
            <w:shd w:val="clear" w:color="auto" w:fill="F7F9FC"/>
            <w:tcMar>
              <w:top w:w="45" w:type="dxa"/>
              <w:left w:w="110" w:type="dxa"/>
              <w:bottom w:w="45" w:type="dxa"/>
              <w:right w:w="110" w:type="dxa"/>
            </w:tcMar>
            <w:vAlign w:val="center"/>
          </w:tcPr>
          <w:p w14:paraId="7308D294" w14:textId="77777777" w:rsidR="00BF6AC6" w:rsidRDefault="00192137">
            <w:r>
              <w:rPr>
                <w:rFonts w:eastAsia="Calibri"/>
                <w:sz w:val="18"/>
              </w:rPr>
              <w:t>Supplier companies and their people; vendor-sourced candidates; vendor MSA/PO</w:t>
            </w:r>
          </w:p>
        </w:tc>
      </w:tr>
      <w:tr w:rsidR="00BF6AC6" w14:paraId="53558A88" w14:textId="77777777">
        <w:tc>
          <w:tcPr>
            <w:tcW w:w="2000" w:type="dxa"/>
            <w:shd w:val="clear" w:color="auto" w:fill="FFFFFF"/>
            <w:tcMar>
              <w:top w:w="45" w:type="dxa"/>
              <w:left w:w="110" w:type="dxa"/>
              <w:bottom w:w="45" w:type="dxa"/>
              <w:right w:w="110" w:type="dxa"/>
            </w:tcMar>
            <w:vAlign w:val="center"/>
          </w:tcPr>
          <w:p w14:paraId="33928BC6" w14:textId="77777777" w:rsidR="00BF6AC6" w:rsidRDefault="00192137">
            <w:r>
              <w:rPr>
                <w:rFonts w:eastAsia="Calibri"/>
                <w:sz w:val="18"/>
              </w:rPr>
              <w:t>(not a module) Jobs</w:t>
            </w:r>
          </w:p>
        </w:tc>
        <w:tc>
          <w:tcPr>
            <w:tcW w:w="2800" w:type="dxa"/>
            <w:shd w:val="clear" w:color="auto" w:fill="FFFFFF"/>
            <w:tcMar>
              <w:top w:w="45" w:type="dxa"/>
              <w:left w:w="110" w:type="dxa"/>
              <w:bottom w:w="45" w:type="dxa"/>
              <w:right w:w="110" w:type="dxa"/>
            </w:tcMar>
            <w:vAlign w:val="center"/>
          </w:tcPr>
          <w:p w14:paraId="1808FF4D" w14:textId="77777777" w:rsidR="00BF6AC6" w:rsidRDefault="00192137">
            <w:r>
              <w:rPr>
                <w:rFonts w:eastAsia="Calibri"/>
                <w:sz w:val="18"/>
              </w:rPr>
              <w:t>Not a core module</w:t>
            </w:r>
          </w:p>
        </w:tc>
        <w:tc>
          <w:tcPr>
            <w:tcW w:w="4560" w:type="dxa"/>
            <w:shd w:val="clear" w:color="auto" w:fill="FFFFFF"/>
            <w:tcMar>
              <w:top w:w="45" w:type="dxa"/>
              <w:left w:w="110" w:type="dxa"/>
              <w:bottom w:w="45" w:type="dxa"/>
              <w:right w:w="110" w:type="dxa"/>
            </w:tcMar>
            <w:vAlign w:val="center"/>
          </w:tcPr>
          <w:p w14:paraId="2C36F4AE" w14:textId="77777777" w:rsidR="00BF6AC6" w:rsidRDefault="00192137">
            <w:r>
              <w:rPr>
                <w:rFonts w:eastAsia="Calibri"/>
                <w:sz w:val="18"/>
              </w:rPr>
              <w:t>Work object on the Client (Requirements tab) and the Submit Profile picker. Do not add a fourth core menu.</w:t>
            </w:r>
          </w:p>
        </w:tc>
      </w:tr>
      <w:tr w:rsidR="00BF6AC6" w14:paraId="3602C449" w14:textId="77777777">
        <w:tc>
          <w:tcPr>
            <w:tcW w:w="2000" w:type="dxa"/>
            <w:shd w:val="clear" w:color="auto" w:fill="F7F9FC"/>
            <w:tcMar>
              <w:top w:w="45" w:type="dxa"/>
              <w:left w:w="110" w:type="dxa"/>
              <w:bottom w:w="45" w:type="dxa"/>
              <w:right w:w="110" w:type="dxa"/>
            </w:tcMar>
            <w:vAlign w:val="center"/>
          </w:tcPr>
          <w:p w14:paraId="13B05CA6" w14:textId="77777777" w:rsidR="00BF6AC6" w:rsidRDefault="00192137">
            <w:r>
              <w:rPr>
                <w:rFonts w:eastAsia="Calibri"/>
                <w:sz w:val="18"/>
              </w:rPr>
              <w:t>Calendar</w:t>
            </w:r>
          </w:p>
        </w:tc>
        <w:tc>
          <w:tcPr>
            <w:tcW w:w="2800" w:type="dxa"/>
            <w:shd w:val="clear" w:color="auto" w:fill="F7F9FC"/>
            <w:tcMar>
              <w:top w:w="45" w:type="dxa"/>
              <w:left w:w="110" w:type="dxa"/>
              <w:bottom w:w="45" w:type="dxa"/>
              <w:right w:w="110" w:type="dxa"/>
            </w:tcMar>
            <w:vAlign w:val="center"/>
          </w:tcPr>
          <w:p w14:paraId="6FDF0C97" w14:textId="77777777" w:rsidR="00BF6AC6" w:rsidRDefault="00192137">
            <w:r>
              <w:rPr>
                <w:rFonts w:eastAsia="Calibri"/>
                <w:sz w:val="18"/>
              </w:rPr>
              <w:t>All working roles</w:t>
            </w:r>
          </w:p>
        </w:tc>
        <w:tc>
          <w:tcPr>
            <w:tcW w:w="4560" w:type="dxa"/>
            <w:shd w:val="clear" w:color="auto" w:fill="F7F9FC"/>
            <w:tcMar>
              <w:top w:w="45" w:type="dxa"/>
              <w:left w:w="110" w:type="dxa"/>
              <w:bottom w:w="45" w:type="dxa"/>
              <w:right w:w="110" w:type="dxa"/>
            </w:tcMar>
            <w:vAlign w:val="center"/>
          </w:tcPr>
          <w:p w14:paraId="5AF2F736" w14:textId="77777777" w:rsidR="00BF6AC6" w:rsidRDefault="00192137">
            <w:r>
              <w:rPr>
                <w:rFonts w:eastAsia="Calibri"/>
                <w:sz w:val="18"/>
              </w:rPr>
              <w:t>Meetings, follow-ups, interviews, MSA reviews, PO renewals</w:t>
            </w:r>
          </w:p>
        </w:tc>
      </w:tr>
      <w:tr w:rsidR="00BF6AC6" w14:paraId="48D1B48F" w14:textId="77777777">
        <w:tc>
          <w:tcPr>
            <w:tcW w:w="2000" w:type="dxa"/>
            <w:shd w:val="clear" w:color="auto" w:fill="FFFFFF"/>
            <w:tcMar>
              <w:top w:w="45" w:type="dxa"/>
              <w:left w:w="110" w:type="dxa"/>
              <w:bottom w:w="45" w:type="dxa"/>
              <w:right w:w="110" w:type="dxa"/>
            </w:tcMar>
            <w:vAlign w:val="center"/>
          </w:tcPr>
          <w:p w14:paraId="2330ED0D" w14:textId="77777777" w:rsidR="00BF6AC6" w:rsidRDefault="00192137">
            <w:r>
              <w:rPr>
                <w:rFonts w:eastAsia="Calibri"/>
                <w:sz w:val="18"/>
              </w:rPr>
              <w:t>Tasks</w:t>
            </w:r>
          </w:p>
        </w:tc>
        <w:tc>
          <w:tcPr>
            <w:tcW w:w="2800" w:type="dxa"/>
            <w:shd w:val="clear" w:color="auto" w:fill="FFFFFF"/>
            <w:tcMar>
              <w:top w:w="45" w:type="dxa"/>
              <w:left w:w="110" w:type="dxa"/>
              <w:bottom w:w="45" w:type="dxa"/>
              <w:right w:w="110" w:type="dxa"/>
            </w:tcMar>
            <w:vAlign w:val="center"/>
          </w:tcPr>
          <w:p w14:paraId="2702DEF8" w14:textId="77777777" w:rsidR="00BF6AC6" w:rsidRDefault="00192137">
            <w:r>
              <w:rPr>
                <w:rFonts w:eastAsia="Calibri"/>
                <w:sz w:val="18"/>
              </w:rPr>
              <w:t>All working roles</w:t>
            </w:r>
          </w:p>
        </w:tc>
        <w:tc>
          <w:tcPr>
            <w:tcW w:w="4560" w:type="dxa"/>
            <w:shd w:val="clear" w:color="auto" w:fill="FFFFFF"/>
            <w:tcMar>
              <w:top w:w="45" w:type="dxa"/>
              <w:left w:w="110" w:type="dxa"/>
              <w:bottom w:w="45" w:type="dxa"/>
              <w:right w:w="110" w:type="dxa"/>
            </w:tcMar>
            <w:vAlign w:val="center"/>
          </w:tcPr>
          <w:p w14:paraId="3430A25E" w14:textId="77777777" w:rsidR="00BF6AC6" w:rsidRDefault="00192137">
            <w:r>
              <w:rPr>
                <w:rFonts w:eastAsia="Calibri"/>
                <w:sz w:val="18"/>
              </w:rPr>
              <w:t>Open, due, overdue, assigned — including wrap-up next actions</w:t>
            </w:r>
          </w:p>
        </w:tc>
      </w:tr>
      <w:tr w:rsidR="00BF6AC6" w14:paraId="0A4E65B8" w14:textId="77777777">
        <w:tc>
          <w:tcPr>
            <w:tcW w:w="2000" w:type="dxa"/>
            <w:shd w:val="clear" w:color="auto" w:fill="F7F9FC"/>
            <w:tcMar>
              <w:top w:w="45" w:type="dxa"/>
              <w:left w:w="110" w:type="dxa"/>
              <w:bottom w:w="45" w:type="dxa"/>
              <w:right w:w="110" w:type="dxa"/>
            </w:tcMar>
            <w:vAlign w:val="center"/>
          </w:tcPr>
          <w:p w14:paraId="3008A592" w14:textId="77777777" w:rsidR="00BF6AC6" w:rsidRDefault="00192137">
            <w:r>
              <w:rPr>
                <w:rFonts w:eastAsia="Calibri"/>
                <w:sz w:val="18"/>
              </w:rPr>
              <w:t>Communications</w:t>
            </w:r>
          </w:p>
        </w:tc>
        <w:tc>
          <w:tcPr>
            <w:tcW w:w="2800" w:type="dxa"/>
            <w:shd w:val="clear" w:color="auto" w:fill="F7F9FC"/>
            <w:tcMar>
              <w:top w:w="45" w:type="dxa"/>
              <w:left w:w="110" w:type="dxa"/>
              <w:bottom w:w="45" w:type="dxa"/>
              <w:right w:w="110" w:type="dxa"/>
            </w:tcMar>
            <w:vAlign w:val="center"/>
          </w:tcPr>
          <w:p w14:paraId="56C4A0CA" w14:textId="77777777" w:rsidR="00BF6AC6" w:rsidRDefault="00192137">
            <w:r>
              <w:rPr>
                <w:rFonts w:eastAsia="Calibri"/>
                <w:sz w:val="18"/>
              </w:rPr>
              <w:t>Sales, recruiting, operations, leadership</w:t>
            </w:r>
          </w:p>
        </w:tc>
        <w:tc>
          <w:tcPr>
            <w:tcW w:w="4560" w:type="dxa"/>
            <w:shd w:val="clear" w:color="auto" w:fill="F7F9FC"/>
            <w:tcMar>
              <w:top w:w="45" w:type="dxa"/>
              <w:left w:w="110" w:type="dxa"/>
              <w:bottom w:w="45" w:type="dxa"/>
              <w:right w:w="110" w:type="dxa"/>
            </w:tcMar>
            <w:vAlign w:val="center"/>
          </w:tcPr>
          <w:p w14:paraId="50593B8D" w14:textId="77777777" w:rsidR="00BF6AC6" w:rsidRDefault="00192137">
            <w:r>
              <w:rPr>
                <w:rFonts w:eastAsia="Calibri"/>
                <w:sz w:val="18"/>
              </w:rPr>
              <w:t>Org-wide inbox across VioTalk, WhatsApp, email, meetings</w:t>
            </w:r>
          </w:p>
        </w:tc>
      </w:tr>
      <w:tr w:rsidR="00BF6AC6" w14:paraId="60976A3A" w14:textId="77777777">
        <w:tc>
          <w:tcPr>
            <w:tcW w:w="2000" w:type="dxa"/>
            <w:shd w:val="clear" w:color="auto" w:fill="FFFFFF"/>
            <w:tcMar>
              <w:top w:w="45" w:type="dxa"/>
              <w:left w:w="110" w:type="dxa"/>
              <w:bottom w:w="45" w:type="dxa"/>
              <w:right w:w="110" w:type="dxa"/>
            </w:tcMar>
            <w:vAlign w:val="center"/>
          </w:tcPr>
          <w:p w14:paraId="7CA100FB" w14:textId="77777777" w:rsidR="00BF6AC6" w:rsidRDefault="00192137">
            <w:r>
              <w:rPr>
                <w:rFonts w:eastAsia="Calibri"/>
                <w:sz w:val="18"/>
              </w:rPr>
              <w:t>MSA &amp; PO</w:t>
            </w:r>
          </w:p>
        </w:tc>
        <w:tc>
          <w:tcPr>
            <w:tcW w:w="2800" w:type="dxa"/>
            <w:shd w:val="clear" w:color="auto" w:fill="FFFFFF"/>
            <w:tcMar>
              <w:top w:w="45" w:type="dxa"/>
              <w:left w:w="110" w:type="dxa"/>
              <w:bottom w:w="45" w:type="dxa"/>
              <w:right w:w="110" w:type="dxa"/>
            </w:tcMar>
            <w:vAlign w:val="center"/>
          </w:tcPr>
          <w:p w14:paraId="47AFA5C7" w14:textId="77777777" w:rsidR="00BF6AC6" w:rsidRDefault="00192137">
            <w:r>
              <w:rPr>
                <w:rFonts w:eastAsia="Calibri"/>
                <w:sz w:val="18"/>
              </w:rPr>
              <w:t>Sales, operations, leadership (view)</w:t>
            </w:r>
          </w:p>
        </w:tc>
        <w:tc>
          <w:tcPr>
            <w:tcW w:w="4560" w:type="dxa"/>
            <w:shd w:val="clear" w:color="auto" w:fill="FFFFFF"/>
            <w:tcMar>
              <w:top w:w="45" w:type="dxa"/>
              <w:left w:w="110" w:type="dxa"/>
              <w:bottom w:w="45" w:type="dxa"/>
              <w:right w:w="110" w:type="dxa"/>
            </w:tcMar>
            <w:vAlign w:val="center"/>
          </w:tcPr>
          <w:p w14:paraId="3877A23A" w14:textId="77777777" w:rsidR="00BF6AC6" w:rsidRDefault="00192137">
            <w:r>
              <w:rPr>
                <w:rFonts w:eastAsia="Calibri"/>
                <w:sz w:val="18"/>
              </w:rPr>
              <w:t>Agreements and POs for Clients and Vendors</w:t>
            </w:r>
          </w:p>
        </w:tc>
      </w:tr>
      <w:tr w:rsidR="00BF6AC6" w14:paraId="25C32B1F" w14:textId="77777777">
        <w:tc>
          <w:tcPr>
            <w:tcW w:w="2000" w:type="dxa"/>
            <w:shd w:val="clear" w:color="auto" w:fill="F7F9FC"/>
            <w:tcMar>
              <w:top w:w="45" w:type="dxa"/>
              <w:left w:w="110" w:type="dxa"/>
              <w:bottom w:w="45" w:type="dxa"/>
              <w:right w:w="110" w:type="dxa"/>
            </w:tcMar>
            <w:vAlign w:val="center"/>
          </w:tcPr>
          <w:p w14:paraId="2BD32723" w14:textId="77777777" w:rsidR="00BF6AC6" w:rsidRDefault="00192137">
            <w:r>
              <w:rPr>
                <w:rFonts w:eastAsia="Calibri"/>
                <w:sz w:val="18"/>
              </w:rPr>
              <w:t>Reports</w:t>
            </w:r>
          </w:p>
        </w:tc>
        <w:tc>
          <w:tcPr>
            <w:tcW w:w="2800" w:type="dxa"/>
            <w:shd w:val="clear" w:color="auto" w:fill="F7F9FC"/>
            <w:tcMar>
              <w:top w:w="45" w:type="dxa"/>
              <w:left w:w="110" w:type="dxa"/>
              <w:bottom w:w="45" w:type="dxa"/>
              <w:right w:w="110" w:type="dxa"/>
            </w:tcMar>
            <w:vAlign w:val="center"/>
          </w:tcPr>
          <w:p w14:paraId="5E912B0D" w14:textId="77777777" w:rsidR="00BF6AC6" w:rsidRDefault="00192137">
            <w:r>
              <w:rPr>
                <w:rFonts w:eastAsia="Calibri"/>
                <w:sz w:val="18"/>
              </w:rPr>
              <w:t>Leadership, operations, managers</w:t>
            </w:r>
          </w:p>
        </w:tc>
        <w:tc>
          <w:tcPr>
            <w:tcW w:w="4560" w:type="dxa"/>
            <w:shd w:val="clear" w:color="auto" w:fill="F7F9FC"/>
            <w:tcMar>
              <w:top w:w="45" w:type="dxa"/>
              <w:left w:w="110" w:type="dxa"/>
              <w:bottom w:w="45" w:type="dxa"/>
              <w:right w:w="110" w:type="dxa"/>
            </w:tcMar>
            <w:vAlign w:val="center"/>
          </w:tcPr>
          <w:p w14:paraId="022D7A8D" w14:textId="77777777" w:rsidR="00BF6AC6" w:rsidRDefault="00192137">
            <w:r>
              <w:rPr>
                <w:rFonts w:eastAsia="Calibri"/>
                <w:sz w:val="18"/>
              </w:rPr>
              <w:t>Pipeline, activity, follow-up, call, commercial — click through to live records</w:t>
            </w:r>
          </w:p>
        </w:tc>
      </w:tr>
      <w:tr w:rsidR="00BF6AC6" w14:paraId="369B8B0A" w14:textId="77777777">
        <w:tc>
          <w:tcPr>
            <w:tcW w:w="2000" w:type="dxa"/>
            <w:shd w:val="clear" w:color="auto" w:fill="FFFFFF"/>
            <w:tcMar>
              <w:top w:w="45" w:type="dxa"/>
              <w:left w:w="110" w:type="dxa"/>
              <w:bottom w:w="45" w:type="dxa"/>
              <w:right w:w="110" w:type="dxa"/>
            </w:tcMar>
            <w:vAlign w:val="center"/>
          </w:tcPr>
          <w:p w14:paraId="4B5A0B12" w14:textId="77777777" w:rsidR="00BF6AC6" w:rsidRDefault="00192137">
            <w:r>
              <w:rPr>
                <w:rFonts w:eastAsia="Calibri"/>
                <w:sz w:val="18"/>
              </w:rPr>
              <w:t>Settings</w:t>
            </w:r>
          </w:p>
        </w:tc>
        <w:tc>
          <w:tcPr>
            <w:tcW w:w="2800" w:type="dxa"/>
            <w:shd w:val="clear" w:color="auto" w:fill="FFFFFF"/>
            <w:tcMar>
              <w:top w:w="45" w:type="dxa"/>
              <w:left w:w="110" w:type="dxa"/>
              <w:bottom w:w="45" w:type="dxa"/>
              <w:right w:w="110" w:type="dxa"/>
            </w:tcMar>
            <w:vAlign w:val="center"/>
          </w:tcPr>
          <w:p w14:paraId="586794F8" w14:textId="77777777" w:rsidR="00BF6AC6" w:rsidRDefault="00192137">
            <w:r>
              <w:rPr>
                <w:rFonts w:eastAsia="Calibri"/>
                <w:sz w:val="18"/>
              </w:rPr>
              <w:t>Administrator</w:t>
            </w:r>
          </w:p>
        </w:tc>
        <w:tc>
          <w:tcPr>
            <w:tcW w:w="4560" w:type="dxa"/>
            <w:shd w:val="clear" w:color="auto" w:fill="FFFFFF"/>
            <w:tcMar>
              <w:top w:w="45" w:type="dxa"/>
              <w:left w:w="110" w:type="dxa"/>
              <w:bottom w:w="45" w:type="dxa"/>
              <w:right w:w="110" w:type="dxa"/>
            </w:tcMar>
            <w:vAlign w:val="center"/>
          </w:tcPr>
          <w:p w14:paraId="18CAC95C" w14:textId="77777777" w:rsidR="00BF6AC6" w:rsidRDefault="00192137">
            <w:r>
              <w:rPr>
                <w:rFonts w:eastAsia="Calibri"/>
                <w:sz w:val="18"/>
              </w:rPr>
              <w:t>Users, roles, VioTalk/mailbox maps, JNP sync, retention, audit</w:t>
            </w:r>
          </w:p>
        </w:tc>
      </w:tr>
    </w:tbl>
    <w:p w14:paraId="0831D674" w14:textId="77777777" w:rsidR="00BF6AC6" w:rsidRDefault="00BF6AC6">
      <w:pPr>
        <w:spacing w:after="160" w:line="259" w:lineRule="auto"/>
      </w:pPr>
    </w:p>
    <w:p w14:paraId="7AFCCF1E" w14:textId="77777777" w:rsidR="00BF6AC6" w:rsidRDefault="00192137">
      <w:pPr>
        <w:pStyle w:val="Heading2"/>
        <w:spacing w:before="240" w:after="120"/>
      </w:pPr>
      <w:r>
        <w:rPr>
          <w:rFonts w:ascii="Calibri" w:eastAsia="Calibri" w:hAnsi="Calibri"/>
          <w:color w:val="2678BD"/>
        </w:rPr>
        <w:lastRenderedPageBreak/>
        <w:t>C.2 Workspace behavior</w:t>
      </w:r>
    </w:p>
    <w:p w14:paraId="4FA2ADD4" w14:textId="77777777" w:rsidR="00BF6AC6" w:rsidRDefault="00192137">
      <w:pPr>
        <w:pStyle w:val="ListBullet"/>
        <w:spacing w:after="60"/>
      </w:pPr>
      <w:r>
        <w:rPr>
          <w:rFonts w:eastAsia="Calibri"/>
        </w:rPr>
        <w:t>Selecting a list card opens the record in the right pane. List filters stay. Core lists are Candidates, Clients and Vendors.</w:t>
      </w:r>
    </w:p>
    <w:p w14:paraId="2EF3887D" w14:textId="77777777" w:rsidR="00BF6AC6" w:rsidRDefault="00192137">
      <w:pPr>
        <w:pStyle w:val="ListBullet"/>
        <w:spacing w:after="60"/>
      </w:pPr>
      <w:r>
        <w:rPr>
          <w:rFonts w:eastAsia="Calibri"/>
        </w:rPr>
        <w:t>Tabs on a Candidate: Overview | Skills/Profile | Requirements | Submissions | Interviews | Placements | Communication | Tasks | Notes | Documents | Relationships | Activity. Header: Owner, Last Contact, Next Action, Current Status, Active Requirements, Submissions, Interviews, Source, Last Resume. Client people stay on the Clients module.</w:t>
      </w:r>
    </w:p>
    <w:p w14:paraId="4FC80185" w14:textId="77777777" w:rsidR="00BF6AC6" w:rsidRDefault="00192137">
      <w:pPr>
        <w:pStyle w:val="ListBullet"/>
        <w:spacing w:after="60"/>
      </w:pPr>
      <w:r>
        <w:rPr>
          <w:rFonts w:eastAsia="Calibri"/>
        </w:rPr>
        <w:t>Tabs on a Client company: Overview | Contacts | Requirements | Candidates Submitted | Interviews | Placements | Communication | Tasks | MSA/PO | Vendors | Documents | Reports. Overview shows the intelligence fields in A8.</w:t>
      </w:r>
    </w:p>
    <w:p w14:paraId="46EF2A8D" w14:textId="77777777" w:rsidR="00BF6AC6" w:rsidRDefault="00192137">
      <w:pPr>
        <w:pStyle w:val="ListBullet"/>
        <w:spacing w:after="60"/>
      </w:pPr>
      <w:r>
        <w:rPr>
          <w:rFonts w:eastAsia="Calibri"/>
        </w:rPr>
        <w:t>Quick Actions: Send Email, VioTalk Call, WhatsApp, Schedule Meeting, Add Note, Add Follow-up, Submit Profile (candidates only), More.</w:t>
      </w:r>
    </w:p>
    <w:p w14:paraId="604037E4" w14:textId="77777777" w:rsidR="00BF6AC6" w:rsidRDefault="00192137">
      <w:pPr>
        <w:pStyle w:val="ListBullet"/>
        <w:spacing w:after="60"/>
      </w:pPr>
      <w:r>
        <w:rPr>
          <w:rFonts w:eastAsia="Calibri"/>
        </w:rPr>
        <w:t>Submit Profile compose: Requirement + Client contact + resume + message. Send via Outlook. Creates Submission ID. Wrap-up required.</w:t>
      </w:r>
    </w:p>
    <w:p w14:paraId="1AAD0969" w14:textId="77777777" w:rsidR="00BF6AC6" w:rsidRDefault="00192137">
      <w:pPr>
        <w:pStyle w:val="ListBullet"/>
        <w:spacing w:after="60"/>
      </w:pPr>
      <w:r>
        <w:rPr>
          <w:rFonts w:eastAsia="Calibri"/>
        </w:rPr>
        <w:t>Do Not Contact disables outbound call / WhatsApp / email; UI explains why.</w:t>
      </w:r>
    </w:p>
    <w:p w14:paraId="7B4EC3FA" w14:textId="77777777" w:rsidR="00BF6AC6" w:rsidRDefault="00192137">
      <w:pPr>
        <w:pStyle w:val="ListBullet"/>
        <w:spacing w:after="60"/>
      </w:pPr>
      <w:r>
        <w:rPr>
          <w:rFonts w:eastAsia="Calibri"/>
        </w:rPr>
        <w:t>Overview relationship intelligence is required on Client and Candidate — not identity fields only. See Client 360 and Candidate 360 lists. Flags come from the SLA/aging engine.</w:t>
      </w:r>
    </w:p>
    <w:p w14:paraId="17C14EED" w14:textId="77777777" w:rsidR="00BF6AC6" w:rsidRDefault="00192137">
      <w:pPr>
        <w:pStyle w:val="Heading2"/>
        <w:spacing w:before="240" w:after="120"/>
      </w:pPr>
      <w:r>
        <w:rPr>
          <w:rFonts w:ascii="Calibri" w:eastAsia="Calibri" w:hAnsi="Calibri"/>
          <w:color w:val="2678BD"/>
        </w:rPr>
        <w:t>C.3 Submission object</w:t>
      </w:r>
    </w:p>
    <w:tbl>
      <w:tblPr>
        <w:tblStyle w:val="TableGrid"/>
        <w:tblW w:w="9360" w:type="dxa"/>
        <w:tblLayout w:type="fixed"/>
        <w:tblLook w:val="04A0" w:firstRow="1" w:lastRow="0" w:firstColumn="1" w:lastColumn="0" w:noHBand="0" w:noVBand="1"/>
      </w:tblPr>
      <w:tblGrid>
        <w:gridCol w:w="3600"/>
        <w:gridCol w:w="5760"/>
      </w:tblGrid>
      <w:tr w:rsidR="00BF6AC6" w14:paraId="7EB49E0A" w14:textId="77777777">
        <w:tc>
          <w:tcPr>
            <w:tcW w:w="3600" w:type="dxa"/>
            <w:shd w:val="clear" w:color="auto" w:fill="E8EEF5"/>
            <w:tcMar>
              <w:top w:w="45" w:type="dxa"/>
              <w:left w:w="110" w:type="dxa"/>
              <w:bottom w:w="45" w:type="dxa"/>
              <w:right w:w="110" w:type="dxa"/>
            </w:tcMar>
            <w:vAlign w:val="center"/>
          </w:tcPr>
          <w:p w14:paraId="6DFD8C5F" w14:textId="77777777" w:rsidR="00BF6AC6" w:rsidRDefault="00192137">
            <w:r>
              <w:rPr>
                <w:rFonts w:eastAsia="Calibri"/>
                <w:b/>
                <w:color w:val="173F45"/>
                <w:sz w:val="18"/>
              </w:rPr>
              <w:t>Field / link</w:t>
            </w:r>
          </w:p>
        </w:tc>
        <w:tc>
          <w:tcPr>
            <w:tcW w:w="5760" w:type="dxa"/>
            <w:shd w:val="clear" w:color="auto" w:fill="E8EEF5"/>
            <w:tcMar>
              <w:top w:w="45" w:type="dxa"/>
              <w:left w:w="110" w:type="dxa"/>
              <w:bottom w:w="45" w:type="dxa"/>
              <w:right w:w="110" w:type="dxa"/>
            </w:tcMar>
            <w:vAlign w:val="center"/>
          </w:tcPr>
          <w:p w14:paraId="32FF1425" w14:textId="77777777" w:rsidR="00BF6AC6" w:rsidRDefault="00192137">
            <w:r>
              <w:rPr>
                <w:rFonts w:eastAsia="Calibri"/>
                <w:b/>
                <w:color w:val="173F45"/>
                <w:sz w:val="18"/>
              </w:rPr>
              <w:t>Rule</w:t>
            </w:r>
          </w:p>
        </w:tc>
      </w:tr>
      <w:tr w:rsidR="00BF6AC6" w14:paraId="6B95CBAA" w14:textId="77777777">
        <w:tc>
          <w:tcPr>
            <w:tcW w:w="3600" w:type="dxa"/>
            <w:shd w:val="clear" w:color="auto" w:fill="FFFFFF"/>
            <w:tcMar>
              <w:top w:w="45" w:type="dxa"/>
              <w:left w:w="110" w:type="dxa"/>
              <w:bottom w:w="45" w:type="dxa"/>
              <w:right w:w="110" w:type="dxa"/>
            </w:tcMar>
            <w:vAlign w:val="center"/>
          </w:tcPr>
          <w:p w14:paraId="721FD439" w14:textId="77777777" w:rsidR="00BF6AC6" w:rsidRDefault="00192137">
            <w:r>
              <w:rPr>
                <w:rFonts w:eastAsia="Calibri"/>
                <w:sz w:val="18"/>
              </w:rPr>
              <w:t>Submission ID</w:t>
            </w:r>
          </w:p>
        </w:tc>
        <w:tc>
          <w:tcPr>
            <w:tcW w:w="5760" w:type="dxa"/>
            <w:shd w:val="clear" w:color="auto" w:fill="FFFFFF"/>
            <w:tcMar>
              <w:top w:w="45" w:type="dxa"/>
              <w:left w:w="110" w:type="dxa"/>
              <w:bottom w:w="45" w:type="dxa"/>
              <w:right w:w="110" w:type="dxa"/>
            </w:tcMar>
            <w:vAlign w:val="center"/>
          </w:tcPr>
          <w:p w14:paraId="4A1D92CE" w14:textId="77777777" w:rsidR="00BF6AC6" w:rsidRDefault="00192137">
            <w:r>
              <w:rPr>
                <w:rFonts w:eastAsia="Calibri"/>
                <w:sz w:val="18"/>
              </w:rPr>
              <w:t>TalentBridge-generated, tenant-scoped</w:t>
            </w:r>
          </w:p>
        </w:tc>
      </w:tr>
      <w:tr w:rsidR="00BF6AC6" w14:paraId="0C8DC964" w14:textId="77777777">
        <w:tc>
          <w:tcPr>
            <w:tcW w:w="3600" w:type="dxa"/>
            <w:shd w:val="clear" w:color="auto" w:fill="F7F9FC"/>
            <w:tcMar>
              <w:top w:w="45" w:type="dxa"/>
              <w:left w:w="110" w:type="dxa"/>
              <w:bottom w:w="45" w:type="dxa"/>
              <w:right w:w="110" w:type="dxa"/>
            </w:tcMar>
            <w:vAlign w:val="center"/>
          </w:tcPr>
          <w:p w14:paraId="6CB328FF" w14:textId="77777777" w:rsidR="00BF6AC6" w:rsidRDefault="00192137">
            <w:r>
              <w:rPr>
                <w:rFonts w:eastAsia="Calibri"/>
                <w:sz w:val="18"/>
              </w:rPr>
              <w:t>Candidate, Requirement, Client, Client contact</w:t>
            </w:r>
          </w:p>
        </w:tc>
        <w:tc>
          <w:tcPr>
            <w:tcW w:w="5760" w:type="dxa"/>
            <w:shd w:val="clear" w:color="auto" w:fill="F7F9FC"/>
            <w:tcMar>
              <w:top w:w="45" w:type="dxa"/>
              <w:left w:w="110" w:type="dxa"/>
              <w:bottom w:w="45" w:type="dxa"/>
              <w:right w:w="110" w:type="dxa"/>
            </w:tcMar>
            <w:vAlign w:val="center"/>
          </w:tcPr>
          <w:p w14:paraId="3038C296" w14:textId="77777777" w:rsidR="00BF6AC6" w:rsidRDefault="00192137">
            <w:r>
              <w:rPr>
                <w:rFonts w:eastAsia="Calibri"/>
                <w:sz w:val="18"/>
              </w:rPr>
              <w:t>Required. Cannot submit “to a company” with no job.</w:t>
            </w:r>
          </w:p>
        </w:tc>
      </w:tr>
      <w:tr w:rsidR="00BF6AC6" w14:paraId="1086FDE2" w14:textId="77777777">
        <w:tc>
          <w:tcPr>
            <w:tcW w:w="3600" w:type="dxa"/>
            <w:shd w:val="clear" w:color="auto" w:fill="FFFFFF"/>
            <w:tcMar>
              <w:top w:w="45" w:type="dxa"/>
              <w:left w:w="110" w:type="dxa"/>
              <w:bottom w:w="45" w:type="dxa"/>
              <w:right w:w="110" w:type="dxa"/>
            </w:tcMar>
            <w:vAlign w:val="center"/>
          </w:tcPr>
          <w:p w14:paraId="3673AD16" w14:textId="77777777" w:rsidR="00BF6AC6" w:rsidRDefault="00192137">
            <w:r>
              <w:rPr>
                <w:rFonts w:eastAsia="Calibri"/>
                <w:sz w:val="18"/>
              </w:rPr>
              <w:t>Recruiter, BDM</w:t>
            </w:r>
          </w:p>
        </w:tc>
        <w:tc>
          <w:tcPr>
            <w:tcW w:w="5760" w:type="dxa"/>
            <w:shd w:val="clear" w:color="auto" w:fill="FFFFFF"/>
            <w:tcMar>
              <w:top w:w="45" w:type="dxa"/>
              <w:left w:w="110" w:type="dxa"/>
              <w:bottom w:w="45" w:type="dxa"/>
              <w:right w:w="110" w:type="dxa"/>
            </w:tcMar>
            <w:vAlign w:val="center"/>
          </w:tcPr>
          <w:p w14:paraId="0EC401D5" w14:textId="77777777" w:rsidR="00BF6AC6" w:rsidRDefault="00192137">
            <w:r>
              <w:rPr>
                <w:rFonts w:eastAsia="Calibri"/>
                <w:sz w:val="18"/>
              </w:rPr>
              <w:t>Recruiter = sender/owner; BDM from the Requirement</w:t>
            </w:r>
          </w:p>
        </w:tc>
      </w:tr>
      <w:tr w:rsidR="00BF6AC6" w14:paraId="5020B45A" w14:textId="77777777">
        <w:tc>
          <w:tcPr>
            <w:tcW w:w="3600" w:type="dxa"/>
            <w:shd w:val="clear" w:color="auto" w:fill="F7F9FC"/>
            <w:tcMar>
              <w:top w:w="45" w:type="dxa"/>
              <w:left w:w="110" w:type="dxa"/>
              <w:bottom w:w="45" w:type="dxa"/>
              <w:right w:w="110" w:type="dxa"/>
            </w:tcMar>
            <w:vAlign w:val="center"/>
          </w:tcPr>
          <w:p w14:paraId="25C66EBE" w14:textId="77777777" w:rsidR="00BF6AC6" w:rsidRDefault="00192137">
            <w:r>
              <w:rPr>
                <w:rFonts w:eastAsia="Calibri"/>
                <w:sz w:val="18"/>
              </w:rPr>
              <w:t>Email message ID, resume version, sent time</w:t>
            </w:r>
          </w:p>
        </w:tc>
        <w:tc>
          <w:tcPr>
            <w:tcW w:w="5760" w:type="dxa"/>
            <w:shd w:val="clear" w:color="auto" w:fill="F7F9FC"/>
            <w:tcMar>
              <w:top w:w="45" w:type="dxa"/>
              <w:left w:w="110" w:type="dxa"/>
              <w:bottom w:w="45" w:type="dxa"/>
              <w:right w:w="110" w:type="dxa"/>
            </w:tcMar>
            <w:vAlign w:val="center"/>
          </w:tcPr>
          <w:p w14:paraId="489325DF" w14:textId="77777777" w:rsidR="00BF6AC6" w:rsidRDefault="00192137">
            <w:r>
              <w:rPr>
                <w:rFonts w:eastAsia="Calibri"/>
                <w:sz w:val="18"/>
              </w:rPr>
              <w:t>Evidence; not a substitute for the object</w:t>
            </w:r>
          </w:p>
        </w:tc>
      </w:tr>
      <w:tr w:rsidR="00BF6AC6" w14:paraId="4D9AD4CD" w14:textId="77777777">
        <w:tc>
          <w:tcPr>
            <w:tcW w:w="3600" w:type="dxa"/>
            <w:shd w:val="clear" w:color="auto" w:fill="FFFFFF"/>
            <w:tcMar>
              <w:top w:w="45" w:type="dxa"/>
              <w:left w:w="110" w:type="dxa"/>
              <w:bottom w:w="45" w:type="dxa"/>
              <w:right w:w="110" w:type="dxa"/>
            </w:tcMar>
            <w:vAlign w:val="center"/>
          </w:tcPr>
          <w:p w14:paraId="11B3C075" w14:textId="77777777" w:rsidR="00BF6AC6" w:rsidRDefault="00192137">
            <w:r>
              <w:rPr>
                <w:rFonts w:eastAsia="Calibri"/>
                <w:sz w:val="18"/>
              </w:rPr>
              <w:t>Lifecycle</w:t>
            </w:r>
          </w:p>
        </w:tc>
        <w:tc>
          <w:tcPr>
            <w:tcW w:w="5760" w:type="dxa"/>
            <w:shd w:val="clear" w:color="auto" w:fill="FFFFFF"/>
            <w:tcMar>
              <w:top w:w="45" w:type="dxa"/>
              <w:left w:w="110" w:type="dxa"/>
              <w:bottom w:w="45" w:type="dxa"/>
              <w:right w:w="110" w:type="dxa"/>
            </w:tcMar>
            <w:vAlign w:val="center"/>
          </w:tcPr>
          <w:p w14:paraId="37EB013A" w14:textId="77777777" w:rsidR="00BF6AC6" w:rsidRDefault="00192137">
            <w:r>
              <w:rPr>
                <w:rFonts w:eastAsia="Calibri"/>
                <w:sz w:val="18"/>
              </w:rPr>
              <w:t>Submitted → Client Review → Interview → Rejected → Offer → Placement</w:t>
            </w:r>
          </w:p>
        </w:tc>
      </w:tr>
      <w:tr w:rsidR="00BF6AC6" w14:paraId="2768E773" w14:textId="77777777">
        <w:tc>
          <w:tcPr>
            <w:tcW w:w="3600" w:type="dxa"/>
            <w:shd w:val="clear" w:color="auto" w:fill="F7F9FC"/>
            <w:tcMar>
              <w:top w:w="45" w:type="dxa"/>
              <w:left w:w="110" w:type="dxa"/>
              <w:bottom w:w="45" w:type="dxa"/>
              <w:right w:w="110" w:type="dxa"/>
            </w:tcMar>
            <w:vAlign w:val="center"/>
          </w:tcPr>
          <w:p w14:paraId="47E2A84B" w14:textId="77777777" w:rsidR="00BF6AC6" w:rsidRDefault="00192137">
            <w:r>
              <w:rPr>
                <w:rFonts w:eastAsia="Calibri"/>
                <w:sz w:val="18"/>
              </w:rPr>
              <w:t>Stage change</w:t>
            </w:r>
          </w:p>
        </w:tc>
        <w:tc>
          <w:tcPr>
            <w:tcW w:w="5760" w:type="dxa"/>
            <w:shd w:val="clear" w:color="auto" w:fill="F7F9FC"/>
            <w:tcMar>
              <w:top w:w="45" w:type="dxa"/>
              <w:left w:w="110" w:type="dxa"/>
              <w:bottom w:w="45" w:type="dxa"/>
              <w:right w:w="110" w:type="dxa"/>
            </w:tcMar>
            <w:vAlign w:val="center"/>
          </w:tcPr>
          <w:p w14:paraId="5D5F2DB2" w14:textId="77777777" w:rsidR="00BF6AC6" w:rsidRDefault="00192137">
            <w:r>
              <w:rPr>
                <w:rFonts w:eastAsia="Calibri"/>
                <w:sz w:val="18"/>
              </w:rPr>
              <w:t>Permissioned, audited, written to timeline on candidate + client + requirement</w:t>
            </w:r>
          </w:p>
        </w:tc>
      </w:tr>
      <w:tr w:rsidR="00BF6AC6" w14:paraId="2AC296B1" w14:textId="77777777">
        <w:tc>
          <w:tcPr>
            <w:tcW w:w="3600" w:type="dxa"/>
            <w:shd w:val="clear" w:color="auto" w:fill="FFFFFF"/>
            <w:tcMar>
              <w:top w:w="45" w:type="dxa"/>
              <w:left w:w="110" w:type="dxa"/>
              <w:bottom w:w="45" w:type="dxa"/>
              <w:right w:w="110" w:type="dxa"/>
            </w:tcMar>
            <w:vAlign w:val="center"/>
          </w:tcPr>
          <w:p w14:paraId="7E83DBD3" w14:textId="77777777" w:rsidR="00BF6AC6" w:rsidRDefault="00192137">
            <w:r>
              <w:rPr>
                <w:rFonts w:eastAsia="Calibri"/>
                <w:sz w:val="18"/>
              </w:rPr>
              <w:t>Source</w:t>
            </w:r>
          </w:p>
        </w:tc>
        <w:tc>
          <w:tcPr>
            <w:tcW w:w="5760" w:type="dxa"/>
            <w:shd w:val="clear" w:color="auto" w:fill="FFFFFF"/>
            <w:tcMar>
              <w:top w:w="45" w:type="dxa"/>
              <w:left w:w="110" w:type="dxa"/>
              <w:bottom w:w="45" w:type="dxa"/>
              <w:right w:w="110" w:type="dxa"/>
            </w:tcMar>
            <w:vAlign w:val="center"/>
          </w:tcPr>
          <w:p w14:paraId="23951E92" w14:textId="77777777" w:rsidR="00BF6AC6" w:rsidRDefault="00192137">
            <w:r>
              <w:rPr>
                <w:rFonts w:eastAsia="Calibri"/>
                <w:sz w:val="18"/>
              </w:rPr>
              <w:t>Hub send (preferred) or ingested Outlook mail</w:t>
            </w:r>
          </w:p>
        </w:tc>
      </w:tr>
    </w:tbl>
    <w:p w14:paraId="061BBB01" w14:textId="77777777" w:rsidR="00BF6AC6" w:rsidRDefault="00BF6AC6">
      <w:pPr>
        <w:spacing w:after="160" w:line="259" w:lineRule="auto"/>
      </w:pPr>
    </w:p>
    <w:p w14:paraId="70E1B967" w14:textId="77777777" w:rsidR="00BF6AC6" w:rsidRDefault="00192137">
      <w:pPr>
        <w:pStyle w:val="Heading2"/>
        <w:spacing w:before="240" w:after="120"/>
      </w:pPr>
      <w:r>
        <w:rPr>
          <w:rFonts w:ascii="Calibri" w:eastAsia="Calibri" w:hAnsi="Calibri"/>
          <w:color w:val="2678BD"/>
        </w:rPr>
        <w:t>C.4 Requirement object (minimum POC)</w:t>
      </w:r>
    </w:p>
    <w:tbl>
      <w:tblPr>
        <w:tblStyle w:val="TableGrid"/>
        <w:tblW w:w="9360" w:type="dxa"/>
        <w:tblLayout w:type="fixed"/>
        <w:tblLook w:val="04A0" w:firstRow="1" w:lastRow="0" w:firstColumn="1" w:lastColumn="0" w:noHBand="0" w:noVBand="1"/>
      </w:tblPr>
      <w:tblGrid>
        <w:gridCol w:w="3600"/>
        <w:gridCol w:w="5760"/>
      </w:tblGrid>
      <w:tr w:rsidR="00BF6AC6" w14:paraId="654A9607" w14:textId="77777777">
        <w:tc>
          <w:tcPr>
            <w:tcW w:w="3600" w:type="dxa"/>
            <w:shd w:val="clear" w:color="auto" w:fill="E8EEF5"/>
            <w:tcMar>
              <w:top w:w="45" w:type="dxa"/>
              <w:left w:w="110" w:type="dxa"/>
              <w:bottom w:w="45" w:type="dxa"/>
              <w:right w:w="110" w:type="dxa"/>
            </w:tcMar>
            <w:vAlign w:val="center"/>
          </w:tcPr>
          <w:p w14:paraId="1E928C6C" w14:textId="77777777" w:rsidR="00BF6AC6" w:rsidRDefault="00192137">
            <w:r>
              <w:rPr>
                <w:rFonts w:eastAsia="Calibri"/>
                <w:b/>
                <w:color w:val="173F45"/>
                <w:sz w:val="18"/>
              </w:rPr>
              <w:t>Field</w:t>
            </w:r>
          </w:p>
        </w:tc>
        <w:tc>
          <w:tcPr>
            <w:tcW w:w="5760" w:type="dxa"/>
            <w:shd w:val="clear" w:color="auto" w:fill="E8EEF5"/>
            <w:tcMar>
              <w:top w:w="45" w:type="dxa"/>
              <w:left w:w="110" w:type="dxa"/>
              <w:bottom w:w="45" w:type="dxa"/>
              <w:right w:w="110" w:type="dxa"/>
            </w:tcMar>
            <w:vAlign w:val="center"/>
          </w:tcPr>
          <w:p w14:paraId="7721C334" w14:textId="77777777" w:rsidR="00BF6AC6" w:rsidRDefault="00192137">
            <w:r>
              <w:rPr>
                <w:rFonts w:eastAsia="Calibri"/>
                <w:b/>
                <w:color w:val="173F45"/>
                <w:sz w:val="18"/>
              </w:rPr>
              <w:t>Notes</w:t>
            </w:r>
          </w:p>
        </w:tc>
      </w:tr>
      <w:tr w:rsidR="00BF6AC6" w14:paraId="460EB56C" w14:textId="77777777">
        <w:tc>
          <w:tcPr>
            <w:tcW w:w="3600" w:type="dxa"/>
            <w:shd w:val="clear" w:color="auto" w:fill="FFFFFF"/>
            <w:tcMar>
              <w:top w:w="45" w:type="dxa"/>
              <w:left w:w="110" w:type="dxa"/>
              <w:bottom w:w="45" w:type="dxa"/>
              <w:right w:w="110" w:type="dxa"/>
            </w:tcMar>
            <w:vAlign w:val="center"/>
          </w:tcPr>
          <w:p w14:paraId="796A7935" w14:textId="77777777" w:rsidR="00BF6AC6" w:rsidRDefault="00192137">
            <w:r>
              <w:rPr>
                <w:rFonts w:eastAsia="Calibri"/>
                <w:sz w:val="18"/>
              </w:rPr>
              <w:t>Title, skills, location</w:t>
            </w:r>
          </w:p>
        </w:tc>
        <w:tc>
          <w:tcPr>
            <w:tcW w:w="5760" w:type="dxa"/>
            <w:shd w:val="clear" w:color="auto" w:fill="FFFFFF"/>
            <w:tcMar>
              <w:top w:w="45" w:type="dxa"/>
              <w:left w:w="110" w:type="dxa"/>
              <w:bottom w:w="45" w:type="dxa"/>
              <w:right w:w="110" w:type="dxa"/>
            </w:tcMar>
            <w:vAlign w:val="center"/>
          </w:tcPr>
          <w:p w14:paraId="04B8F153" w14:textId="77777777" w:rsidR="00BF6AC6" w:rsidRDefault="00192137">
            <w:r>
              <w:rPr>
                <w:rFonts w:eastAsia="Calibri"/>
                <w:sz w:val="18"/>
              </w:rPr>
              <w:t>Searchable</w:t>
            </w:r>
          </w:p>
        </w:tc>
      </w:tr>
      <w:tr w:rsidR="00BF6AC6" w14:paraId="223B83B9" w14:textId="77777777">
        <w:tc>
          <w:tcPr>
            <w:tcW w:w="3600" w:type="dxa"/>
            <w:shd w:val="clear" w:color="auto" w:fill="F7F9FC"/>
            <w:tcMar>
              <w:top w:w="45" w:type="dxa"/>
              <w:left w:w="110" w:type="dxa"/>
              <w:bottom w:w="45" w:type="dxa"/>
              <w:right w:w="110" w:type="dxa"/>
            </w:tcMar>
            <w:vAlign w:val="center"/>
          </w:tcPr>
          <w:p w14:paraId="3D52D9E2" w14:textId="77777777" w:rsidR="00BF6AC6" w:rsidRDefault="00192137">
            <w:r>
              <w:rPr>
                <w:rFonts w:eastAsia="Calibri"/>
                <w:sz w:val="18"/>
              </w:rPr>
              <w:t>Client company, hiring-manager contact</w:t>
            </w:r>
          </w:p>
        </w:tc>
        <w:tc>
          <w:tcPr>
            <w:tcW w:w="5760" w:type="dxa"/>
            <w:shd w:val="clear" w:color="auto" w:fill="F7F9FC"/>
            <w:tcMar>
              <w:top w:w="45" w:type="dxa"/>
              <w:left w:w="110" w:type="dxa"/>
              <w:bottom w:w="45" w:type="dxa"/>
              <w:right w:w="110" w:type="dxa"/>
            </w:tcMar>
            <w:vAlign w:val="center"/>
          </w:tcPr>
          <w:p w14:paraId="2E7D914A" w14:textId="77777777" w:rsidR="00BF6AC6" w:rsidRDefault="00192137">
            <w:r>
              <w:rPr>
                <w:rFonts w:eastAsia="Calibri"/>
                <w:sz w:val="18"/>
              </w:rPr>
              <w:t>Required</w:t>
            </w:r>
          </w:p>
        </w:tc>
      </w:tr>
      <w:tr w:rsidR="00BF6AC6" w14:paraId="479A21DA" w14:textId="77777777">
        <w:tc>
          <w:tcPr>
            <w:tcW w:w="3600" w:type="dxa"/>
            <w:shd w:val="clear" w:color="auto" w:fill="FFFFFF"/>
            <w:tcMar>
              <w:top w:w="45" w:type="dxa"/>
              <w:left w:w="110" w:type="dxa"/>
              <w:bottom w:w="45" w:type="dxa"/>
              <w:right w:w="110" w:type="dxa"/>
            </w:tcMar>
            <w:vAlign w:val="center"/>
          </w:tcPr>
          <w:p w14:paraId="603920C1" w14:textId="77777777" w:rsidR="00BF6AC6" w:rsidRDefault="00192137">
            <w:r>
              <w:rPr>
                <w:rFonts w:eastAsia="Calibri"/>
                <w:sz w:val="18"/>
              </w:rPr>
              <w:t>Owner (BDM), assigned recruiter(s)</w:t>
            </w:r>
          </w:p>
        </w:tc>
        <w:tc>
          <w:tcPr>
            <w:tcW w:w="5760" w:type="dxa"/>
            <w:shd w:val="clear" w:color="auto" w:fill="FFFFFF"/>
            <w:tcMar>
              <w:top w:w="45" w:type="dxa"/>
              <w:left w:w="110" w:type="dxa"/>
              <w:bottom w:w="45" w:type="dxa"/>
              <w:right w:w="110" w:type="dxa"/>
            </w:tcMar>
            <w:vAlign w:val="center"/>
          </w:tcPr>
          <w:p w14:paraId="0AAA7012" w14:textId="77777777" w:rsidR="00BF6AC6" w:rsidRDefault="00192137">
            <w:r>
              <w:rPr>
                <w:rFonts w:eastAsia="Calibri"/>
                <w:sz w:val="18"/>
              </w:rPr>
              <w:t>Required for ownership and reporting</w:t>
            </w:r>
          </w:p>
        </w:tc>
      </w:tr>
      <w:tr w:rsidR="00BF6AC6" w14:paraId="7BC849C9" w14:textId="77777777">
        <w:tc>
          <w:tcPr>
            <w:tcW w:w="3600" w:type="dxa"/>
            <w:shd w:val="clear" w:color="auto" w:fill="F7F9FC"/>
            <w:tcMar>
              <w:top w:w="45" w:type="dxa"/>
              <w:left w:w="110" w:type="dxa"/>
              <w:bottom w:w="45" w:type="dxa"/>
              <w:right w:w="110" w:type="dxa"/>
            </w:tcMar>
            <w:vAlign w:val="center"/>
          </w:tcPr>
          <w:p w14:paraId="7F1194B0" w14:textId="77777777" w:rsidR="00BF6AC6" w:rsidRDefault="00192137">
            <w:r>
              <w:rPr>
                <w:rFonts w:eastAsia="Calibri"/>
                <w:sz w:val="18"/>
              </w:rPr>
              <w:t>Status</w:t>
            </w:r>
          </w:p>
        </w:tc>
        <w:tc>
          <w:tcPr>
            <w:tcW w:w="5760" w:type="dxa"/>
            <w:shd w:val="clear" w:color="auto" w:fill="F7F9FC"/>
            <w:tcMar>
              <w:top w:w="45" w:type="dxa"/>
              <w:left w:w="110" w:type="dxa"/>
              <w:bottom w:w="45" w:type="dxa"/>
              <w:right w:w="110" w:type="dxa"/>
            </w:tcMar>
            <w:vAlign w:val="center"/>
          </w:tcPr>
          <w:p w14:paraId="608224BD" w14:textId="77777777" w:rsidR="00BF6AC6" w:rsidRDefault="00192137">
            <w:r>
              <w:rPr>
                <w:rFonts w:eastAsia="Calibri"/>
                <w:sz w:val="18"/>
              </w:rPr>
              <w:t>Open / On hold / Filled / Cancelled</w:t>
            </w:r>
          </w:p>
        </w:tc>
      </w:tr>
      <w:tr w:rsidR="00BF6AC6" w14:paraId="75F1573D" w14:textId="77777777">
        <w:tc>
          <w:tcPr>
            <w:tcW w:w="3600" w:type="dxa"/>
            <w:shd w:val="clear" w:color="auto" w:fill="FFFFFF"/>
            <w:tcMar>
              <w:top w:w="45" w:type="dxa"/>
              <w:left w:w="110" w:type="dxa"/>
              <w:bottom w:w="45" w:type="dxa"/>
              <w:right w:w="110" w:type="dxa"/>
            </w:tcMar>
            <w:vAlign w:val="center"/>
          </w:tcPr>
          <w:p w14:paraId="4DC3B023" w14:textId="77777777" w:rsidR="00BF6AC6" w:rsidRDefault="00192137">
            <w:r>
              <w:rPr>
                <w:rFonts w:eastAsia="Calibri"/>
                <w:sz w:val="18"/>
              </w:rPr>
              <w:t>Opened date, target fill date</w:t>
            </w:r>
          </w:p>
        </w:tc>
        <w:tc>
          <w:tcPr>
            <w:tcW w:w="5760" w:type="dxa"/>
            <w:shd w:val="clear" w:color="auto" w:fill="FFFFFF"/>
            <w:tcMar>
              <w:top w:w="45" w:type="dxa"/>
              <w:left w:w="110" w:type="dxa"/>
              <w:bottom w:w="45" w:type="dxa"/>
              <w:right w:w="110" w:type="dxa"/>
            </w:tcMar>
            <w:vAlign w:val="center"/>
          </w:tcPr>
          <w:p w14:paraId="6748FBD0" w14:textId="77777777" w:rsidR="00BF6AC6" w:rsidRDefault="00192137">
            <w:r>
              <w:rPr>
                <w:rFonts w:eastAsia="Calibri"/>
                <w:sz w:val="18"/>
              </w:rPr>
              <w:t>Dashboard ageing</w:t>
            </w:r>
          </w:p>
        </w:tc>
      </w:tr>
      <w:tr w:rsidR="00BF6AC6" w14:paraId="175947C6" w14:textId="77777777">
        <w:tc>
          <w:tcPr>
            <w:tcW w:w="3600" w:type="dxa"/>
            <w:shd w:val="clear" w:color="auto" w:fill="F7F9FC"/>
            <w:tcMar>
              <w:top w:w="45" w:type="dxa"/>
              <w:left w:w="110" w:type="dxa"/>
              <w:bottom w:w="45" w:type="dxa"/>
              <w:right w:w="110" w:type="dxa"/>
            </w:tcMar>
            <w:vAlign w:val="center"/>
          </w:tcPr>
          <w:p w14:paraId="46ACC8F4" w14:textId="77777777" w:rsidR="00BF6AC6" w:rsidRDefault="00192137">
            <w:r>
              <w:rPr>
                <w:rFonts w:eastAsia="Calibri"/>
                <w:sz w:val="18"/>
              </w:rPr>
              <w:t>Optional portal job ID</w:t>
            </w:r>
          </w:p>
        </w:tc>
        <w:tc>
          <w:tcPr>
            <w:tcW w:w="5760" w:type="dxa"/>
            <w:shd w:val="clear" w:color="auto" w:fill="F7F9FC"/>
            <w:tcMar>
              <w:top w:w="45" w:type="dxa"/>
              <w:left w:w="110" w:type="dxa"/>
              <w:bottom w:w="45" w:type="dxa"/>
              <w:right w:w="110" w:type="dxa"/>
            </w:tcMar>
            <w:vAlign w:val="center"/>
          </w:tcPr>
          <w:p w14:paraId="6DA613FA" w14:textId="77777777" w:rsidR="00BF6AC6" w:rsidRDefault="00192137">
            <w:r>
              <w:rPr>
                <w:rFonts w:eastAsia="Calibri"/>
                <w:sz w:val="18"/>
              </w:rPr>
              <w:t>If JobsNProfiles later exposes jobs; not required in POC</w:t>
            </w:r>
          </w:p>
        </w:tc>
      </w:tr>
    </w:tbl>
    <w:p w14:paraId="57232443" w14:textId="77777777" w:rsidR="00BF6AC6" w:rsidRDefault="00BF6AC6">
      <w:pPr>
        <w:spacing w:after="160" w:line="259" w:lineRule="auto"/>
      </w:pPr>
    </w:p>
    <w:p w14:paraId="7A32F40E" w14:textId="77777777" w:rsidR="00BF6AC6" w:rsidRDefault="00192137">
      <w:pPr>
        <w:pStyle w:val="Heading2"/>
        <w:spacing w:before="240" w:after="120"/>
      </w:pPr>
      <w:r>
        <w:rPr>
          <w:rFonts w:ascii="Calibri" w:eastAsia="Calibri" w:hAnsi="Calibri"/>
          <w:color w:val="2678BD"/>
        </w:rPr>
        <w:lastRenderedPageBreak/>
        <w:t>C.5 Roles</w:t>
      </w:r>
    </w:p>
    <w:tbl>
      <w:tblPr>
        <w:tblStyle w:val="TableGrid"/>
        <w:tblW w:w="9360" w:type="dxa"/>
        <w:tblLayout w:type="fixed"/>
        <w:tblLook w:val="04A0" w:firstRow="1" w:lastRow="0" w:firstColumn="1" w:lastColumn="0" w:noHBand="0" w:noVBand="1"/>
      </w:tblPr>
      <w:tblGrid>
        <w:gridCol w:w="2400"/>
        <w:gridCol w:w="2400"/>
        <w:gridCol w:w="4560"/>
      </w:tblGrid>
      <w:tr w:rsidR="00BF6AC6" w14:paraId="544392D9" w14:textId="77777777">
        <w:tc>
          <w:tcPr>
            <w:tcW w:w="2400" w:type="dxa"/>
            <w:shd w:val="clear" w:color="auto" w:fill="E8EEF5"/>
            <w:tcMar>
              <w:top w:w="45" w:type="dxa"/>
              <w:left w:w="110" w:type="dxa"/>
              <w:bottom w:w="45" w:type="dxa"/>
              <w:right w:w="110" w:type="dxa"/>
            </w:tcMar>
            <w:vAlign w:val="center"/>
          </w:tcPr>
          <w:p w14:paraId="0FC9B580" w14:textId="77777777" w:rsidR="00BF6AC6" w:rsidRDefault="00192137">
            <w:r>
              <w:rPr>
                <w:rFonts w:eastAsia="Calibri"/>
                <w:b/>
                <w:color w:val="173F45"/>
                <w:sz w:val="18"/>
              </w:rPr>
              <w:t>Role</w:t>
            </w:r>
          </w:p>
        </w:tc>
        <w:tc>
          <w:tcPr>
            <w:tcW w:w="2400" w:type="dxa"/>
            <w:shd w:val="clear" w:color="auto" w:fill="E8EEF5"/>
            <w:tcMar>
              <w:top w:w="45" w:type="dxa"/>
              <w:left w:w="110" w:type="dxa"/>
              <w:bottom w:w="45" w:type="dxa"/>
              <w:right w:w="110" w:type="dxa"/>
            </w:tcMar>
            <w:vAlign w:val="center"/>
          </w:tcPr>
          <w:p w14:paraId="48449F14" w14:textId="77777777" w:rsidR="00BF6AC6" w:rsidRDefault="00192137">
            <w:r>
              <w:rPr>
                <w:rFonts w:eastAsia="Calibri"/>
                <w:b/>
                <w:color w:val="173F45"/>
                <w:sz w:val="18"/>
              </w:rPr>
              <w:t>Default landing</w:t>
            </w:r>
          </w:p>
        </w:tc>
        <w:tc>
          <w:tcPr>
            <w:tcW w:w="4560" w:type="dxa"/>
            <w:shd w:val="clear" w:color="auto" w:fill="E8EEF5"/>
            <w:tcMar>
              <w:top w:w="45" w:type="dxa"/>
              <w:left w:w="110" w:type="dxa"/>
              <w:bottom w:w="45" w:type="dxa"/>
              <w:right w:w="110" w:type="dxa"/>
            </w:tcMar>
            <w:vAlign w:val="center"/>
          </w:tcPr>
          <w:p w14:paraId="0B97A938" w14:textId="77777777" w:rsidR="00BF6AC6" w:rsidRDefault="00192137">
            <w:r>
              <w:rPr>
                <w:rFonts w:eastAsia="Calibri"/>
                <w:b/>
                <w:color w:val="173F45"/>
                <w:sz w:val="18"/>
              </w:rPr>
              <w:t>Notes</w:t>
            </w:r>
          </w:p>
        </w:tc>
      </w:tr>
      <w:tr w:rsidR="00BF6AC6" w14:paraId="629D0AA0" w14:textId="77777777">
        <w:tc>
          <w:tcPr>
            <w:tcW w:w="2400" w:type="dxa"/>
            <w:shd w:val="clear" w:color="auto" w:fill="FFFFFF"/>
            <w:tcMar>
              <w:top w:w="45" w:type="dxa"/>
              <w:left w:w="110" w:type="dxa"/>
              <w:bottom w:w="45" w:type="dxa"/>
              <w:right w:w="110" w:type="dxa"/>
            </w:tcMar>
            <w:vAlign w:val="center"/>
          </w:tcPr>
          <w:p w14:paraId="3F656FF1" w14:textId="77777777" w:rsidR="00BF6AC6" w:rsidRDefault="00192137">
            <w:r>
              <w:rPr>
                <w:rFonts w:eastAsia="Calibri"/>
                <w:sz w:val="18"/>
              </w:rPr>
              <w:t>Recruiting / delivery</w:t>
            </w:r>
          </w:p>
        </w:tc>
        <w:tc>
          <w:tcPr>
            <w:tcW w:w="2400" w:type="dxa"/>
            <w:shd w:val="clear" w:color="auto" w:fill="FFFFFF"/>
            <w:tcMar>
              <w:top w:w="45" w:type="dxa"/>
              <w:left w:w="110" w:type="dxa"/>
              <w:bottom w:w="45" w:type="dxa"/>
              <w:right w:w="110" w:type="dxa"/>
            </w:tcMar>
            <w:vAlign w:val="center"/>
          </w:tcPr>
          <w:p w14:paraId="3184339D" w14:textId="77777777" w:rsidR="00BF6AC6" w:rsidRDefault="00192137">
            <w:r>
              <w:rPr>
                <w:rFonts w:eastAsia="Calibri"/>
                <w:sz w:val="18"/>
              </w:rPr>
              <w:t>Candidates</w:t>
            </w:r>
          </w:p>
        </w:tc>
        <w:tc>
          <w:tcPr>
            <w:tcW w:w="4560" w:type="dxa"/>
            <w:shd w:val="clear" w:color="auto" w:fill="FFFFFF"/>
            <w:tcMar>
              <w:top w:w="45" w:type="dxa"/>
              <w:left w:w="110" w:type="dxa"/>
              <w:bottom w:w="45" w:type="dxa"/>
              <w:right w:w="110" w:type="dxa"/>
            </w:tcMar>
            <w:vAlign w:val="center"/>
          </w:tcPr>
          <w:p w14:paraId="37BCD751" w14:textId="77777777" w:rsidR="00BF6AC6" w:rsidRDefault="00192137">
            <w:r>
              <w:rPr>
                <w:rFonts w:eastAsia="Calibri"/>
                <w:sz w:val="18"/>
              </w:rPr>
              <w:t>Submit Profile to a Client job, VioTalk, tasks</w:t>
            </w:r>
          </w:p>
        </w:tc>
      </w:tr>
      <w:tr w:rsidR="00BF6AC6" w14:paraId="2B7F5D0F" w14:textId="77777777">
        <w:tc>
          <w:tcPr>
            <w:tcW w:w="2400" w:type="dxa"/>
            <w:shd w:val="clear" w:color="auto" w:fill="F7F9FC"/>
            <w:tcMar>
              <w:top w:w="45" w:type="dxa"/>
              <w:left w:w="110" w:type="dxa"/>
              <w:bottom w:w="45" w:type="dxa"/>
              <w:right w:w="110" w:type="dxa"/>
            </w:tcMar>
            <w:vAlign w:val="center"/>
          </w:tcPr>
          <w:p w14:paraId="3DAD91EA" w14:textId="77777777" w:rsidR="00BF6AC6" w:rsidRDefault="00192137">
            <w:r>
              <w:rPr>
                <w:rFonts w:eastAsia="Calibri"/>
                <w:sz w:val="18"/>
              </w:rPr>
              <w:t>Sales / BDM</w:t>
            </w:r>
          </w:p>
        </w:tc>
        <w:tc>
          <w:tcPr>
            <w:tcW w:w="2400" w:type="dxa"/>
            <w:shd w:val="clear" w:color="auto" w:fill="F7F9FC"/>
            <w:tcMar>
              <w:top w:w="45" w:type="dxa"/>
              <w:left w:w="110" w:type="dxa"/>
              <w:bottom w:w="45" w:type="dxa"/>
              <w:right w:w="110" w:type="dxa"/>
            </w:tcMar>
            <w:vAlign w:val="center"/>
          </w:tcPr>
          <w:p w14:paraId="46C3862A" w14:textId="77777777" w:rsidR="00BF6AC6" w:rsidRDefault="00192137">
            <w:r>
              <w:rPr>
                <w:rFonts w:eastAsia="Calibri"/>
                <w:sz w:val="18"/>
              </w:rPr>
              <w:t>Clients</w:t>
            </w:r>
          </w:p>
        </w:tc>
        <w:tc>
          <w:tcPr>
            <w:tcW w:w="4560" w:type="dxa"/>
            <w:shd w:val="clear" w:color="auto" w:fill="F7F9FC"/>
            <w:tcMar>
              <w:top w:w="45" w:type="dxa"/>
              <w:left w:w="110" w:type="dxa"/>
              <w:bottom w:w="45" w:type="dxa"/>
              <w:right w:w="110" w:type="dxa"/>
            </w:tcMar>
            <w:vAlign w:val="center"/>
          </w:tcPr>
          <w:p w14:paraId="55FED006" w14:textId="77777777" w:rsidR="00BF6AC6" w:rsidRDefault="00192137">
            <w:r>
              <w:rPr>
                <w:rFonts w:eastAsia="Calibri"/>
                <w:sz w:val="18"/>
              </w:rPr>
              <w:t>Create clients/requirements; MSA/PO maintain; stage permission</w:t>
            </w:r>
          </w:p>
        </w:tc>
      </w:tr>
      <w:tr w:rsidR="00BF6AC6" w14:paraId="58E907FC" w14:textId="77777777">
        <w:tc>
          <w:tcPr>
            <w:tcW w:w="2400" w:type="dxa"/>
            <w:shd w:val="clear" w:color="auto" w:fill="FFFFFF"/>
            <w:tcMar>
              <w:top w:w="45" w:type="dxa"/>
              <w:left w:w="110" w:type="dxa"/>
              <w:bottom w:w="45" w:type="dxa"/>
              <w:right w:w="110" w:type="dxa"/>
            </w:tcMar>
            <w:vAlign w:val="center"/>
          </w:tcPr>
          <w:p w14:paraId="5021CAFC" w14:textId="77777777" w:rsidR="00BF6AC6" w:rsidRDefault="00192137">
            <w:r>
              <w:rPr>
                <w:rFonts w:eastAsia="Calibri"/>
                <w:sz w:val="18"/>
              </w:rPr>
              <w:t>Operations</w:t>
            </w:r>
          </w:p>
        </w:tc>
        <w:tc>
          <w:tcPr>
            <w:tcW w:w="2400" w:type="dxa"/>
            <w:shd w:val="clear" w:color="auto" w:fill="FFFFFF"/>
            <w:tcMar>
              <w:top w:w="45" w:type="dxa"/>
              <w:left w:w="110" w:type="dxa"/>
              <w:bottom w:w="45" w:type="dxa"/>
              <w:right w:w="110" w:type="dxa"/>
            </w:tcMar>
            <w:vAlign w:val="center"/>
          </w:tcPr>
          <w:p w14:paraId="3B750AC7" w14:textId="77777777" w:rsidR="00BF6AC6" w:rsidRDefault="00192137">
            <w:r>
              <w:rPr>
                <w:rFonts w:eastAsia="Calibri"/>
                <w:sz w:val="18"/>
              </w:rPr>
              <w:t>Dashboard</w:t>
            </w:r>
          </w:p>
        </w:tc>
        <w:tc>
          <w:tcPr>
            <w:tcW w:w="4560" w:type="dxa"/>
            <w:shd w:val="clear" w:color="auto" w:fill="FFFFFF"/>
            <w:tcMar>
              <w:top w:w="45" w:type="dxa"/>
              <w:left w:w="110" w:type="dxa"/>
              <w:bottom w:w="45" w:type="dxa"/>
              <w:right w:w="110" w:type="dxa"/>
            </w:tcMar>
            <w:vAlign w:val="center"/>
          </w:tcPr>
          <w:p w14:paraId="142B36FB" w14:textId="77777777" w:rsidR="00BF6AC6" w:rsidRDefault="00192137">
            <w:r>
              <w:rPr>
                <w:rFonts w:eastAsia="Calibri"/>
                <w:sz w:val="18"/>
              </w:rPr>
              <w:t>Queues: follow-up, unmatched calls/mail, sync exceptions, MSA/PO, submission feedback</w:t>
            </w:r>
          </w:p>
        </w:tc>
      </w:tr>
      <w:tr w:rsidR="00BF6AC6" w14:paraId="30846043" w14:textId="77777777">
        <w:tc>
          <w:tcPr>
            <w:tcW w:w="2400" w:type="dxa"/>
            <w:shd w:val="clear" w:color="auto" w:fill="F7F9FC"/>
            <w:tcMar>
              <w:top w:w="45" w:type="dxa"/>
              <w:left w:w="110" w:type="dxa"/>
              <w:bottom w:w="45" w:type="dxa"/>
              <w:right w:w="110" w:type="dxa"/>
            </w:tcMar>
            <w:vAlign w:val="center"/>
          </w:tcPr>
          <w:p w14:paraId="7EE42F5A" w14:textId="77777777" w:rsidR="00BF6AC6" w:rsidRDefault="00192137">
            <w:r>
              <w:rPr>
                <w:rFonts w:eastAsia="Calibri"/>
                <w:sz w:val="18"/>
              </w:rPr>
              <w:t>Leadership</w:t>
            </w:r>
          </w:p>
        </w:tc>
        <w:tc>
          <w:tcPr>
            <w:tcW w:w="2400" w:type="dxa"/>
            <w:shd w:val="clear" w:color="auto" w:fill="F7F9FC"/>
            <w:tcMar>
              <w:top w:w="45" w:type="dxa"/>
              <w:left w:w="110" w:type="dxa"/>
              <w:bottom w:w="45" w:type="dxa"/>
              <w:right w:w="110" w:type="dxa"/>
            </w:tcMar>
            <w:vAlign w:val="center"/>
          </w:tcPr>
          <w:p w14:paraId="12F9839D" w14:textId="77777777" w:rsidR="00BF6AC6" w:rsidRDefault="00192137">
            <w:r>
              <w:rPr>
                <w:rFonts w:eastAsia="Calibri"/>
                <w:sz w:val="18"/>
              </w:rPr>
              <w:t>Dashboard</w:t>
            </w:r>
          </w:p>
        </w:tc>
        <w:tc>
          <w:tcPr>
            <w:tcW w:w="4560" w:type="dxa"/>
            <w:shd w:val="clear" w:color="auto" w:fill="F7F9FC"/>
            <w:tcMar>
              <w:top w:w="45" w:type="dxa"/>
              <w:left w:w="110" w:type="dxa"/>
              <w:bottom w:w="45" w:type="dxa"/>
              <w:right w:w="110" w:type="dxa"/>
            </w:tcMar>
            <w:vAlign w:val="center"/>
          </w:tcPr>
          <w:p w14:paraId="093AD184" w14:textId="77777777" w:rsidR="00BF6AC6" w:rsidRDefault="00192137">
            <w:r>
              <w:rPr>
                <w:rFonts w:eastAsia="Calibri"/>
                <w:sz w:val="18"/>
              </w:rPr>
              <w:t>Risks/opportunities; read-heavy; no VioTalk seat required</w:t>
            </w:r>
          </w:p>
        </w:tc>
      </w:tr>
      <w:tr w:rsidR="00BF6AC6" w14:paraId="44B61F48" w14:textId="77777777">
        <w:tc>
          <w:tcPr>
            <w:tcW w:w="2400" w:type="dxa"/>
            <w:shd w:val="clear" w:color="auto" w:fill="FFFFFF"/>
            <w:tcMar>
              <w:top w:w="45" w:type="dxa"/>
              <w:left w:w="110" w:type="dxa"/>
              <w:bottom w:w="45" w:type="dxa"/>
              <w:right w:w="110" w:type="dxa"/>
            </w:tcMar>
            <w:vAlign w:val="center"/>
          </w:tcPr>
          <w:p w14:paraId="616DC3BA" w14:textId="77777777" w:rsidR="00BF6AC6" w:rsidRDefault="00192137">
            <w:r>
              <w:rPr>
                <w:rFonts w:eastAsia="Calibri"/>
                <w:sz w:val="18"/>
              </w:rPr>
              <w:t>Administrator</w:t>
            </w:r>
          </w:p>
        </w:tc>
        <w:tc>
          <w:tcPr>
            <w:tcW w:w="2400" w:type="dxa"/>
            <w:shd w:val="clear" w:color="auto" w:fill="FFFFFF"/>
            <w:tcMar>
              <w:top w:w="45" w:type="dxa"/>
              <w:left w:w="110" w:type="dxa"/>
              <w:bottom w:w="45" w:type="dxa"/>
              <w:right w:w="110" w:type="dxa"/>
            </w:tcMar>
            <w:vAlign w:val="center"/>
          </w:tcPr>
          <w:p w14:paraId="4AFAAB29" w14:textId="77777777" w:rsidR="00BF6AC6" w:rsidRDefault="00192137">
            <w:r>
              <w:rPr>
                <w:rFonts w:eastAsia="Calibri"/>
                <w:sz w:val="18"/>
              </w:rPr>
              <w:t>Settings</w:t>
            </w:r>
          </w:p>
        </w:tc>
        <w:tc>
          <w:tcPr>
            <w:tcW w:w="4560" w:type="dxa"/>
            <w:shd w:val="clear" w:color="auto" w:fill="FFFFFF"/>
            <w:tcMar>
              <w:top w:w="45" w:type="dxa"/>
              <w:left w:w="110" w:type="dxa"/>
              <w:bottom w:w="45" w:type="dxa"/>
              <w:right w:w="110" w:type="dxa"/>
            </w:tcMar>
            <w:vAlign w:val="center"/>
          </w:tcPr>
          <w:p w14:paraId="0D850FA7" w14:textId="77777777" w:rsidR="00BF6AC6" w:rsidRDefault="00192137">
            <w:r>
              <w:rPr>
                <w:rFonts w:eastAsia="Calibri"/>
                <w:sz w:val="18"/>
              </w:rPr>
              <w:t>Maps, permissions, exceptions, audit. May have no VioTalk seat</w:t>
            </w:r>
          </w:p>
        </w:tc>
      </w:tr>
    </w:tbl>
    <w:p w14:paraId="19DAEE0B" w14:textId="77777777" w:rsidR="00BF6AC6" w:rsidRDefault="00BF6AC6">
      <w:pPr>
        <w:spacing w:after="160" w:line="259" w:lineRule="auto"/>
      </w:pPr>
    </w:p>
    <w:p w14:paraId="7EEACA26" w14:textId="77777777" w:rsidR="00BF6AC6" w:rsidRDefault="00192137">
      <w:pPr>
        <w:pStyle w:val="Heading2"/>
        <w:spacing w:before="240" w:after="120"/>
      </w:pPr>
      <w:r>
        <w:rPr>
          <w:rFonts w:ascii="Calibri" w:eastAsia="Calibri" w:hAnsi="Calibri"/>
          <w:color w:val="2678BD"/>
        </w:rPr>
        <w:t>C.6 Integrations</w:t>
      </w:r>
    </w:p>
    <w:tbl>
      <w:tblPr>
        <w:tblStyle w:val="TableGrid"/>
        <w:tblW w:w="9360" w:type="dxa"/>
        <w:tblLayout w:type="fixed"/>
        <w:tblLook w:val="04A0" w:firstRow="1" w:lastRow="0" w:firstColumn="1" w:lastColumn="0" w:noHBand="0" w:noVBand="1"/>
      </w:tblPr>
      <w:tblGrid>
        <w:gridCol w:w="2200"/>
        <w:gridCol w:w="3000"/>
        <w:gridCol w:w="4160"/>
      </w:tblGrid>
      <w:tr w:rsidR="00BF6AC6" w14:paraId="52CC0E2D" w14:textId="77777777">
        <w:tc>
          <w:tcPr>
            <w:tcW w:w="2200" w:type="dxa"/>
            <w:shd w:val="clear" w:color="auto" w:fill="E8EEF5"/>
            <w:tcMar>
              <w:top w:w="45" w:type="dxa"/>
              <w:left w:w="110" w:type="dxa"/>
              <w:bottom w:w="45" w:type="dxa"/>
              <w:right w:w="110" w:type="dxa"/>
            </w:tcMar>
            <w:vAlign w:val="center"/>
          </w:tcPr>
          <w:p w14:paraId="105A0FD0" w14:textId="77777777" w:rsidR="00BF6AC6" w:rsidRDefault="00192137">
            <w:r>
              <w:rPr>
                <w:rFonts w:eastAsia="Calibri"/>
                <w:b/>
                <w:color w:val="173F45"/>
                <w:sz w:val="18"/>
              </w:rPr>
              <w:t>System</w:t>
            </w:r>
          </w:p>
        </w:tc>
        <w:tc>
          <w:tcPr>
            <w:tcW w:w="3000" w:type="dxa"/>
            <w:shd w:val="clear" w:color="auto" w:fill="E8EEF5"/>
            <w:tcMar>
              <w:top w:w="45" w:type="dxa"/>
              <w:left w:w="110" w:type="dxa"/>
              <w:bottom w:w="45" w:type="dxa"/>
              <w:right w:w="110" w:type="dxa"/>
            </w:tcMar>
            <w:vAlign w:val="center"/>
          </w:tcPr>
          <w:p w14:paraId="6A1D69B7" w14:textId="77777777" w:rsidR="00BF6AC6" w:rsidRDefault="00192137">
            <w:r>
              <w:rPr>
                <w:rFonts w:eastAsia="Calibri"/>
                <w:b/>
                <w:color w:val="173F45"/>
                <w:sz w:val="18"/>
              </w:rPr>
              <w:t>Owns</w:t>
            </w:r>
          </w:p>
        </w:tc>
        <w:tc>
          <w:tcPr>
            <w:tcW w:w="4160" w:type="dxa"/>
            <w:shd w:val="clear" w:color="auto" w:fill="E8EEF5"/>
            <w:tcMar>
              <w:top w:w="45" w:type="dxa"/>
              <w:left w:w="110" w:type="dxa"/>
              <w:bottom w:w="45" w:type="dxa"/>
              <w:right w:w="110" w:type="dxa"/>
            </w:tcMar>
            <w:vAlign w:val="center"/>
          </w:tcPr>
          <w:p w14:paraId="056D7271" w14:textId="77777777" w:rsidR="00BF6AC6" w:rsidRDefault="00192137">
            <w:r>
              <w:rPr>
                <w:rFonts w:eastAsia="Calibri"/>
                <w:b/>
                <w:color w:val="173F45"/>
                <w:sz w:val="18"/>
              </w:rPr>
              <w:t>TalentBridge does</w:t>
            </w:r>
          </w:p>
        </w:tc>
      </w:tr>
      <w:tr w:rsidR="00BF6AC6" w14:paraId="602A3BF9" w14:textId="77777777">
        <w:tc>
          <w:tcPr>
            <w:tcW w:w="2200" w:type="dxa"/>
            <w:shd w:val="clear" w:color="auto" w:fill="FFFFFF"/>
            <w:tcMar>
              <w:top w:w="45" w:type="dxa"/>
              <w:left w:w="110" w:type="dxa"/>
              <w:bottom w:w="45" w:type="dxa"/>
              <w:right w:w="110" w:type="dxa"/>
            </w:tcMar>
            <w:vAlign w:val="center"/>
          </w:tcPr>
          <w:p w14:paraId="7948A5DE" w14:textId="77777777" w:rsidR="00BF6AC6" w:rsidRDefault="00192137">
            <w:r>
              <w:rPr>
                <w:rFonts w:eastAsia="Calibri"/>
                <w:sz w:val="18"/>
              </w:rPr>
              <w:t>JobsNProfiles</w:t>
            </w:r>
          </w:p>
        </w:tc>
        <w:tc>
          <w:tcPr>
            <w:tcW w:w="3000" w:type="dxa"/>
            <w:shd w:val="clear" w:color="auto" w:fill="FFFFFF"/>
            <w:tcMar>
              <w:top w:w="45" w:type="dxa"/>
              <w:left w:w="110" w:type="dxa"/>
              <w:bottom w:w="45" w:type="dxa"/>
              <w:right w:w="110" w:type="dxa"/>
            </w:tcMar>
            <w:vAlign w:val="center"/>
          </w:tcPr>
          <w:p w14:paraId="73102776" w14:textId="77777777" w:rsidR="00BF6AC6" w:rsidRDefault="00192137">
            <w:r>
              <w:rPr>
                <w:rFonts w:eastAsia="Calibri"/>
                <w:sz w:val="18"/>
              </w:rPr>
              <w:t>Portal profiles</w:t>
            </w:r>
          </w:p>
        </w:tc>
        <w:tc>
          <w:tcPr>
            <w:tcW w:w="4160" w:type="dxa"/>
            <w:shd w:val="clear" w:color="auto" w:fill="FFFFFF"/>
            <w:tcMar>
              <w:top w:w="45" w:type="dxa"/>
              <w:left w:w="110" w:type="dxa"/>
              <w:bottom w:w="45" w:type="dxa"/>
              <w:right w:w="110" w:type="dxa"/>
            </w:tcMar>
            <w:vAlign w:val="center"/>
          </w:tcPr>
          <w:p w14:paraId="4DC6D6C6" w14:textId="77777777" w:rsidR="00BF6AC6" w:rsidRDefault="00192137">
            <w:r>
              <w:rPr>
                <w:rFonts w:eastAsia="Calibri"/>
                <w:sz w:val="18"/>
              </w:rPr>
              <w:t>One-way sync in; deep link; exception queue. No submission write-back.</w:t>
            </w:r>
          </w:p>
        </w:tc>
      </w:tr>
      <w:tr w:rsidR="00BF6AC6" w14:paraId="45E26727" w14:textId="77777777">
        <w:tc>
          <w:tcPr>
            <w:tcW w:w="2200" w:type="dxa"/>
            <w:shd w:val="clear" w:color="auto" w:fill="F7F9FC"/>
            <w:tcMar>
              <w:top w:w="45" w:type="dxa"/>
              <w:left w:w="110" w:type="dxa"/>
              <w:bottom w:w="45" w:type="dxa"/>
              <w:right w:w="110" w:type="dxa"/>
            </w:tcMar>
            <w:vAlign w:val="center"/>
          </w:tcPr>
          <w:p w14:paraId="4F4BBBB0" w14:textId="77777777" w:rsidR="00BF6AC6" w:rsidRDefault="00192137">
            <w:r>
              <w:rPr>
                <w:rFonts w:eastAsia="Calibri"/>
                <w:sz w:val="18"/>
              </w:rPr>
              <w:t>VioTalk</w:t>
            </w:r>
          </w:p>
        </w:tc>
        <w:tc>
          <w:tcPr>
            <w:tcW w:w="3000" w:type="dxa"/>
            <w:shd w:val="clear" w:color="auto" w:fill="F7F9FC"/>
            <w:tcMar>
              <w:top w:w="45" w:type="dxa"/>
              <w:left w:w="110" w:type="dxa"/>
              <w:bottom w:w="45" w:type="dxa"/>
              <w:right w:w="110" w:type="dxa"/>
            </w:tcMar>
            <w:vAlign w:val="center"/>
          </w:tcPr>
          <w:p w14:paraId="276C2EEC" w14:textId="77777777" w:rsidR="00BF6AC6" w:rsidRDefault="00192137">
            <w:r>
              <w:rPr>
                <w:rFonts w:eastAsia="Calibri"/>
                <w:sz w:val="18"/>
              </w:rPr>
              <w:t>Call placement, duration, recording ref, numbers</w:t>
            </w:r>
          </w:p>
        </w:tc>
        <w:tc>
          <w:tcPr>
            <w:tcW w:w="4160" w:type="dxa"/>
            <w:shd w:val="clear" w:color="auto" w:fill="F7F9FC"/>
            <w:tcMar>
              <w:top w:w="45" w:type="dxa"/>
              <w:left w:w="110" w:type="dxa"/>
              <w:bottom w:w="45" w:type="dxa"/>
              <w:right w:w="110" w:type="dxa"/>
            </w:tcMar>
            <w:vAlign w:val="center"/>
          </w:tcPr>
          <w:p w14:paraId="7C50E15B" w14:textId="77777777" w:rsidR="00BF6AC6" w:rsidRDefault="00192137">
            <w:r>
              <w:rPr>
                <w:rFonts w:eastAsia="Calibri"/>
                <w:sz w:val="18"/>
              </w:rPr>
              <w:t>Click-to-call; upsert by call ID; unmatched-call queue; user↔agent map</w:t>
            </w:r>
          </w:p>
        </w:tc>
      </w:tr>
      <w:tr w:rsidR="00BF6AC6" w14:paraId="19D9908D" w14:textId="77777777">
        <w:tc>
          <w:tcPr>
            <w:tcW w:w="2200" w:type="dxa"/>
            <w:shd w:val="clear" w:color="auto" w:fill="FFFFFF"/>
            <w:tcMar>
              <w:top w:w="45" w:type="dxa"/>
              <w:left w:w="110" w:type="dxa"/>
              <w:bottom w:w="45" w:type="dxa"/>
              <w:right w:w="110" w:type="dxa"/>
            </w:tcMar>
            <w:vAlign w:val="center"/>
          </w:tcPr>
          <w:p w14:paraId="199C3031" w14:textId="77777777" w:rsidR="00BF6AC6" w:rsidRDefault="00192137">
            <w:r>
              <w:rPr>
                <w:rFonts w:eastAsia="Calibri"/>
                <w:sz w:val="18"/>
              </w:rPr>
              <w:t>WhatsApp (later slice)</w:t>
            </w:r>
          </w:p>
        </w:tc>
        <w:tc>
          <w:tcPr>
            <w:tcW w:w="3000" w:type="dxa"/>
            <w:shd w:val="clear" w:color="auto" w:fill="FFFFFF"/>
            <w:tcMar>
              <w:top w:w="45" w:type="dxa"/>
              <w:left w:w="110" w:type="dxa"/>
              <w:bottom w:w="45" w:type="dxa"/>
              <w:right w:w="110" w:type="dxa"/>
            </w:tcMar>
            <w:vAlign w:val="center"/>
          </w:tcPr>
          <w:p w14:paraId="17F1864B" w14:textId="77777777" w:rsidR="00BF6AC6" w:rsidRDefault="00192137">
            <w:r>
              <w:rPr>
                <w:rFonts w:eastAsia="Calibri"/>
                <w:sz w:val="18"/>
              </w:rPr>
              <w:t>Company numbers, delivery</w:t>
            </w:r>
          </w:p>
        </w:tc>
        <w:tc>
          <w:tcPr>
            <w:tcW w:w="4160" w:type="dxa"/>
            <w:shd w:val="clear" w:color="auto" w:fill="FFFFFF"/>
            <w:tcMar>
              <w:top w:w="45" w:type="dxa"/>
              <w:left w:w="110" w:type="dxa"/>
              <w:bottom w:w="45" w:type="dxa"/>
              <w:right w:w="110" w:type="dxa"/>
            </w:tcMar>
            <w:vAlign w:val="center"/>
          </w:tcPr>
          <w:p w14:paraId="27B9B175" w14:textId="77777777" w:rsidR="00BF6AC6" w:rsidRDefault="00192137">
            <w:r>
              <w:rPr>
                <w:rFonts w:eastAsia="Calibri"/>
                <w:sz w:val="18"/>
              </w:rPr>
              <w:t>Conversation panel on the contact if built. Not used for client submissions.</w:t>
            </w:r>
          </w:p>
        </w:tc>
      </w:tr>
      <w:tr w:rsidR="00BF6AC6" w14:paraId="035F18E3" w14:textId="77777777">
        <w:tc>
          <w:tcPr>
            <w:tcW w:w="2200" w:type="dxa"/>
            <w:shd w:val="clear" w:color="auto" w:fill="F7F9FC"/>
            <w:tcMar>
              <w:top w:w="45" w:type="dxa"/>
              <w:left w:w="110" w:type="dxa"/>
              <w:bottom w:w="45" w:type="dxa"/>
              <w:right w:w="110" w:type="dxa"/>
            </w:tcMar>
            <w:vAlign w:val="center"/>
          </w:tcPr>
          <w:p w14:paraId="4A8B29CB" w14:textId="77777777" w:rsidR="00BF6AC6" w:rsidRDefault="00192137">
            <w:r>
              <w:rPr>
                <w:rFonts w:eastAsia="Calibri"/>
                <w:sz w:val="18"/>
              </w:rPr>
              <w:t>Outlook / Microsoft</w:t>
            </w:r>
          </w:p>
        </w:tc>
        <w:tc>
          <w:tcPr>
            <w:tcW w:w="3000" w:type="dxa"/>
            <w:shd w:val="clear" w:color="auto" w:fill="F7F9FC"/>
            <w:tcMar>
              <w:top w:w="45" w:type="dxa"/>
              <w:left w:w="110" w:type="dxa"/>
              <w:bottom w:w="45" w:type="dxa"/>
              <w:right w:w="110" w:type="dxa"/>
            </w:tcMar>
            <w:vAlign w:val="center"/>
          </w:tcPr>
          <w:p w14:paraId="57CF2FE7" w14:textId="77777777" w:rsidR="00BF6AC6" w:rsidRDefault="00192137">
            <w:r>
              <w:rPr>
                <w:rFonts w:eastAsia="Calibri"/>
                <w:sz w:val="18"/>
              </w:rPr>
              <w:t>Mailbox transport</w:t>
            </w:r>
          </w:p>
        </w:tc>
        <w:tc>
          <w:tcPr>
            <w:tcW w:w="4160" w:type="dxa"/>
            <w:shd w:val="clear" w:color="auto" w:fill="F7F9FC"/>
            <w:tcMar>
              <w:top w:w="45" w:type="dxa"/>
              <w:left w:w="110" w:type="dxa"/>
              <w:bottom w:w="45" w:type="dxa"/>
              <w:right w:w="110" w:type="dxa"/>
            </w:tcMar>
            <w:vAlign w:val="center"/>
          </w:tcPr>
          <w:p w14:paraId="426DA4FB" w14:textId="77777777" w:rsidR="00BF6AC6" w:rsidRDefault="00192137">
            <w:r>
              <w:rPr>
                <w:rFonts w:eastAsia="Calibri"/>
                <w:sz w:val="18"/>
              </w:rPr>
              <w:t>Send as user from workspace; read sent/inbound; Submission create/update; unmatched queue</w:t>
            </w:r>
          </w:p>
        </w:tc>
      </w:tr>
      <w:tr w:rsidR="00BF6AC6" w14:paraId="5C575BDC" w14:textId="77777777">
        <w:tc>
          <w:tcPr>
            <w:tcW w:w="2200" w:type="dxa"/>
            <w:shd w:val="clear" w:color="auto" w:fill="FFFFFF"/>
            <w:tcMar>
              <w:top w:w="45" w:type="dxa"/>
              <w:left w:w="110" w:type="dxa"/>
              <w:bottom w:w="45" w:type="dxa"/>
              <w:right w:w="110" w:type="dxa"/>
            </w:tcMar>
            <w:vAlign w:val="center"/>
          </w:tcPr>
          <w:p w14:paraId="724A7EEC" w14:textId="77777777" w:rsidR="00BF6AC6" w:rsidRDefault="00192137">
            <w:r>
              <w:rPr>
                <w:rFonts w:eastAsia="Calibri"/>
                <w:sz w:val="18"/>
              </w:rPr>
              <w:t>TalentBridge</w:t>
            </w:r>
          </w:p>
        </w:tc>
        <w:tc>
          <w:tcPr>
            <w:tcW w:w="3000" w:type="dxa"/>
            <w:shd w:val="clear" w:color="auto" w:fill="FFFFFF"/>
            <w:tcMar>
              <w:top w:w="45" w:type="dxa"/>
              <w:left w:w="110" w:type="dxa"/>
              <w:bottom w:w="45" w:type="dxa"/>
              <w:right w:w="110" w:type="dxa"/>
            </w:tcMar>
            <w:vAlign w:val="center"/>
          </w:tcPr>
          <w:p w14:paraId="2EF4285C" w14:textId="77777777" w:rsidR="00BF6AC6" w:rsidRDefault="00192137">
            <w:r>
              <w:rPr>
                <w:rFonts w:eastAsia="Calibri"/>
                <w:sz w:val="18"/>
              </w:rPr>
              <w:t>Hub objects listed in A.3</w:t>
            </w:r>
          </w:p>
        </w:tc>
        <w:tc>
          <w:tcPr>
            <w:tcW w:w="4160" w:type="dxa"/>
            <w:shd w:val="clear" w:color="auto" w:fill="FFFFFF"/>
            <w:tcMar>
              <w:top w:w="45" w:type="dxa"/>
              <w:left w:w="110" w:type="dxa"/>
              <w:bottom w:w="45" w:type="dxa"/>
              <w:right w:w="110" w:type="dxa"/>
            </w:tcMar>
            <w:vAlign w:val="center"/>
          </w:tcPr>
          <w:p w14:paraId="67BD183A" w14:textId="77777777" w:rsidR="00BF6AC6" w:rsidRDefault="00192137">
            <w:r>
              <w:rPr>
                <w:rFonts w:eastAsia="Calibri"/>
                <w:sz w:val="18"/>
              </w:rPr>
              <w:t>System of record for the operating platform</w:t>
            </w:r>
          </w:p>
        </w:tc>
      </w:tr>
    </w:tbl>
    <w:p w14:paraId="1E6BEB41" w14:textId="77777777" w:rsidR="00BF6AC6" w:rsidRDefault="00BF6AC6">
      <w:pPr>
        <w:spacing w:after="160" w:line="259" w:lineRule="auto"/>
      </w:pPr>
    </w:p>
    <w:p w14:paraId="2D2CD868" w14:textId="77777777" w:rsidR="00BF6AC6" w:rsidRDefault="00192137">
      <w:pPr>
        <w:pStyle w:val="Heading2"/>
        <w:spacing w:before="240" w:after="120"/>
      </w:pPr>
      <w:r>
        <w:rPr>
          <w:rFonts w:ascii="Calibri" w:eastAsia="Calibri" w:hAnsi="Calibri"/>
          <w:color w:val="2678BD"/>
        </w:rPr>
        <w:t>C.7 Event processing</w:t>
      </w:r>
    </w:p>
    <w:p w14:paraId="2C76E5AC" w14:textId="77777777" w:rsidR="00BF6AC6" w:rsidRDefault="00192137">
      <w:pPr>
        <w:pStyle w:val="ListNumber"/>
        <w:spacing w:after="60"/>
      </w:pPr>
      <w:r>
        <w:rPr>
          <w:rFonts w:eastAsia="Calibri"/>
        </w:rPr>
        <w:t>Receive event (VioTalk webhook, Graph mail, JNP candidate webhook, user action).</w:t>
      </w:r>
    </w:p>
    <w:p w14:paraId="6855D3CB" w14:textId="77777777" w:rsidR="00BF6AC6" w:rsidRDefault="00192137">
      <w:pPr>
        <w:pStyle w:val="ListNumber"/>
        <w:spacing w:after="60"/>
      </w:pPr>
      <w:r>
        <w:rPr>
          <w:rFonts w:eastAsia="Calibri"/>
        </w:rPr>
        <w:t>Authenticate and tenant-scope.</w:t>
      </w:r>
    </w:p>
    <w:p w14:paraId="3FAB0A8F" w14:textId="77777777" w:rsidR="00BF6AC6" w:rsidRDefault="00192137">
      <w:pPr>
        <w:pStyle w:val="ListNumber"/>
        <w:spacing w:after="60"/>
      </w:pPr>
      <w:r>
        <w:rPr>
          <w:rFonts w:eastAsia="Calibri"/>
        </w:rPr>
        <w:t>Map durable IDs (portal candidate ID, VioTalk call ID, Outlook message ID, TalentBridge object IDs).</w:t>
      </w:r>
    </w:p>
    <w:p w14:paraId="1FC0D470" w14:textId="77777777" w:rsidR="00BF6AC6" w:rsidRDefault="00192137">
      <w:pPr>
        <w:pStyle w:val="ListNumber"/>
        <w:spacing w:after="60"/>
      </w:pPr>
      <w:r>
        <w:rPr>
          <w:rFonts w:eastAsia="Calibri"/>
        </w:rPr>
        <w:t>Upsert the hub object (Contact, Submission, Activity, Task). Never silent-merge people.</w:t>
      </w:r>
    </w:p>
    <w:p w14:paraId="43A280EA" w14:textId="77777777" w:rsidR="00BF6AC6" w:rsidRDefault="00192137">
      <w:pPr>
        <w:pStyle w:val="ListNumber"/>
        <w:spacing w:after="60"/>
      </w:pPr>
      <w:r>
        <w:rPr>
          <w:rFonts w:eastAsia="Calibri"/>
        </w:rPr>
        <w:t>Fan out: Communication, Overview, Activity, Tasks, Calendar, search index, Dashboard tiles.</w:t>
      </w:r>
    </w:p>
    <w:p w14:paraId="4C385BA3" w14:textId="77777777" w:rsidR="00BF6AC6" w:rsidRDefault="00192137">
      <w:pPr>
        <w:pStyle w:val="ListNumber"/>
        <w:spacing w:after="60"/>
      </w:pPr>
      <w:r>
        <w:rPr>
          <w:rFonts w:eastAsia="Calibri"/>
        </w:rPr>
        <w:t>On failure: exception queue with retry of safe operations only.</w:t>
      </w:r>
    </w:p>
    <w:p w14:paraId="292052C2" w14:textId="77777777" w:rsidR="00BF6AC6" w:rsidRDefault="00192137">
      <w:pPr>
        <w:pStyle w:val="Heading2"/>
        <w:spacing w:before="240" w:after="120"/>
      </w:pPr>
      <w:r>
        <w:rPr>
          <w:rFonts w:ascii="Calibri" w:eastAsia="Calibri" w:hAnsi="Calibri"/>
          <w:color w:val="2678BD"/>
        </w:rPr>
        <w:t>C.8 Privacy and security (POC, not polish)</w:t>
      </w:r>
    </w:p>
    <w:p w14:paraId="5813AE72" w14:textId="77777777" w:rsidR="00BF6AC6" w:rsidRDefault="00192137">
      <w:pPr>
        <w:pStyle w:val="ListNumber"/>
        <w:spacing w:after="60"/>
      </w:pPr>
      <w:r>
        <w:rPr>
          <w:rFonts w:eastAsia="Calibri"/>
        </w:rPr>
        <w:t>Tenant isolation on every query (contacts, companies, requirements, submissions, activities, files, insights, search).</w:t>
      </w:r>
    </w:p>
    <w:p w14:paraId="061840AE" w14:textId="77777777" w:rsidR="00BF6AC6" w:rsidRDefault="00192137">
      <w:pPr>
        <w:pStyle w:val="ListNumber"/>
        <w:spacing w:after="60"/>
      </w:pPr>
      <w:r>
        <w:rPr>
          <w:rFonts w:eastAsia="Calibri"/>
        </w:rPr>
        <w:t>Candidates, clients and vendors never have logins and never see Notes, recordings, transcripts, email bodies, insights or MSA/PO files.</w:t>
      </w:r>
    </w:p>
    <w:p w14:paraId="6B7610F3" w14:textId="77777777" w:rsidR="00BF6AC6" w:rsidRDefault="00192137">
      <w:pPr>
        <w:pStyle w:val="ListNumber"/>
        <w:spacing w:after="60"/>
      </w:pPr>
      <w:r>
        <w:rPr>
          <w:rFonts w:eastAsia="Calibri"/>
        </w:rPr>
        <w:t>Role permissions: commercial values and download; recording/transcript/AI summary; export; ownership transfer.</w:t>
      </w:r>
    </w:p>
    <w:p w14:paraId="2B752DE5" w14:textId="77777777" w:rsidR="00BF6AC6" w:rsidRDefault="00192137">
      <w:pPr>
        <w:pStyle w:val="ListNumber"/>
        <w:spacing w:after="60"/>
      </w:pPr>
      <w:r>
        <w:rPr>
          <w:rFonts w:eastAsia="Calibri"/>
        </w:rPr>
        <w:t>Search snippets must not leak restricted values.</w:t>
      </w:r>
    </w:p>
    <w:p w14:paraId="496E6828" w14:textId="77777777" w:rsidR="00BF6AC6" w:rsidRDefault="00192137">
      <w:pPr>
        <w:pStyle w:val="ListNumber"/>
        <w:spacing w:after="60"/>
      </w:pPr>
      <w:r>
        <w:rPr>
          <w:rFonts w:eastAsia="Calibri"/>
        </w:rPr>
        <w:lastRenderedPageBreak/>
        <w:t>Call recording follows consent and retention. If unapproved, store the reference but do not play in POC.</w:t>
      </w:r>
    </w:p>
    <w:p w14:paraId="2B9EA8B0" w14:textId="77777777" w:rsidR="00BF6AC6" w:rsidRDefault="00192137">
      <w:pPr>
        <w:pStyle w:val="ListNumber"/>
        <w:spacing w:after="60"/>
      </w:pPr>
      <w:r>
        <w:rPr>
          <w:rFonts w:eastAsia="Calibri"/>
        </w:rPr>
        <w:t>Audit: who viewed/downloaded a recording or MSA/PO, who exported, who changed a role or owner.</w:t>
      </w:r>
    </w:p>
    <w:p w14:paraId="00BA3FD5" w14:textId="77777777" w:rsidR="00BF6AC6" w:rsidRDefault="00192137">
      <w:pPr>
        <w:pStyle w:val="ListNumber"/>
        <w:spacing w:after="60"/>
      </w:pPr>
      <w:r>
        <w:rPr>
          <w:rFonts w:eastAsia="Calibri"/>
        </w:rPr>
        <w:t>Do Not Contact disables outbound call/WhatsApp/email.</w:t>
      </w:r>
    </w:p>
    <w:p w14:paraId="042F8455" w14:textId="77777777" w:rsidR="00BF6AC6" w:rsidRDefault="00192137">
      <w:pPr>
        <w:spacing w:after="160" w:line="259" w:lineRule="auto"/>
      </w:pPr>
      <w:r>
        <w:rPr>
          <w:rFonts w:eastAsia="Calibri"/>
        </w:rPr>
        <w:t>Leadership review of Communication is an authorized-manager feature inside the tenant, not public monitoring.</w:t>
      </w:r>
    </w:p>
    <w:p w14:paraId="2DF45BF7" w14:textId="77777777" w:rsidR="00BF6AC6" w:rsidRDefault="00192137">
      <w:pPr>
        <w:pStyle w:val="Heading2"/>
        <w:spacing w:before="240" w:after="120"/>
      </w:pPr>
      <w:r>
        <w:rPr>
          <w:rFonts w:ascii="Calibri" w:eastAsia="Calibri" w:hAnsi="Calibri"/>
          <w:color w:val="2678BD"/>
        </w:rPr>
        <w:t>C.9 Minimum entity model</w:t>
      </w:r>
    </w:p>
    <w:tbl>
      <w:tblPr>
        <w:tblStyle w:val="TableGrid"/>
        <w:tblW w:w="9360" w:type="dxa"/>
        <w:tblLayout w:type="fixed"/>
        <w:tblLook w:val="04A0" w:firstRow="1" w:lastRow="0" w:firstColumn="1" w:lastColumn="0" w:noHBand="0" w:noVBand="1"/>
      </w:tblPr>
      <w:tblGrid>
        <w:gridCol w:w="2200"/>
        <w:gridCol w:w="3400"/>
        <w:gridCol w:w="3760"/>
      </w:tblGrid>
      <w:tr w:rsidR="00BF6AC6" w14:paraId="0DFEB7D4" w14:textId="77777777">
        <w:tc>
          <w:tcPr>
            <w:tcW w:w="2200" w:type="dxa"/>
            <w:shd w:val="clear" w:color="auto" w:fill="E8EEF5"/>
            <w:tcMar>
              <w:top w:w="45" w:type="dxa"/>
              <w:left w:w="110" w:type="dxa"/>
              <w:bottom w:w="45" w:type="dxa"/>
              <w:right w:w="110" w:type="dxa"/>
            </w:tcMar>
            <w:vAlign w:val="center"/>
          </w:tcPr>
          <w:p w14:paraId="1278E2B8" w14:textId="77777777" w:rsidR="00BF6AC6" w:rsidRDefault="00192137">
            <w:r>
              <w:rPr>
                <w:rFonts w:eastAsia="Calibri"/>
                <w:b/>
                <w:color w:val="173F45"/>
                <w:sz w:val="18"/>
              </w:rPr>
              <w:t>Entity</w:t>
            </w:r>
          </w:p>
        </w:tc>
        <w:tc>
          <w:tcPr>
            <w:tcW w:w="3400" w:type="dxa"/>
            <w:shd w:val="clear" w:color="auto" w:fill="E8EEF5"/>
            <w:tcMar>
              <w:top w:w="45" w:type="dxa"/>
              <w:left w:w="110" w:type="dxa"/>
              <w:bottom w:w="45" w:type="dxa"/>
              <w:right w:w="110" w:type="dxa"/>
            </w:tcMar>
            <w:vAlign w:val="center"/>
          </w:tcPr>
          <w:p w14:paraId="429E6FB8" w14:textId="77777777" w:rsidR="00BF6AC6" w:rsidRDefault="00192137">
            <w:r>
              <w:rPr>
                <w:rFonts w:eastAsia="Calibri"/>
                <w:b/>
                <w:color w:val="173F45"/>
                <w:sz w:val="18"/>
              </w:rPr>
              <w:t>Key relationships</w:t>
            </w:r>
          </w:p>
        </w:tc>
        <w:tc>
          <w:tcPr>
            <w:tcW w:w="3760" w:type="dxa"/>
            <w:shd w:val="clear" w:color="auto" w:fill="E8EEF5"/>
            <w:tcMar>
              <w:top w:w="45" w:type="dxa"/>
              <w:left w:w="110" w:type="dxa"/>
              <w:bottom w:w="45" w:type="dxa"/>
              <w:right w:w="110" w:type="dxa"/>
            </w:tcMar>
            <w:vAlign w:val="center"/>
          </w:tcPr>
          <w:p w14:paraId="5330B0E2" w14:textId="77777777" w:rsidR="00BF6AC6" w:rsidRDefault="00192137">
            <w:r>
              <w:rPr>
                <w:rFonts w:eastAsia="Calibri"/>
                <w:b/>
                <w:color w:val="173F45"/>
                <w:sz w:val="18"/>
              </w:rPr>
              <w:t>Minimum fields</w:t>
            </w:r>
          </w:p>
        </w:tc>
      </w:tr>
      <w:tr w:rsidR="00BF6AC6" w14:paraId="0EA29B8E" w14:textId="77777777">
        <w:tc>
          <w:tcPr>
            <w:tcW w:w="2200" w:type="dxa"/>
            <w:shd w:val="clear" w:color="auto" w:fill="FFFFFF"/>
            <w:tcMar>
              <w:top w:w="45" w:type="dxa"/>
              <w:left w:w="110" w:type="dxa"/>
              <w:bottom w:w="45" w:type="dxa"/>
              <w:right w:w="110" w:type="dxa"/>
            </w:tcMar>
            <w:vAlign w:val="center"/>
          </w:tcPr>
          <w:p w14:paraId="7FDEFECD" w14:textId="77777777" w:rsidR="00BF6AC6" w:rsidRDefault="00192137">
            <w:r>
              <w:rPr>
                <w:rFonts w:eastAsia="Calibri"/>
                <w:sz w:val="18"/>
              </w:rPr>
              <w:t>User / Team</w:t>
            </w:r>
          </w:p>
        </w:tc>
        <w:tc>
          <w:tcPr>
            <w:tcW w:w="3400" w:type="dxa"/>
            <w:shd w:val="clear" w:color="auto" w:fill="FFFFFF"/>
            <w:tcMar>
              <w:top w:w="45" w:type="dxa"/>
              <w:left w:w="110" w:type="dxa"/>
              <w:bottom w:w="45" w:type="dxa"/>
              <w:right w:w="110" w:type="dxa"/>
            </w:tcMar>
            <w:vAlign w:val="center"/>
          </w:tcPr>
          <w:p w14:paraId="28E206EB" w14:textId="77777777" w:rsidR="00BF6AC6" w:rsidRDefault="00192137">
            <w:r>
              <w:rPr>
                <w:rFonts w:eastAsia="Calibri"/>
                <w:sz w:val="18"/>
              </w:rPr>
              <w:t>Owns records, tasks, mappings</w:t>
            </w:r>
          </w:p>
        </w:tc>
        <w:tc>
          <w:tcPr>
            <w:tcW w:w="3760" w:type="dxa"/>
            <w:shd w:val="clear" w:color="auto" w:fill="FFFFFF"/>
            <w:tcMar>
              <w:top w:w="45" w:type="dxa"/>
              <w:left w:w="110" w:type="dxa"/>
              <w:bottom w:w="45" w:type="dxa"/>
              <w:right w:w="110" w:type="dxa"/>
            </w:tcMar>
            <w:vAlign w:val="center"/>
          </w:tcPr>
          <w:p w14:paraId="0230365F" w14:textId="77777777" w:rsidR="00BF6AC6" w:rsidRDefault="00192137">
            <w:r>
              <w:rPr>
                <w:rFonts w:eastAsia="Calibri"/>
                <w:sz w:val="18"/>
              </w:rPr>
              <w:t>Identity, role, team, status, VioTalk agent, mailbox</w:t>
            </w:r>
          </w:p>
        </w:tc>
      </w:tr>
      <w:tr w:rsidR="00BF6AC6" w14:paraId="5E744778" w14:textId="77777777">
        <w:tc>
          <w:tcPr>
            <w:tcW w:w="2200" w:type="dxa"/>
            <w:shd w:val="clear" w:color="auto" w:fill="F7F9FC"/>
            <w:tcMar>
              <w:top w:w="45" w:type="dxa"/>
              <w:left w:w="110" w:type="dxa"/>
              <w:bottom w:w="45" w:type="dxa"/>
              <w:right w:w="110" w:type="dxa"/>
            </w:tcMar>
            <w:vAlign w:val="center"/>
          </w:tcPr>
          <w:p w14:paraId="0F363D2E" w14:textId="77777777" w:rsidR="00BF6AC6" w:rsidRDefault="00192137">
            <w:r>
              <w:rPr>
                <w:rFonts w:eastAsia="Calibri"/>
                <w:sz w:val="18"/>
              </w:rPr>
              <w:t>Company</w:t>
            </w:r>
          </w:p>
        </w:tc>
        <w:tc>
          <w:tcPr>
            <w:tcW w:w="3400" w:type="dxa"/>
            <w:shd w:val="clear" w:color="auto" w:fill="F7F9FC"/>
            <w:tcMar>
              <w:top w:w="45" w:type="dxa"/>
              <w:left w:w="110" w:type="dxa"/>
              <w:bottom w:w="45" w:type="dxa"/>
              <w:right w:w="110" w:type="dxa"/>
            </w:tcMar>
            <w:vAlign w:val="center"/>
          </w:tcPr>
          <w:p w14:paraId="2ED5C6BC" w14:textId="77777777" w:rsidR="00BF6AC6" w:rsidRDefault="00192137">
            <w:r>
              <w:rPr>
                <w:rFonts w:eastAsia="Calibri"/>
                <w:sz w:val="18"/>
              </w:rPr>
              <w:t>Has contacts, requirements, MSA/PO</w:t>
            </w:r>
          </w:p>
        </w:tc>
        <w:tc>
          <w:tcPr>
            <w:tcW w:w="3760" w:type="dxa"/>
            <w:shd w:val="clear" w:color="auto" w:fill="F7F9FC"/>
            <w:tcMar>
              <w:top w:w="45" w:type="dxa"/>
              <w:left w:w="110" w:type="dxa"/>
              <w:bottom w:w="45" w:type="dxa"/>
              <w:right w:w="110" w:type="dxa"/>
            </w:tcMar>
            <w:vAlign w:val="center"/>
          </w:tcPr>
          <w:p w14:paraId="5A35D68A" w14:textId="77777777" w:rsidR="00BF6AC6" w:rsidRDefault="00192137">
            <w:r>
              <w:rPr>
                <w:rFonts w:eastAsia="Calibri"/>
                <w:sz w:val="18"/>
              </w:rPr>
              <w:t>Name, type Client/Vendor, owner, industry, location</w:t>
            </w:r>
          </w:p>
        </w:tc>
      </w:tr>
      <w:tr w:rsidR="00BF6AC6" w14:paraId="1D99715E" w14:textId="77777777">
        <w:tc>
          <w:tcPr>
            <w:tcW w:w="2200" w:type="dxa"/>
            <w:shd w:val="clear" w:color="auto" w:fill="FFFFFF"/>
            <w:tcMar>
              <w:top w:w="45" w:type="dxa"/>
              <w:left w:w="110" w:type="dxa"/>
              <w:bottom w:w="45" w:type="dxa"/>
              <w:right w:w="110" w:type="dxa"/>
            </w:tcMar>
            <w:vAlign w:val="center"/>
          </w:tcPr>
          <w:p w14:paraId="2DE6B08B" w14:textId="77777777" w:rsidR="00BF6AC6" w:rsidRDefault="00192137">
            <w:r>
              <w:rPr>
                <w:rFonts w:eastAsia="Calibri"/>
                <w:sz w:val="18"/>
              </w:rPr>
              <w:t>Contact</w:t>
            </w:r>
          </w:p>
        </w:tc>
        <w:tc>
          <w:tcPr>
            <w:tcW w:w="3400" w:type="dxa"/>
            <w:shd w:val="clear" w:color="auto" w:fill="FFFFFF"/>
            <w:tcMar>
              <w:top w:w="45" w:type="dxa"/>
              <w:left w:w="110" w:type="dxa"/>
              <w:bottom w:w="45" w:type="dxa"/>
              <w:right w:w="110" w:type="dxa"/>
            </w:tcMar>
            <w:vAlign w:val="center"/>
          </w:tcPr>
          <w:p w14:paraId="060F9832" w14:textId="77777777" w:rsidR="00BF6AC6" w:rsidRDefault="00192137">
            <w:r>
              <w:rPr>
                <w:rFonts w:eastAsia="Calibri"/>
                <w:sz w:val="18"/>
              </w:rPr>
              <w:t>Belongs to company; has activities</w:t>
            </w:r>
          </w:p>
        </w:tc>
        <w:tc>
          <w:tcPr>
            <w:tcW w:w="3760" w:type="dxa"/>
            <w:shd w:val="clear" w:color="auto" w:fill="FFFFFF"/>
            <w:tcMar>
              <w:top w:w="45" w:type="dxa"/>
              <w:left w:w="110" w:type="dxa"/>
              <w:bottom w:w="45" w:type="dxa"/>
              <w:right w:w="110" w:type="dxa"/>
            </w:tcMar>
            <w:vAlign w:val="center"/>
          </w:tcPr>
          <w:p w14:paraId="1F4E6585" w14:textId="77777777" w:rsidR="00BF6AC6" w:rsidRDefault="00192137">
            <w:r>
              <w:rPr>
                <w:rFonts w:eastAsia="Calibri"/>
                <w:sz w:val="18"/>
              </w:rPr>
              <w:t>Type/stage, identity, channels, owner, source, DNC, status</w:t>
            </w:r>
          </w:p>
        </w:tc>
      </w:tr>
      <w:tr w:rsidR="00BF6AC6" w14:paraId="5207D1FA" w14:textId="77777777">
        <w:tc>
          <w:tcPr>
            <w:tcW w:w="2200" w:type="dxa"/>
            <w:shd w:val="clear" w:color="auto" w:fill="F7F9FC"/>
            <w:tcMar>
              <w:top w:w="45" w:type="dxa"/>
              <w:left w:w="110" w:type="dxa"/>
              <w:bottom w:w="45" w:type="dxa"/>
              <w:right w:w="110" w:type="dxa"/>
            </w:tcMar>
            <w:vAlign w:val="center"/>
          </w:tcPr>
          <w:p w14:paraId="229ED2A8" w14:textId="77777777" w:rsidR="00BF6AC6" w:rsidRDefault="00192137">
            <w:r>
              <w:rPr>
                <w:rFonts w:eastAsia="Calibri"/>
                <w:sz w:val="18"/>
              </w:rPr>
              <w:t>Requirement</w:t>
            </w:r>
          </w:p>
        </w:tc>
        <w:tc>
          <w:tcPr>
            <w:tcW w:w="3400" w:type="dxa"/>
            <w:shd w:val="clear" w:color="auto" w:fill="F7F9FC"/>
            <w:tcMar>
              <w:top w:w="45" w:type="dxa"/>
              <w:left w:w="110" w:type="dxa"/>
              <w:bottom w:w="45" w:type="dxa"/>
              <w:right w:w="110" w:type="dxa"/>
            </w:tcMar>
            <w:vAlign w:val="center"/>
          </w:tcPr>
          <w:p w14:paraId="420430A7" w14:textId="77777777" w:rsidR="00BF6AC6" w:rsidRDefault="00192137">
            <w:r>
              <w:rPr>
                <w:rFonts w:eastAsia="Calibri"/>
                <w:sz w:val="18"/>
              </w:rPr>
              <w:t>Belongs to client; has submissions</w:t>
            </w:r>
          </w:p>
        </w:tc>
        <w:tc>
          <w:tcPr>
            <w:tcW w:w="3760" w:type="dxa"/>
            <w:shd w:val="clear" w:color="auto" w:fill="F7F9FC"/>
            <w:tcMar>
              <w:top w:w="45" w:type="dxa"/>
              <w:left w:w="110" w:type="dxa"/>
              <w:bottom w:w="45" w:type="dxa"/>
              <w:right w:w="110" w:type="dxa"/>
            </w:tcMar>
            <w:vAlign w:val="center"/>
          </w:tcPr>
          <w:p w14:paraId="35CB444B" w14:textId="77777777" w:rsidR="00BF6AC6" w:rsidRDefault="00192137">
            <w:r>
              <w:rPr>
                <w:rFonts w:eastAsia="Calibri"/>
                <w:sz w:val="18"/>
              </w:rPr>
              <w:t>Title, hiring manager, BDM, recruiters, status, dates</w:t>
            </w:r>
          </w:p>
        </w:tc>
      </w:tr>
      <w:tr w:rsidR="00BF6AC6" w14:paraId="1AF45B9C" w14:textId="77777777">
        <w:tc>
          <w:tcPr>
            <w:tcW w:w="2200" w:type="dxa"/>
            <w:shd w:val="clear" w:color="auto" w:fill="FFFFFF"/>
            <w:tcMar>
              <w:top w:w="45" w:type="dxa"/>
              <w:left w:w="110" w:type="dxa"/>
              <w:bottom w:w="45" w:type="dxa"/>
              <w:right w:w="110" w:type="dxa"/>
            </w:tcMar>
            <w:vAlign w:val="center"/>
          </w:tcPr>
          <w:p w14:paraId="110F50C5" w14:textId="77777777" w:rsidR="00BF6AC6" w:rsidRDefault="00192137">
            <w:r>
              <w:rPr>
                <w:rFonts w:eastAsia="Calibri"/>
                <w:sz w:val="18"/>
              </w:rPr>
              <w:t>Submission</w:t>
            </w:r>
          </w:p>
        </w:tc>
        <w:tc>
          <w:tcPr>
            <w:tcW w:w="3400" w:type="dxa"/>
            <w:shd w:val="clear" w:color="auto" w:fill="FFFFFF"/>
            <w:tcMar>
              <w:top w:w="45" w:type="dxa"/>
              <w:left w:w="110" w:type="dxa"/>
              <w:bottom w:w="45" w:type="dxa"/>
              <w:right w:w="110" w:type="dxa"/>
            </w:tcMar>
            <w:vAlign w:val="center"/>
          </w:tcPr>
          <w:p w14:paraId="139A4D17" w14:textId="77777777" w:rsidR="00BF6AC6" w:rsidRDefault="00192137">
            <w:r>
              <w:rPr>
                <w:rFonts w:eastAsia="Calibri"/>
                <w:sz w:val="18"/>
              </w:rPr>
              <w:t>Candidate + requirement + client + email</w:t>
            </w:r>
          </w:p>
        </w:tc>
        <w:tc>
          <w:tcPr>
            <w:tcW w:w="3760" w:type="dxa"/>
            <w:shd w:val="clear" w:color="auto" w:fill="FFFFFF"/>
            <w:tcMar>
              <w:top w:w="45" w:type="dxa"/>
              <w:left w:w="110" w:type="dxa"/>
              <w:bottom w:w="45" w:type="dxa"/>
              <w:right w:w="110" w:type="dxa"/>
            </w:tcMar>
            <w:vAlign w:val="center"/>
          </w:tcPr>
          <w:p w14:paraId="218C35B0" w14:textId="77777777" w:rsidR="00BF6AC6" w:rsidRDefault="00192137">
            <w:r>
              <w:rPr>
                <w:rFonts w:eastAsia="Calibri"/>
                <w:sz w:val="18"/>
              </w:rPr>
              <w:t>Status lifecycle, recruiter, message ID, resume version</w:t>
            </w:r>
          </w:p>
        </w:tc>
      </w:tr>
      <w:tr w:rsidR="00BF6AC6" w14:paraId="1E54A2AA" w14:textId="77777777">
        <w:tc>
          <w:tcPr>
            <w:tcW w:w="2200" w:type="dxa"/>
            <w:shd w:val="clear" w:color="auto" w:fill="F7F9FC"/>
            <w:tcMar>
              <w:top w:w="45" w:type="dxa"/>
              <w:left w:w="110" w:type="dxa"/>
              <w:bottom w:w="45" w:type="dxa"/>
              <w:right w:w="110" w:type="dxa"/>
            </w:tcMar>
            <w:vAlign w:val="center"/>
          </w:tcPr>
          <w:p w14:paraId="2B6B2BC4" w14:textId="77777777" w:rsidR="00BF6AC6" w:rsidRDefault="00192137">
            <w:r>
              <w:rPr>
                <w:rFonts w:eastAsia="Calibri"/>
                <w:sz w:val="18"/>
              </w:rPr>
              <w:t>Activity</w:t>
            </w:r>
          </w:p>
        </w:tc>
        <w:tc>
          <w:tcPr>
            <w:tcW w:w="3400" w:type="dxa"/>
            <w:shd w:val="clear" w:color="auto" w:fill="F7F9FC"/>
            <w:tcMar>
              <w:top w:w="45" w:type="dxa"/>
              <w:left w:w="110" w:type="dxa"/>
              <w:bottom w:w="45" w:type="dxa"/>
              <w:right w:w="110" w:type="dxa"/>
            </w:tcMar>
            <w:vAlign w:val="center"/>
          </w:tcPr>
          <w:p w14:paraId="497ACB9B" w14:textId="77777777" w:rsidR="00BF6AC6" w:rsidRDefault="00192137">
            <w:r>
              <w:rPr>
                <w:rFonts w:eastAsia="Calibri"/>
                <w:sz w:val="18"/>
              </w:rPr>
              <w:t>Belongs to contact / company / req / submission</w:t>
            </w:r>
          </w:p>
        </w:tc>
        <w:tc>
          <w:tcPr>
            <w:tcW w:w="3760" w:type="dxa"/>
            <w:shd w:val="clear" w:color="auto" w:fill="F7F9FC"/>
            <w:tcMar>
              <w:top w:w="45" w:type="dxa"/>
              <w:left w:w="110" w:type="dxa"/>
              <w:bottom w:w="45" w:type="dxa"/>
              <w:right w:w="110" w:type="dxa"/>
            </w:tcMar>
            <w:vAlign w:val="center"/>
          </w:tcPr>
          <w:p w14:paraId="06E1C524" w14:textId="77777777" w:rsidR="00BF6AC6" w:rsidRDefault="00192137">
            <w:r>
              <w:rPr>
                <w:rFonts w:eastAsia="Calibri"/>
                <w:sz w:val="18"/>
              </w:rPr>
              <w:t>Kind, summary, source, external ID, timestamps</w:t>
            </w:r>
          </w:p>
        </w:tc>
      </w:tr>
      <w:tr w:rsidR="00BF6AC6" w14:paraId="5A9D77AE" w14:textId="77777777">
        <w:tc>
          <w:tcPr>
            <w:tcW w:w="2200" w:type="dxa"/>
            <w:shd w:val="clear" w:color="auto" w:fill="FFFFFF"/>
            <w:tcMar>
              <w:top w:w="45" w:type="dxa"/>
              <w:left w:w="110" w:type="dxa"/>
              <w:bottom w:w="45" w:type="dxa"/>
              <w:right w:w="110" w:type="dxa"/>
            </w:tcMar>
            <w:vAlign w:val="center"/>
          </w:tcPr>
          <w:p w14:paraId="2FF10A28" w14:textId="77777777" w:rsidR="00BF6AC6" w:rsidRDefault="00192137">
            <w:r>
              <w:rPr>
                <w:rFonts w:eastAsia="Calibri"/>
                <w:sz w:val="18"/>
              </w:rPr>
              <w:t>Task</w:t>
            </w:r>
          </w:p>
        </w:tc>
        <w:tc>
          <w:tcPr>
            <w:tcW w:w="3400" w:type="dxa"/>
            <w:shd w:val="clear" w:color="auto" w:fill="FFFFFF"/>
            <w:tcMar>
              <w:top w:w="45" w:type="dxa"/>
              <w:left w:w="110" w:type="dxa"/>
              <w:bottom w:w="45" w:type="dxa"/>
              <w:right w:w="110" w:type="dxa"/>
            </w:tcMar>
            <w:vAlign w:val="center"/>
          </w:tcPr>
          <w:p w14:paraId="4D1F756D" w14:textId="77777777" w:rsidR="00BF6AC6" w:rsidRDefault="00192137">
            <w:r>
              <w:rPr>
                <w:rFonts w:eastAsia="Calibri"/>
                <w:sz w:val="18"/>
              </w:rPr>
              <w:t>Belongs to contact/company/requirement</w:t>
            </w:r>
          </w:p>
        </w:tc>
        <w:tc>
          <w:tcPr>
            <w:tcW w:w="3760" w:type="dxa"/>
            <w:shd w:val="clear" w:color="auto" w:fill="FFFFFF"/>
            <w:tcMar>
              <w:top w:w="45" w:type="dxa"/>
              <w:left w:w="110" w:type="dxa"/>
              <w:bottom w:w="45" w:type="dxa"/>
              <w:right w:w="110" w:type="dxa"/>
            </w:tcMar>
            <w:vAlign w:val="center"/>
          </w:tcPr>
          <w:p w14:paraId="4AE8A8B8" w14:textId="77777777" w:rsidR="00BF6AC6" w:rsidRDefault="00192137">
            <w:r>
              <w:rPr>
                <w:rFonts w:eastAsia="Calibri"/>
                <w:sz w:val="18"/>
              </w:rPr>
              <w:t>Owner, due, priority, status, source event; used for wrap-up, SLA follow-up, placement check-ins</w:t>
            </w:r>
          </w:p>
        </w:tc>
      </w:tr>
      <w:tr w:rsidR="00BF6AC6" w14:paraId="5354A154" w14:textId="77777777">
        <w:tc>
          <w:tcPr>
            <w:tcW w:w="2200" w:type="dxa"/>
            <w:shd w:val="clear" w:color="auto" w:fill="F7F9FC"/>
            <w:tcMar>
              <w:top w:w="45" w:type="dxa"/>
              <w:left w:w="110" w:type="dxa"/>
              <w:bottom w:w="45" w:type="dxa"/>
              <w:right w:w="110" w:type="dxa"/>
            </w:tcMar>
            <w:vAlign w:val="center"/>
          </w:tcPr>
          <w:p w14:paraId="66052A12" w14:textId="77777777" w:rsidR="00BF6AC6" w:rsidRDefault="00192137">
            <w:r>
              <w:rPr>
                <w:rFonts w:eastAsia="Calibri"/>
                <w:sz w:val="18"/>
              </w:rPr>
              <w:t>Insight</w:t>
            </w:r>
          </w:p>
        </w:tc>
        <w:tc>
          <w:tcPr>
            <w:tcW w:w="3400" w:type="dxa"/>
            <w:shd w:val="clear" w:color="auto" w:fill="F7F9FC"/>
            <w:tcMar>
              <w:top w:w="45" w:type="dxa"/>
              <w:left w:w="110" w:type="dxa"/>
              <w:bottom w:w="45" w:type="dxa"/>
              <w:right w:w="110" w:type="dxa"/>
            </w:tcMar>
            <w:vAlign w:val="center"/>
          </w:tcPr>
          <w:p w14:paraId="6F2BE8E6" w14:textId="77777777" w:rsidR="00BF6AC6" w:rsidRDefault="00192137">
            <w:r>
              <w:rPr>
                <w:rFonts w:eastAsia="Calibri"/>
                <w:sz w:val="18"/>
              </w:rPr>
              <w:t>Links to activity and optional task</w:t>
            </w:r>
          </w:p>
        </w:tc>
        <w:tc>
          <w:tcPr>
            <w:tcW w:w="3760" w:type="dxa"/>
            <w:shd w:val="clear" w:color="auto" w:fill="F7F9FC"/>
            <w:tcMar>
              <w:top w:w="45" w:type="dxa"/>
              <w:left w:w="110" w:type="dxa"/>
              <w:bottom w:w="45" w:type="dxa"/>
              <w:right w:w="110" w:type="dxa"/>
            </w:tcMar>
            <w:vAlign w:val="center"/>
          </w:tcPr>
          <w:p w14:paraId="0292C322" w14:textId="77777777" w:rsidR="00BF6AC6" w:rsidRDefault="00192137">
            <w:r>
              <w:rPr>
                <w:rFonts w:eastAsia="Calibri"/>
                <w:sz w:val="18"/>
              </w:rPr>
              <w:t>Type, confidence, proposed/accepted/dismissed</w:t>
            </w:r>
          </w:p>
        </w:tc>
      </w:tr>
      <w:tr w:rsidR="00BF6AC6" w14:paraId="1450B2D5" w14:textId="77777777">
        <w:tc>
          <w:tcPr>
            <w:tcW w:w="2200" w:type="dxa"/>
            <w:shd w:val="clear" w:color="auto" w:fill="FFFFFF"/>
            <w:tcMar>
              <w:top w:w="45" w:type="dxa"/>
              <w:left w:w="110" w:type="dxa"/>
              <w:bottom w:w="45" w:type="dxa"/>
              <w:right w:w="110" w:type="dxa"/>
            </w:tcMar>
            <w:vAlign w:val="center"/>
          </w:tcPr>
          <w:p w14:paraId="70BDF346" w14:textId="77777777" w:rsidR="00BF6AC6" w:rsidRDefault="00192137">
            <w:r>
              <w:rPr>
                <w:rFonts w:eastAsia="Calibri"/>
                <w:sz w:val="18"/>
              </w:rPr>
              <w:t>Document / MSA / PO</w:t>
            </w:r>
          </w:p>
        </w:tc>
        <w:tc>
          <w:tcPr>
            <w:tcW w:w="3400" w:type="dxa"/>
            <w:shd w:val="clear" w:color="auto" w:fill="FFFFFF"/>
            <w:tcMar>
              <w:top w:w="45" w:type="dxa"/>
              <w:left w:w="110" w:type="dxa"/>
              <w:bottom w:w="45" w:type="dxa"/>
              <w:right w:w="110" w:type="dxa"/>
            </w:tcMar>
            <w:vAlign w:val="center"/>
          </w:tcPr>
          <w:p w14:paraId="422ABA84" w14:textId="77777777" w:rsidR="00BF6AC6" w:rsidRDefault="00192137">
            <w:r>
              <w:rPr>
                <w:rFonts w:eastAsia="Calibri"/>
                <w:sz w:val="18"/>
              </w:rPr>
              <w:t>Belongs to company</w:t>
            </w:r>
          </w:p>
        </w:tc>
        <w:tc>
          <w:tcPr>
            <w:tcW w:w="3760" w:type="dxa"/>
            <w:shd w:val="clear" w:color="auto" w:fill="FFFFFF"/>
            <w:tcMar>
              <w:top w:w="45" w:type="dxa"/>
              <w:left w:w="110" w:type="dxa"/>
              <w:bottom w:w="45" w:type="dxa"/>
              <w:right w:w="110" w:type="dxa"/>
            </w:tcMar>
            <w:vAlign w:val="center"/>
          </w:tcPr>
          <w:p w14:paraId="7C423DFB" w14:textId="77777777" w:rsidR="00BF6AC6" w:rsidRDefault="00192137">
            <w:r>
              <w:rPr>
                <w:rFonts w:eastAsia="Calibri"/>
                <w:sz w:val="18"/>
              </w:rPr>
              <w:t>Type, versions, dates, ceiling/utilized/available, access class</w:t>
            </w:r>
          </w:p>
        </w:tc>
      </w:tr>
      <w:tr w:rsidR="00BF6AC6" w14:paraId="39FC874A" w14:textId="77777777">
        <w:tc>
          <w:tcPr>
            <w:tcW w:w="2200" w:type="dxa"/>
            <w:shd w:val="clear" w:color="auto" w:fill="F7F9FC"/>
            <w:tcMar>
              <w:top w:w="45" w:type="dxa"/>
              <w:left w:w="110" w:type="dxa"/>
              <w:bottom w:w="45" w:type="dxa"/>
              <w:right w:w="110" w:type="dxa"/>
            </w:tcMar>
            <w:vAlign w:val="center"/>
          </w:tcPr>
          <w:p w14:paraId="76E95763" w14:textId="77777777" w:rsidR="00BF6AC6" w:rsidRDefault="00192137">
            <w:r>
              <w:rPr>
                <w:rFonts w:eastAsia="Calibri"/>
                <w:sz w:val="18"/>
              </w:rPr>
              <w:t>Provenance / external reference</w:t>
            </w:r>
          </w:p>
        </w:tc>
        <w:tc>
          <w:tcPr>
            <w:tcW w:w="3400" w:type="dxa"/>
            <w:shd w:val="clear" w:color="auto" w:fill="F7F9FC"/>
            <w:tcMar>
              <w:top w:w="45" w:type="dxa"/>
              <w:left w:w="110" w:type="dxa"/>
              <w:bottom w:w="45" w:type="dxa"/>
              <w:right w:w="110" w:type="dxa"/>
            </w:tcMar>
            <w:vAlign w:val="center"/>
          </w:tcPr>
          <w:p w14:paraId="70CA7223" w14:textId="77777777" w:rsidR="00BF6AC6" w:rsidRDefault="00192137">
            <w:r>
              <w:rPr>
                <w:rFonts w:eastAsia="Calibri"/>
                <w:sz w:val="18"/>
              </w:rPr>
              <w:t>Links any field/object to JNP / VioTalk / Graph / TalentBridge</w:t>
            </w:r>
          </w:p>
        </w:tc>
        <w:tc>
          <w:tcPr>
            <w:tcW w:w="3760" w:type="dxa"/>
            <w:shd w:val="clear" w:color="auto" w:fill="F7F9FC"/>
            <w:tcMar>
              <w:top w:w="45" w:type="dxa"/>
              <w:left w:w="110" w:type="dxa"/>
              <w:bottom w:w="45" w:type="dxa"/>
              <w:right w:w="110" w:type="dxa"/>
            </w:tcMar>
            <w:vAlign w:val="center"/>
          </w:tcPr>
          <w:p w14:paraId="2189AE9D" w14:textId="77777777" w:rsidR="00BF6AC6" w:rsidRDefault="00192137">
            <w:r>
              <w:rPr>
                <w:rFonts w:eastAsia="Calibri"/>
                <w:sz w:val="18"/>
              </w:rPr>
              <w:t>source_system, external_id, source_timestamp, last_synced_at, sync_status, updated_by, manual_override</w:t>
            </w:r>
          </w:p>
        </w:tc>
      </w:tr>
      <w:tr w:rsidR="00BF6AC6" w14:paraId="01909ED3" w14:textId="77777777">
        <w:tc>
          <w:tcPr>
            <w:tcW w:w="2200" w:type="dxa"/>
            <w:shd w:val="clear" w:color="auto" w:fill="FFFFFF"/>
            <w:tcMar>
              <w:top w:w="45" w:type="dxa"/>
              <w:left w:w="110" w:type="dxa"/>
              <w:bottom w:w="45" w:type="dxa"/>
              <w:right w:w="110" w:type="dxa"/>
            </w:tcMar>
            <w:vAlign w:val="center"/>
          </w:tcPr>
          <w:p w14:paraId="27DEFBF3" w14:textId="77777777" w:rsidR="00BF6AC6" w:rsidRDefault="00192137">
            <w:r>
              <w:rPr>
                <w:rFonts w:eastAsia="Calibri"/>
                <w:sz w:val="18"/>
              </w:rPr>
              <w:t>Audit event</w:t>
            </w:r>
          </w:p>
        </w:tc>
        <w:tc>
          <w:tcPr>
            <w:tcW w:w="3400" w:type="dxa"/>
            <w:shd w:val="clear" w:color="auto" w:fill="FFFFFF"/>
            <w:tcMar>
              <w:top w:w="45" w:type="dxa"/>
              <w:left w:w="110" w:type="dxa"/>
              <w:bottom w:w="45" w:type="dxa"/>
              <w:right w:w="110" w:type="dxa"/>
            </w:tcMar>
            <w:vAlign w:val="center"/>
          </w:tcPr>
          <w:p w14:paraId="3074597E" w14:textId="77777777" w:rsidR="00BF6AC6" w:rsidRDefault="00192137">
            <w:r>
              <w:rPr>
                <w:rFonts w:eastAsia="Calibri"/>
                <w:sz w:val="18"/>
              </w:rPr>
              <w:t>Any sensitive action</w:t>
            </w:r>
          </w:p>
        </w:tc>
        <w:tc>
          <w:tcPr>
            <w:tcW w:w="3760" w:type="dxa"/>
            <w:shd w:val="clear" w:color="auto" w:fill="FFFFFF"/>
            <w:tcMar>
              <w:top w:w="45" w:type="dxa"/>
              <w:left w:w="110" w:type="dxa"/>
              <w:bottom w:w="45" w:type="dxa"/>
              <w:right w:w="110" w:type="dxa"/>
            </w:tcMar>
            <w:vAlign w:val="center"/>
          </w:tcPr>
          <w:p w14:paraId="7A9A03CC" w14:textId="77777777" w:rsidR="00BF6AC6" w:rsidRDefault="00192137">
            <w:r>
              <w:rPr>
                <w:rFonts w:eastAsia="Calibri"/>
                <w:sz w:val="18"/>
              </w:rPr>
              <w:t>Actor, action, entity, before/after, timestamp</w:t>
            </w:r>
          </w:p>
        </w:tc>
      </w:tr>
      <w:tr w:rsidR="00BF6AC6" w14:paraId="75585613" w14:textId="77777777">
        <w:tc>
          <w:tcPr>
            <w:tcW w:w="2200" w:type="dxa"/>
            <w:shd w:val="clear" w:color="auto" w:fill="FFFFFF"/>
            <w:tcMar>
              <w:top w:w="45" w:type="dxa"/>
              <w:left w:w="110" w:type="dxa"/>
              <w:bottom w:w="45" w:type="dxa"/>
              <w:right w:w="110" w:type="dxa"/>
            </w:tcMar>
            <w:vAlign w:val="center"/>
          </w:tcPr>
          <w:p w14:paraId="7B1FFB78" w14:textId="77777777" w:rsidR="00BF6AC6" w:rsidRDefault="00192137">
            <w:r>
              <w:rPr>
                <w:rFonts w:eastAsia="Calibri"/>
                <w:sz w:val="18"/>
              </w:rPr>
              <w:t>Title index / taxonomy</w:t>
            </w:r>
          </w:p>
        </w:tc>
        <w:tc>
          <w:tcPr>
            <w:tcW w:w="3400" w:type="dxa"/>
            <w:shd w:val="clear" w:color="auto" w:fill="FFFFFF"/>
            <w:tcMar>
              <w:top w:w="45" w:type="dxa"/>
              <w:left w:w="110" w:type="dxa"/>
              <w:bottom w:w="45" w:type="dxa"/>
              <w:right w:w="110" w:type="dxa"/>
            </w:tcMar>
            <w:vAlign w:val="center"/>
          </w:tcPr>
          <w:p w14:paraId="14FF3657" w14:textId="77777777" w:rsidR="00BF6AC6" w:rsidRDefault="00192137">
            <w:r>
              <w:rPr>
                <w:rFonts w:eastAsia="Calibri"/>
                <w:sz w:val="18"/>
              </w:rPr>
              <w:t>Belongs to Candidate; used by search</w:t>
            </w:r>
          </w:p>
        </w:tc>
        <w:tc>
          <w:tcPr>
            <w:tcW w:w="3760" w:type="dxa"/>
            <w:shd w:val="clear" w:color="auto" w:fill="FFFFFF"/>
            <w:tcMar>
              <w:top w:w="45" w:type="dxa"/>
              <w:left w:w="110" w:type="dxa"/>
              <w:bottom w:w="45" w:type="dxa"/>
              <w:right w:w="110" w:type="dxa"/>
            </w:tcMar>
            <w:vAlign w:val="center"/>
          </w:tcPr>
          <w:p w14:paraId="1DD451F1" w14:textId="77777777" w:rsidR="00BF6AC6" w:rsidRDefault="00192137">
            <w:r>
              <w:rPr>
                <w:rFonts w:eastAsia="Calibri"/>
                <w:sz w:val="18"/>
              </w:rPr>
              <w:t>current_title, previous_titles[], resume_titles[], normalized_title_id, related_title_ids, skills[], last_indexed_at</w:t>
            </w:r>
          </w:p>
        </w:tc>
      </w:tr>
    </w:tbl>
    <w:p w14:paraId="2429C5EB" w14:textId="77777777" w:rsidR="00BF6AC6" w:rsidRDefault="00BF6AC6">
      <w:pPr>
        <w:spacing w:after="160" w:line="259" w:lineRule="auto"/>
      </w:pPr>
    </w:p>
    <w:p w14:paraId="719A83DD" w14:textId="77777777" w:rsidR="00BF6AC6" w:rsidRDefault="00192137">
      <w:pPr>
        <w:pStyle w:val="Heading2"/>
        <w:spacing w:before="240" w:after="120"/>
      </w:pPr>
      <w:r>
        <w:rPr>
          <w:rFonts w:ascii="Calibri" w:eastAsia="Calibri" w:hAnsi="Calibri"/>
          <w:color w:val="2678BD"/>
        </w:rPr>
        <w:t>C.10 POC delivery</w:t>
      </w:r>
    </w:p>
    <w:tbl>
      <w:tblPr>
        <w:tblStyle w:val="TableGrid"/>
        <w:tblW w:w="9360" w:type="dxa"/>
        <w:tblLayout w:type="fixed"/>
        <w:tblLook w:val="04A0" w:firstRow="1" w:lastRow="0" w:firstColumn="1" w:lastColumn="0" w:noHBand="0" w:noVBand="1"/>
      </w:tblPr>
      <w:tblGrid>
        <w:gridCol w:w="1400"/>
        <w:gridCol w:w="7960"/>
      </w:tblGrid>
      <w:tr w:rsidR="00BF6AC6" w14:paraId="7EEAC2D0" w14:textId="77777777">
        <w:tc>
          <w:tcPr>
            <w:tcW w:w="1400" w:type="dxa"/>
            <w:shd w:val="clear" w:color="auto" w:fill="E8EEF5"/>
            <w:tcMar>
              <w:top w:w="45" w:type="dxa"/>
              <w:left w:w="110" w:type="dxa"/>
              <w:bottom w:w="45" w:type="dxa"/>
              <w:right w:w="110" w:type="dxa"/>
            </w:tcMar>
            <w:vAlign w:val="center"/>
          </w:tcPr>
          <w:p w14:paraId="4FC1A32B" w14:textId="77777777" w:rsidR="00BF6AC6" w:rsidRDefault="00192137">
            <w:r>
              <w:rPr>
                <w:rFonts w:eastAsia="Calibri"/>
                <w:b/>
                <w:color w:val="173F45"/>
                <w:sz w:val="18"/>
              </w:rPr>
              <w:t>Week</w:t>
            </w:r>
          </w:p>
        </w:tc>
        <w:tc>
          <w:tcPr>
            <w:tcW w:w="7960" w:type="dxa"/>
            <w:shd w:val="clear" w:color="auto" w:fill="E8EEF5"/>
            <w:tcMar>
              <w:top w:w="45" w:type="dxa"/>
              <w:left w:w="110" w:type="dxa"/>
              <w:bottom w:w="45" w:type="dxa"/>
              <w:right w:w="110" w:type="dxa"/>
            </w:tcMar>
            <w:vAlign w:val="center"/>
          </w:tcPr>
          <w:p w14:paraId="529D7DAA" w14:textId="77777777" w:rsidR="00BF6AC6" w:rsidRDefault="00192137">
            <w:r>
              <w:rPr>
                <w:rFonts w:eastAsia="Calibri"/>
                <w:b/>
                <w:color w:val="173F45"/>
                <w:sz w:val="18"/>
              </w:rPr>
              <w:t>Focus</w:t>
            </w:r>
          </w:p>
        </w:tc>
      </w:tr>
      <w:tr w:rsidR="00BF6AC6" w14:paraId="63F65349" w14:textId="77777777">
        <w:tc>
          <w:tcPr>
            <w:tcW w:w="1400" w:type="dxa"/>
            <w:shd w:val="clear" w:color="auto" w:fill="FFFFFF"/>
            <w:tcMar>
              <w:top w:w="45" w:type="dxa"/>
              <w:left w:w="110" w:type="dxa"/>
              <w:bottom w:w="45" w:type="dxa"/>
              <w:right w:w="110" w:type="dxa"/>
            </w:tcMar>
            <w:vAlign w:val="center"/>
          </w:tcPr>
          <w:p w14:paraId="0F40A086" w14:textId="77777777" w:rsidR="00BF6AC6" w:rsidRDefault="00192137">
            <w:r>
              <w:rPr>
                <w:rFonts w:eastAsia="Calibri"/>
                <w:sz w:val="18"/>
              </w:rPr>
              <w:t>1</w:t>
            </w:r>
          </w:p>
        </w:tc>
        <w:tc>
          <w:tcPr>
            <w:tcW w:w="7960" w:type="dxa"/>
            <w:shd w:val="clear" w:color="auto" w:fill="FFFFFF"/>
            <w:tcMar>
              <w:top w:w="45" w:type="dxa"/>
              <w:left w:w="110" w:type="dxa"/>
              <w:bottom w:w="45" w:type="dxa"/>
              <w:right w:w="110" w:type="dxa"/>
            </w:tcMar>
            <w:vAlign w:val="center"/>
          </w:tcPr>
          <w:p w14:paraId="3D5AEB01" w14:textId="77777777" w:rsidR="00BF6AC6" w:rsidRDefault="00192137">
            <w:r>
              <w:rPr>
                <w:rFonts w:eastAsia="Calibri"/>
                <w:sz w:val="18"/>
              </w:rPr>
              <w:t>API discovery: JNP profile API, VioTalk mapping, Graph send-as-user + mailbox read, minimum Requirement fields, recording policy, commercial permissions</w:t>
            </w:r>
          </w:p>
        </w:tc>
      </w:tr>
      <w:tr w:rsidR="00BF6AC6" w14:paraId="1FD3E761" w14:textId="77777777">
        <w:tc>
          <w:tcPr>
            <w:tcW w:w="1400" w:type="dxa"/>
            <w:shd w:val="clear" w:color="auto" w:fill="F7F9FC"/>
            <w:tcMar>
              <w:top w:w="45" w:type="dxa"/>
              <w:left w:w="110" w:type="dxa"/>
              <w:bottom w:w="45" w:type="dxa"/>
              <w:right w:w="110" w:type="dxa"/>
            </w:tcMar>
            <w:vAlign w:val="center"/>
          </w:tcPr>
          <w:p w14:paraId="7BE6141F" w14:textId="77777777" w:rsidR="00BF6AC6" w:rsidRDefault="00192137">
            <w:r>
              <w:rPr>
                <w:rFonts w:eastAsia="Calibri"/>
                <w:sz w:val="18"/>
              </w:rPr>
              <w:t>2</w:t>
            </w:r>
          </w:p>
        </w:tc>
        <w:tc>
          <w:tcPr>
            <w:tcW w:w="7960" w:type="dxa"/>
            <w:shd w:val="clear" w:color="auto" w:fill="F7F9FC"/>
            <w:tcMar>
              <w:top w:w="45" w:type="dxa"/>
              <w:left w:w="110" w:type="dxa"/>
              <w:bottom w:w="45" w:type="dxa"/>
              <w:right w:w="110" w:type="dxa"/>
            </w:tcMar>
            <w:vAlign w:val="center"/>
          </w:tcPr>
          <w:p w14:paraId="449EEC16" w14:textId="77777777" w:rsidR="00BF6AC6" w:rsidRDefault="00192137">
            <w:r>
              <w:rPr>
                <w:rFonts w:eastAsia="Calibri"/>
                <w:sz w:val="18"/>
              </w:rPr>
              <w:t>People/companies CRUD, ownership banner, Requirements CRUD, unified timeline shell, wrap-up, Candidate Search &amp; Discovery index (current title, previous titles, resume titles, skills) and POC filters.</w:t>
            </w:r>
          </w:p>
        </w:tc>
      </w:tr>
      <w:tr w:rsidR="00BF6AC6" w14:paraId="105D3BC5" w14:textId="77777777">
        <w:tc>
          <w:tcPr>
            <w:tcW w:w="1400" w:type="dxa"/>
            <w:shd w:val="clear" w:color="auto" w:fill="FFFFFF"/>
            <w:tcMar>
              <w:top w:w="45" w:type="dxa"/>
              <w:left w:w="110" w:type="dxa"/>
              <w:bottom w:w="45" w:type="dxa"/>
              <w:right w:w="110" w:type="dxa"/>
            </w:tcMar>
            <w:vAlign w:val="center"/>
          </w:tcPr>
          <w:p w14:paraId="1F60307C" w14:textId="77777777" w:rsidR="00BF6AC6" w:rsidRDefault="00192137">
            <w:r>
              <w:rPr>
                <w:rFonts w:eastAsia="Calibri"/>
                <w:sz w:val="18"/>
              </w:rPr>
              <w:t>3</w:t>
            </w:r>
          </w:p>
        </w:tc>
        <w:tc>
          <w:tcPr>
            <w:tcW w:w="7960" w:type="dxa"/>
            <w:shd w:val="clear" w:color="auto" w:fill="FFFFFF"/>
            <w:tcMar>
              <w:top w:w="45" w:type="dxa"/>
              <w:left w:w="110" w:type="dxa"/>
              <w:bottom w:w="45" w:type="dxa"/>
              <w:right w:w="110" w:type="dxa"/>
            </w:tcMar>
            <w:vAlign w:val="center"/>
          </w:tcPr>
          <w:p w14:paraId="4830BA05" w14:textId="77777777" w:rsidR="00BF6AC6" w:rsidRDefault="00192137">
            <w:r>
              <w:rPr>
                <w:rFonts w:eastAsia="Calibri"/>
                <w:sz w:val="18"/>
              </w:rPr>
              <w:t xml:space="preserve">Submit Profile send + Outlook ingest, Submission lifecycle, VioTalk click-to-call write-back, JNP one-way </w:t>
            </w:r>
            <w:r>
              <w:rPr>
                <w:rFonts w:eastAsia="Calibri"/>
                <w:sz w:val="18"/>
              </w:rPr>
              <w:lastRenderedPageBreak/>
              <w:t>sync</w:t>
            </w:r>
          </w:p>
        </w:tc>
      </w:tr>
      <w:tr w:rsidR="00BF6AC6" w14:paraId="12A9B17B" w14:textId="77777777">
        <w:tc>
          <w:tcPr>
            <w:tcW w:w="1400" w:type="dxa"/>
            <w:shd w:val="clear" w:color="auto" w:fill="F7F9FC"/>
            <w:tcMar>
              <w:top w:w="45" w:type="dxa"/>
              <w:left w:w="110" w:type="dxa"/>
              <w:bottom w:w="45" w:type="dxa"/>
              <w:right w:w="110" w:type="dxa"/>
            </w:tcMar>
            <w:vAlign w:val="center"/>
          </w:tcPr>
          <w:p w14:paraId="63CAA1E5" w14:textId="77777777" w:rsidR="00BF6AC6" w:rsidRDefault="00192137">
            <w:r>
              <w:rPr>
                <w:rFonts w:eastAsia="Calibri"/>
                <w:sz w:val="18"/>
              </w:rPr>
              <w:lastRenderedPageBreak/>
              <w:t>4</w:t>
            </w:r>
          </w:p>
        </w:tc>
        <w:tc>
          <w:tcPr>
            <w:tcW w:w="7960" w:type="dxa"/>
            <w:shd w:val="clear" w:color="auto" w:fill="F7F9FC"/>
            <w:tcMar>
              <w:top w:w="45" w:type="dxa"/>
              <w:left w:w="110" w:type="dxa"/>
              <w:bottom w:w="45" w:type="dxa"/>
              <w:right w:w="110" w:type="dxa"/>
            </w:tcMar>
            <w:vAlign w:val="center"/>
          </w:tcPr>
          <w:p w14:paraId="6FB1CA45" w14:textId="77777777" w:rsidR="00BF6AC6" w:rsidRDefault="00192137">
            <w:r>
              <w:rPr>
                <w:rFonts w:eastAsia="Calibri"/>
                <w:sz w:val="18"/>
              </w:rPr>
              <w:t>Client 360 + Candidate 360 + MSA/PO snapshot, Dashboard risks/opportunities, unmatched queues, Candidate search result context (owner, last contact, prior submissions, exclude already submitted), UAT on the demonstration spine.</w:t>
            </w:r>
          </w:p>
        </w:tc>
      </w:tr>
    </w:tbl>
    <w:p w14:paraId="130A6B44" w14:textId="77777777" w:rsidR="00BF6AC6" w:rsidRDefault="00BF6AC6">
      <w:pPr>
        <w:spacing w:after="160" w:line="259" w:lineRule="auto"/>
      </w:pPr>
    </w:p>
    <w:tbl>
      <w:tblPr>
        <w:tblStyle w:val="TableGrid"/>
        <w:tblW w:w="9360" w:type="dxa"/>
        <w:tblLayout w:type="fixed"/>
        <w:tblLook w:val="04A0" w:firstRow="1" w:lastRow="0" w:firstColumn="1" w:lastColumn="0" w:noHBand="0" w:noVBand="1"/>
      </w:tblPr>
      <w:tblGrid>
        <w:gridCol w:w="3600"/>
        <w:gridCol w:w="2400"/>
        <w:gridCol w:w="3360"/>
      </w:tblGrid>
      <w:tr w:rsidR="00BF6AC6" w14:paraId="5786CEFB" w14:textId="77777777">
        <w:tc>
          <w:tcPr>
            <w:tcW w:w="3600" w:type="dxa"/>
            <w:shd w:val="clear" w:color="auto" w:fill="E8EEF5"/>
            <w:tcMar>
              <w:top w:w="45" w:type="dxa"/>
              <w:left w:w="110" w:type="dxa"/>
              <w:bottom w:w="45" w:type="dxa"/>
              <w:right w:w="110" w:type="dxa"/>
            </w:tcMar>
            <w:vAlign w:val="center"/>
          </w:tcPr>
          <w:p w14:paraId="11C1D04B" w14:textId="77777777" w:rsidR="00BF6AC6" w:rsidRDefault="00192137">
            <w:r>
              <w:rPr>
                <w:rFonts w:eastAsia="Calibri"/>
                <w:b/>
                <w:color w:val="173F45"/>
                <w:sz w:val="18"/>
              </w:rPr>
              <w:t>Item</w:t>
            </w:r>
          </w:p>
        </w:tc>
        <w:tc>
          <w:tcPr>
            <w:tcW w:w="2400" w:type="dxa"/>
            <w:shd w:val="clear" w:color="auto" w:fill="E8EEF5"/>
            <w:tcMar>
              <w:top w:w="45" w:type="dxa"/>
              <w:left w:w="110" w:type="dxa"/>
              <w:bottom w:w="45" w:type="dxa"/>
              <w:right w:w="110" w:type="dxa"/>
            </w:tcMar>
            <w:vAlign w:val="center"/>
          </w:tcPr>
          <w:p w14:paraId="536096C0" w14:textId="77777777" w:rsidR="00BF6AC6" w:rsidRDefault="00192137">
            <w:r>
              <w:rPr>
                <w:rFonts w:eastAsia="Calibri"/>
                <w:b/>
                <w:color w:val="173F45"/>
                <w:sz w:val="18"/>
              </w:rPr>
              <w:t>Owner</w:t>
            </w:r>
          </w:p>
        </w:tc>
        <w:tc>
          <w:tcPr>
            <w:tcW w:w="3360" w:type="dxa"/>
            <w:shd w:val="clear" w:color="auto" w:fill="E8EEF5"/>
            <w:tcMar>
              <w:top w:w="45" w:type="dxa"/>
              <w:left w:w="110" w:type="dxa"/>
              <w:bottom w:w="45" w:type="dxa"/>
              <w:right w:w="110" w:type="dxa"/>
            </w:tcMar>
            <w:vAlign w:val="center"/>
          </w:tcPr>
          <w:p w14:paraId="3B8424DC" w14:textId="77777777" w:rsidR="00BF6AC6" w:rsidRDefault="00192137">
            <w:r>
              <w:rPr>
                <w:rFonts w:eastAsia="Calibri"/>
                <w:b/>
                <w:color w:val="173F45"/>
                <w:sz w:val="18"/>
              </w:rPr>
              <w:t>Why it blocks build</w:t>
            </w:r>
          </w:p>
        </w:tc>
      </w:tr>
      <w:tr w:rsidR="00BF6AC6" w14:paraId="5EC797B9" w14:textId="77777777">
        <w:tc>
          <w:tcPr>
            <w:tcW w:w="3600" w:type="dxa"/>
            <w:shd w:val="clear" w:color="auto" w:fill="FFFFFF"/>
            <w:tcMar>
              <w:top w:w="45" w:type="dxa"/>
              <w:left w:w="110" w:type="dxa"/>
              <w:bottom w:w="45" w:type="dxa"/>
              <w:right w:w="110" w:type="dxa"/>
            </w:tcMar>
            <w:vAlign w:val="center"/>
          </w:tcPr>
          <w:p w14:paraId="69BF62D3" w14:textId="77777777" w:rsidR="00BF6AC6" w:rsidRDefault="00192137">
            <w:r>
              <w:rPr>
                <w:rFonts w:eastAsia="Calibri"/>
                <w:sz w:val="18"/>
              </w:rPr>
              <w:t>JobsNProfiles portal candidate API</w:t>
            </w:r>
          </w:p>
        </w:tc>
        <w:tc>
          <w:tcPr>
            <w:tcW w:w="2400" w:type="dxa"/>
            <w:shd w:val="clear" w:color="auto" w:fill="FFFFFF"/>
            <w:tcMar>
              <w:top w:w="45" w:type="dxa"/>
              <w:left w:w="110" w:type="dxa"/>
              <w:bottom w:w="45" w:type="dxa"/>
              <w:right w:w="110" w:type="dxa"/>
            </w:tcMar>
            <w:vAlign w:val="center"/>
          </w:tcPr>
          <w:p w14:paraId="6E3F2B37" w14:textId="77777777" w:rsidR="00BF6AC6" w:rsidRDefault="00192137">
            <w:r>
              <w:rPr>
                <w:rFonts w:eastAsia="Calibri"/>
                <w:sz w:val="18"/>
              </w:rPr>
              <w:t>Technical + recruiting</w:t>
            </w:r>
          </w:p>
        </w:tc>
        <w:tc>
          <w:tcPr>
            <w:tcW w:w="3360" w:type="dxa"/>
            <w:shd w:val="clear" w:color="auto" w:fill="FFFFFF"/>
            <w:tcMar>
              <w:top w:w="45" w:type="dxa"/>
              <w:left w:w="110" w:type="dxa"/>
              <w:bottom w:w="45" w:type="dxa"/>
              <w:right w:w="110" w:type="dxa"/>
            </w:tcMar>
            <w:vAlign w:val="center"/>
          </w:tcPr>
          <w:p w14:paraId="0869D2C5" w14:textId="77777777" w:rsidR="00BF6AC6" w:rsidRDefault="00192137">
            <w:r>
              <w:rPr>
                <w:rFonts w:eastAsia="Calibri"/>
                <w:sz w:val="18"/>
              </w:rPr>
              <w:t>One-way profile sync only</w:t>
            </w:r>
          </w:p>
        </w:tc>
      </w:tr>
      <w:tr w:rsidR="00BF6AC6" w14:paraId="5B37E985" w14:textId="77777777">
        <w:tc>
          <w:tcPr>
            <w:tcW w:w="3600" w:type="dxa"/>
            <w:shd w:val="clear" w:color="auto" w:fill="F7F9FC"/>
            <w:tcMar>
              <w:top w:w="45" w:type="dxa"/>
              <w:left w:w="110" w:type="dxa"/>
              <w:bottom w:w="45" w:type="dxa"/>
              <w:right w:w="110" w:type="dxa"/>
            </w:tcMar>
            <w:vAlign w:val="center"/>
          </w:tcPr>
          <w:p w14:paraId="2A146AFA" w14:textId="77777777" w:rsidR="00BF6AC6" w:rsidRDefault="00192137">
            <w:r>
              <w:rPr>
                <w:rFonts w:eastAsia="Calibri"/>
                <w:sz w:val="18"/>
              </w:rPr>
              <w:t>Microsoft Graph send as user + read sent/inbound</w:t>
            </w:r>
          </w:p>
        </w:tc>
        <w:tc>
          <w:tcPr>
            <w:tcW w:w="2400" w:type="dxa"/>
            <w:shd w:val="clear" w:color="auto" w:fill="F7F9FC"/>
            <w:tcMar>
              <w:top w:w="45" w:type="dxa"/>
              <w:left w:w="110" w:type="dxa"/>
              <w:bottom w:w="45" w:type="dxa"/>
              <w:right w:w="110" w:type="dxa"/>
            </w:tcMar>
            <w:vAlign w:val="center"/>
          </w:tcPr>
          <w:p w14:paraId="6C58B955" w14:textId="77777777" w:rsidR="00BF6AC6" w:rsidRDefault="00192137">
            <w:r>
              <w:rPr>
                <w:rFonts w:eastAsia="Calibri"/>
                <w:sz w:val="18"/>
              </w:rPr>
              <w:t>Technical</w:t>
            </w:r>
          </w:p>
        </w:tc>
        <w:tc>
          <w:tcPr>
            <w:tcW w:w="3360" w:type="dxa"/>
            <w:shd w:val="clear" w:color="auto" w:fill="F7F9FC"/>
            <w:tcMar>
              <w:top w:w="45" w:type="dxa"/>
              <w:left w:w="110" w:type="dxa"/>
              <w:bottom w:w="45" w:type="dxa"/>
              <w:right w:w="110" w:type="dxa"/>
            </w:tcMar>
            <w:vAlign w:val="center"/>
          </w:tcPr>
          <w:p w14:paraId="22CADAC8" w14:textId="77777777" w:rsidR="00BF6AC6" w:rsidRDefault="00192137">
            <w:r>
              <w:rPr>
                <w:rFonts w:eastAsia="Calibri"/>
                <w:sz w:val="18"/>
              </w:rPr>
              <w:t>Hub-first submit and outside-mail capture</w:t>
            </w:r>
          </w:p>
        </w:tc>
      </w:tr>
      <w:tr w:rsidR="00BF6AC6" w14:paraId="0810368C" w14:textId="77777777">
        <w:tc>
          <w:tcPr>
            <w:tcW w:w="3600" w:type="dxa"/>
            <w:shd w:val="clear" w:color="auto" w:fill="FFFFFF"/>
            <w:tcMar>
              <w:top w:w="45" w:type="dxa"/>
              <w:left w:w="110" w:type="dxa"/>
              <w:bottom w:w="45" w:type="dxa"/>
              <w:right w:w="110" w:type="dxa"/>
            </w:tcMar>
            <w:vAlign w:val="center"/>
          </w:tcPr>
          <w:p w14:paraId="0B067C5F" w14:textId="77777777" w:rsidR="00BF6AC6" w:rsidRDefault="00192137">
            <w:r>
              <w:rPr>
                <w:rFonts w:eastAsia="Calibri"/>
                <w:sz w:val="18"/>
              </w:rPr>
              <w:t>VioTalk user/number read API</w:t>
            </w:r>
          </w:p>
        </w:tc>
        <w:tc>
          <w:tcPr>
            <w:tcW w:w="2400" w:type="dxa"/>
            <w:shd w:val="clear" w:color="auto" w:fill="FFFFFF"/>
            <w:tcMar>
              <w:top w:w="45" w:type="dxa"/>
              <w:left w:w="110" w:type="dxa"/>
              <w:bottom w:w="45" w:type="dxa"/>
              <w:right w:w="110" w:type="dxa"/>
            </w:tcMar>
            <w:vAlign w:val="center"/>
          </w:tcPr>
          <w:p w14:paraId="12DDEEF4" w14:textId="77777777" w:rsidR="00BF6AC6" w:rsidRDefault="00192137">
            <w:r>
              <w:rPr>
                <w:rFonts w:eastAsia="Calibri"/>
                <w:sz w:val="18"/>
              </w:rPr>
              <w:t>Technical</w:t>
            </w:r>
          </w:p>
        </w:tc>
        <w:tc>
          <w:tcPr>
            <w:tcW w:w="3360" w:type="dxa"/>
            <w:shd w:val="clear" w:color="auto" w:fill="FFFFFF"/>
            <w:tcMar>
              <w:top w:w="45" w:type="dxa"/>
              <w:left w:w="110" w:type="dxa"/>
              <w:bottom w:w="45" w:type="dxa"/>
              <w:right w:w="110" w:type="dxa"/>
            </w:tcMar>
            <w:vAlign w:val="center"/>
          </w:tcPr>
          <w:p w14:paraId="6724C115" w14:textId="77777777" w:rsidR="00BF6AC6" w:rsidRDefault="00192137">
            <w:r>
              <w:rPr>
                <w:rFonts w:eastAsia="Calibri"/>
                <w:sz w:val="18"/>
              </w:rPr>
              <w:t>Mapping should sync, not be retyped</w:t>
            </w:r>
          </w:p>
        </w:tc>
      </w:tr>
      <w:tr w:rsidR="00BF6AC6" w14:paraId="3E9778F3" w14:textId="77777777">
        <w:tc>
          <w:tcPr>
            <w:tcW w:w="3600" w:type="dxa"/>
            <w:shd w:val="clear" w:color="auto" w:fill="F7F9FC"/>
            <w:tcMar>
              <w:top w:w="45" w:type="dxa"/>
              <w:left w:w="110" w:type="dxa"/>
              <w:bottom w:w="45" w:type="dxa"/>
              <w:right w:w="110" w:type="dxa"/>
            </w:tcMar>
            <w:vAlign w:val="center"/>
          </w:tcPr>
          <w:p w14:paraId="71094C42" w14:textId="77777777" w:rsidR="00BF6AC6" w:rsidRDefault="00192137">
            <w:r>
              <w:rPr>
                <w:rFonts w:eastAsia="Calibri"/>
                <w:sz w:val="18"/>
              </w:rPr>
              <w:t>Recording consent / retention</w:t>
            </w:r>
          </w:p>
        </w:tc>
        <w:tc>
          <w:tcPr>
            <w:tcW w:w="2400" w:type="dxa"/>
            <w:shd w:val="clear" w:color="auto" w:fill="F7F9FC"/>
            <w:tcMar>
              <w:top w:w="45" w:type="dxa"/>
              <w:left w:w="110" w:type="dxa"/>
              <w:bottom w:w="45" w:type="dxa"/>
              <w:right w:w="110" w:type="dxa"/>
            </w:tcMar>
            <w:vAlign w:val="center"/>
          </w:tcPr>
          <w:p w14:paraId="0CBF710C" w14:textId="77777777" w:rsidR="00BF6AC6" w:rsidRDefault="00192137">
            <w:r>
              <w:rPr>
                <w:rFonts w:eastAsia="Calibri"/>
                <w:sz w:val="18"/>
              </w:rPr>
              <w:t>Legal + operations</w:t>
            </w:r>
          </w:p>
        </w:tc>
        <w:tc>
          <w:tcPr>
            <w:tcW w:w="3360" w:type="dxa"/>
            <w:shd w:val="clear" w:color="auto" w:fill="F7F9FC"/>
            <w:tcMar>
              <w:top w:w="45" w:type="dxa"/>
              <w:left w:w="110" w:type="dxa"/>
              <w:bottom w:w="45" w:type="dxa"/>
              <w:right w:w="110" w:type="dxa"/>
            </w:tcMar>
            <w:vAlign w:val="center"/>
          </w:tcPr>
          <w:p w14:paraId="27609095" w14:textId="77777777" w:rsidR="00BF6AC6" w:rsidRDefault="00192137">
            <w:r>
              <w:rPr>
                <w:rFonts w:eastAsia="Calibri"/>
                <w:sz w:val="18"/>
              </w:rPr>
              <w:t>If unapproved, hide playback</w:t>
            </w:r>
          </w:p>
        </w:tc>
      </w:tr>
      <w:tr w:rsidR="00BF6AC6" w14:paraId="6C989071" w14:textId="77777777">
        <w:tc>
          <w:tcPr>
            <w:tcW w:w="3600" w:type="dxa"/>
            <w:shd w:val="clear" w:color="auto" w:fill="FFFFFF"/>
            <w:tcMar>
              <w:top w:w="45" w:type="dxa"/>
              <w:left w:w="110" w:type="dxa"/>
              <w:bottom w:w="45" w:type="dxa"/>
              <w:right w:w="110" w:type="dxa"/>
            </w:tcMar>
            <w:vAlign w:val="center"/>
          </w:tcPr>
          <w:p w14:paraId="5407CD6E" w14:textId="77777777" w:rsidR="00BF6AC6" w:rsidRDefault="00192137">
            <w:r>
              <w:rPr>
                <w:rFonts w:eastAsia="Calibri"/>
                <w:sz w:val="18"/>
              </w:rPr>
              <w:t>Who may see amounts, recordings, transfer ownership</w:t>
            </w:r>
          </w:p>
        </w:tc>
        <w:tc>
          <w:tcPr>
            <w:tcW w:w="2400" w:type="dxa"/>
            <w:shd w:val="clear" w:color="auto" w:fill="FFFFFF"/>
            <w:tcMar>
              <w:top w:w="45" w:type="dxa"/>
              <w:left w:w="110" w:type="dxa"/>
              <w:bottom w:w="45" w:type="dxa"/>
              <w:right w:w="110" w:type="dxa"/>
            </w:tcMar>
            <w:vAlign w:val="center"/>
          </w:tcPr>
          <w:p w14:paraId="4A60D5EB" w14:textId="77777777" w:rsidR="00BF6AC6" w:rsidRDefault="00192137">
            <w:r>
              <w:rPr>
                <w:rFonts w:eastAsia="Calibri"/>
                <w:sz w:val="18"/>
              </w:rPr>
              <w:t>Sales + ops + leadership</w:t>
            </w:r>
          </w:p>
        </w:tc>
        <w:tc>
          <w:tcPr>
            <w:tcW w:w="3360" w:type="dxa"/>
            <w:shd w:val="clear" w:color="auto" w:fill="FFFFFF"/>
            <w:tcMar>
              <w:top w:w="45" w:type="dxa"/>
              <w:left w:w="110" w:type="dxa"/>
              <w:bottom w:w="45" w:type="dxa"/>
              <w:right w:w="110" w:type="dxa"/>
            </w:tcMar>
            <w:vAlign w:val="center"/>
          </w:tcPr>
          <w:p w14:paraId="7FFB73DB" w14:textId="77777777" w:rsidR="00BF6AC6" w:rsidRDefault="00192137">
            <w:r>
              <w:rPr>
                <w:rFonts w:eastAsia="Calibri"/>
                <w:sz w:val="18"/>
              </w:rPr>
              <w:t>Field-level matrix</w:t>
            </w:r>
          </w:p>
        </w:tc>
      </w:tr>
      <w:tr w:rsidR="00BF6AC6" w14:paraId="7EC882D3" w14:textId="77777777">
        <w:tc>
          <w:tcPr>
            <w:tcW w:w="3600" w:type="dxa"/>
            <w:shd w:val="clear" w:color="auto" w:fill="F7F9FC"/>
            <w:tcMar>
              <w:top w:w="45" w:type="dxa"/>
              <w:left w:w="110" w:type="dxa"/>
              <w:bottom w:w="45" w:type="dxa"/>
              <w:right w:w="110" w:type="dxa"/>
            </w:tcMar>
            <w:vAlign w:val="center"/>
          </w:tcPr>
          <w:p w14:paraId="33EA30DE" w14:textId="77777777" w:rsidR="00BF6AC6" w:rsidRDefault="00192137">
            <w:r>
              <w:rPr>
                <w:rFonts w:eastAsia="Calibri"/>
                <w:sz w:val="18"/>
              </w:rPr>
              <w:t>Requirement fields for POC</w:t>
            </w:r>
          </w:p>
        </w:tc>
        <w:tc>
          <w:tcPr>
            <w:tcW w:w="2400" w:type="dxa"/>
            <w:shd w:val="clear" w:color="auto" w:fill="F7F9FC"/>
            <w:tcMar>
              <w:top w:w="45" w:type="dxa"/>
              <w:left w:w="110" w:type="dxa"/>
              <w:bottom w:w="45" w:type="dxa"/>
              <w:right w:w="110" w:type="dxa"/>
            </w:tcMar>
            <w:vAlign w:val="center"/>
          </w:tcPr>
          <w:p w14:paraId="3A618B31" w14:textId="77777777" w:rsidR="00BF6AC6" w:rsidRDefault="00192137">
            <w:r>
              <w:rPr>
                <w:rFonts w:eastAsia="Calibri"/>
                <w:sz w:val="18"/>
              </w:rPr>
              <w:t>Sales + recruiting</w:t>
            </w:r>
          </w:p>
        </w:tc>
        <w:tc>
          <w:tcPr>
            <w:tcW w:w="3360" w:type="dxa"/>
            <w:shd w:val="clear" w:color="auto" w:fill="F7F9FC"/>
            <w:tcMar>
              <w:top w:w="45" w:type="dxa"/>
              <w:left w:w="110" w:type="dxa"/>
              <w:bottom w:w="45" w:type="dxa"/>
              <w:right w:w="110" w:type="dxa"/>
            </w:tcMar>
            <w:vAlign w:val="center"/>
          </w:tcPr>
          <w:p w14:paraId="4B25A8C6" w14:textId="77777777" w:rsidR="00BF6AC6" w:rsidRDefault="00192137">
            <w:r>
              <w:rPr>
                <w:rFonts w:eastAsia="Calibri"/>
                <w:sz w:val="18"/>
              </w:rPr>
              <w:t>Cannot submit without a job</w:t>
            </w:r>
          </w:p>
        </w:tc>
      </w:tr>
      <w:tr w:rsidR="00BF6AC6" w14:paraId="18A83AC1" w14:textId="77777777">
        <w:tc>
          <w:tcPr>
            <w:tcW w:w="3600" w:type="dxa"/>
            <w:shd w:val="clear" w:color="auto" w:fill="FFFFFF"/>
            <w:tcMar>
              <w:top w:w="45" w:type="dxa"/>
              <w:left w:w="110" w:type="dxa"/>
              <w:bottom w:w="45" w:type="dxa"/>
              <w:right w:w="110" w:type="dxa"/>
            </w:tcMar>
            <w:vAlign w:val="center"/>
          </w:tcPr>
          <w:p w14:paraId="58EB1AB3" w14:textId="77777777" w:rsidR="00BF6AC6" w:rsidRDefault="00192137">
            <w:r>
              <w:rPr>
                <w:rFonts w:eastAsia="Calibri"/>
                <w:sz w:val="18"/>
              </w:rPr>
              <w:t>JNP title / skills / work-history fields for search index</w:t>
            </w:r>
          </w:p>
        </w:tc>
        <w:tc>
          <w:tcPr>
            <w:tcW w:w="2400" w:type="dxa"/>
            <w:shd w:val="clear" w:color="auto" w:fill="FFFFFF"/>
            <w:tcMar>
              <w:top w:w="45" w:type="dxa"/>
              <w:left w:w="110" w:type="dxa"/>
              <w:bottom w:w="45" w:type="dxa"/>
              <w:right w:w="110" w:type="dxa"/>
            </w:tcMar>
            <w:vAlign w:val="center"/>
          </w:tcPr>
          <w:p w14:paraId="4E6C3259" w14:textId="77777777" w:rsidR="00BF6AC6" w:rsidRDefault="00192137">
            <w:r>
              <w:rPr>
                <w:rFonts w:eastAsia="Calibri"/>
                <w:sz w:val="18"/>
              </w:rPr>
              <w:t>Technical + recruiting</w:t>
            </w:r>
          </w:p>
        </w:tc>
        <w:tc>
          <w:tcPr>
            <w:tcW w:w="3360" w:type="dxa"/>
            <w:shd w:val="clear" w:color="auto" w:fill="FFFFFF"/>
            <w:tcMar>
              <w:top w:w="45" w:type="dxa"/>
              <w:left w:w="110" w:type="dxa"/>
              <w:bottom w:w="45" w:type="dxa"/>
              <w:right w:w="110" w:type="dxa"/>
            </w:tcMar>
            <w:vAlign w:val="center"/>
          </w:tcPr>
          <w:p w14:paraId="27D45AB3" w14:textId="77777777" w:rsidR="00BF6AC6" w:rsidRDefault="00192137">
            <w:r>
              <w:rPr>
                <w:rFonts w:eastAsia="Calibri"/>
                <w:sz w:val="18"/>
              </w:rPr>
              <w:t>C.16 POC filters need current title, previous titles and skills from the one-way profile sync</w:t>
            </w:r>
          </w:p>
        </w:tc>
      </w:tr>
    </w:tbl>
    <w:p w14:paraId="6D4FE31E" w14:textId="77777777" w:rsidR="00BF6AC6" w:rsidRDefault="00BF6AC6">
      <w:pPr>
        <w:spacing w:after="160" w:line="259" w:lineRule="auto"/>
      </w:pPr>
    </w:p>
    <w:p w14:paraId="2CC8E984" w14:textId="77777777" w:rsidR="00BF6AC6" w:rsidRDefault="00192137">
      <w:pPr>
        <w:pStyle w:val="Heading2"/>
        <w:spacing w:before="240" w:after="120"/>
      </w:pPr>
      <w:r>
        <w:rPr>
          <w:rFonts w:ascii="Calibri" w:eastAsia="Calibri" w:hAnsi="Calibri"/>
          <w:color w:val="2678BD"/>
        </w:rPr>
        <w:t>C.11 Acceptance (POC is ready when)</w:t>
      </w:r>
    </w:p>
    <w:p w14:paraId="32B32AEC" w14:textId="77777777" w:rsidR="00BF6AC6" w:rsidRDefault="00192137">
      <w:pPr>
        <w:pStyle w:val="ListNumber"/>
        <w:spacing w:after="60"/>
      </w:pPr>
      <w:r>
        <w:rPr>
          <w:rFonts w:eastAsia="Calibri"/>
        </w:rPr>
        <w:t>A user can search and open Candidates, Clients and Vendors in the three-pane workspace without losing list filters. On Candidates, POC advanced filters work: current title, skills, location, experience, source, owner, availability, last contact, and exclude already submitted to the open requirement. Result cards show owner, last contact and previous submissions.</w:t>
      </w:r>
    </w:p>
    <w:p w14:paraId="1E825B88" w14:textId="77777777" w:rsidR="00BF6AC6" w:rsidRDefault="00192137">
      <w:pPr>
        <w:pStyle w:val="ListNumber"/>
        <w:spacing w:after="60"/>
      </w:pPr>
      <w:r>
        <w:rPr>
          <w:rFonts w:eastAsia="Calibri"/>
        </w:rPr>
        <w:t>Submit Profile selects a Requirement and client contact, sends through Outlook with no template catalog, and creates a Submission ID on candidate, job and client.</w:t>
      </w:r>
    </w:p>
    <w:p w14:paraId="09FE21F0" w14:textId="77777777" w:rsidR="00BF6AC6" w:rsidRDefault="00192137">
      <w:pPr>
        <w:pStyle w:val="ListNumber"/>
        <w:spacing w:after="60"/>
      </w:pPr>
      <w:r>
        <w:rPr>
          <w:rFonts w:eastAsia="Calibri"/>
        </w:rPr>
        <w:t>An email sent only in Outlook is either linked to a Submission or sits in unmatched review.</w:t>
      </w:r>
    </w:p>
    <w:p w14:paraId="7568AA22" w14:textId="77777777" w:rsidR="00BF6AC6" w:rsidRDefault="00192137">
      <w:pPr>
        <w:pStyle w:val="ListNumber"/>
        <w:spacing w:after="60"/>
      </w:pPr>
      <w:r>
        <w:rPr>
          <w:rFonts w:eastAsia="Calibri"/>
        </w:rPr>
        <w:t>A VioTalk call writes one activity by call ID; wrap-up requires Next Action, No Action Required, or Closed.</w:t>
      </w:r>
    </w:p>
    <w:p w14:paraId="4B53D229" w14:textId="77777777" w:rsidR="00BF6AC6" w:rsidRDefault="00192137">
      <w:pPr>
        <w:pStyle w:val="ListNumber"/>
        <w:spacing w:after="60"/>
      </w:pPr>
      <w:r>
        <w:rPr>
          <w:rFonts w:eastAsia="Calibri"/>
        </w:rPr>
        <w:t>A JNP candidate upserts by portal ID; a collision shows the ownership banner and never auto-merges.</w:t>
      </w:r>
    </w:p>
    <w:p w14:paraId="69B259D1" w14:textId="77777777" w:rsidR="00BF6AC6" w:rsidRDefault="00192137">
      <w:pPr>
        <w:pStyle w:val="ListNumber"/>
        <w:spacing w:after="60"/>
      </w:pPr>
      <w:r>
        <w:rPr>
          <w:rFonts w:eastAsia="Calibri"/>
        </w:rPr>
        <w:t>Client 360 shows requirements, submissions and MSA/PO snapshot; amounts hide without permission.</w:t>
      </w:r>
    </w:p>
    <w:p w14:paraId="7A2C887B" w14:textId="77777777" w:rsidR="00BF6AC6" w:rsidRDefault="00192137">
      <w:pPr>
        <w:pStyle w:val="ListNumber"/>
        <w:spacing w:after="60"/>
      </w:pPr>
      <w:r>
        <w:rPr>
          <w:rFonts w:eastAsia="Calibri"/>
        </w:rPr>
        <w:t>Dashboard Today’s Risks / Opportunities click through to live records.</w:t>
      </w:r>
    </w:p>
    <w:p w14:paraId="197CC38F" w14:textId="77777777" w:rsidR="00BF6AC6" w:rsidRDefault="00192137">
      <w:pPr>
        <w:pStyle w:val="ListNumber"/>
        <w:spacing w:after="60"/>
      </w:pPr>
      <w:r>
        <w:rPr>
          <w:rFonts w:eastAsia="Calibri"/>
        </w:rPr>
        <w:t>Tenant isolation and RBAC hold on search snippets, recordings and MSA files.</w:t>
      </w:r>
    </w:p>
    <w:p w14:paraId="6266F593" w14:textId="77777777" w:rsidR="00BF6AC6" w:rsidRDefault="00192137">
      <w:pPr>
        <w:pStyle w:val="ListNumber"/>
        <w:spacing w:after="60"/>
      </w:pPr>
      <w:r>
        <w:rPr>
          <w:rFonts w:eastAsia="Calibri"/>
        </w:rPr>
        <w:t>The demonstration spine (Figure 16) completes without manual database edits.</w:t>
      </w:r>
    </w:p>
    <w:p w14:paraId="22E80430" w14:textId="77777777" w:rsidR="00BF6AC6" w:rsidRDefault="00192137">
      <w:r>
        <w:br w:type="page"/>
      </w:r>
    </w:p>
    <w:p w14:paraId="08E2BAA9" w14:textId="77777777" w:rsidR="00BF6AC6" w:rsidRDefault="00192137">
      <w:pPr>
        <w:pStyle w:val="Heading2"/>
        <w:spacing w:before="240" w:after="120"/>
      </w:pPr>
      <w:r>
        <w:rPr>
          <w:rFonts w:ascii="Calibri" w:eastAsia="Calibri" w:hAnsi="Calibri"/>
          <w:color w:val="2678BD"/>
        </w:rPr>
        <w:lastRenderedPageBreak/>
        <w:t>C.12 SLA / aging engine (build now)</w:t>
      </w:r>
    </w:p>
    <w:p w14:paraId="7D1F8FE0" w14:textId="77777777" w:rsidR="00BF6AC6" w:rsidRDefault="00192137">
      <w:pPr>
        <w:spacing w:after="80" w:line="259" w:lineRule="auto"/>
      </w:pPr>
      <w:r>
        <w:rPr>
          <w:rFonts w:eastAsia="Calibri"/>
        </w:rPr>
        <w:t>Configurable SLA days (defaults below). The Dashboard Today’s Risks tiles are queries over these rules, not a separate reporting product. Defaults: requirement with no submission in 3 days; submission with no client feedback in 5 days; interview with no feedback the next business day; client last-contact &gt; 21 days; promised callback due today; MSA expiry inside 30 days. Admin can change the day counts later without a code change — store them as tenant settings now.</w:t>
      </w:r>
    </w:p>
    <w:p w14:paraId="3EDF8434" w14:textId="77777777" w:rsidR="00BF6AC6" w:rsidRDefault="00192137">
      <w:pPr>
        <w:pStyle w:val="Heading2"/>
        <w:spacing w:before="240" w:after="120"/>
      </w:pPr>
      <w:r>
        <w:rPr>
          <w:rFonts w:ascii="Calibri" w:eastAsia="Calibri" w:hAnsi="Calibri"/>
          <w:color w:val="2678BD"/>
        </w:rPr>
        <w:t>C.13 Placement continuity (lightweight)</w:t>
      </w:r>
    </w:p>
    <w:p w14:paraId="1FDF9416" w14:textId="77777777" w:rsidR="00BF6AC6" w:rsidRDefault="00192137">
      <w:pPr>
        <w:spacing w:after="80" w:line="259" w:lineRule="auto"/>
      </w:pPr>
      <w:r>
        <w:rPr>
          <w:rFonts w:eastAsia="Calibri"/>
        </w:rPr>
        <w:t>When Placement is created, store Start Date, End Date, Client, Candidate, Owner, Follow-up, Placement Status. Auto-create Tasks: 7-day candidate check-in, 30-day client check-in, 60/90-day relationship follow-up, assignment-end approaching. Redeployment intelligence is P2. This is not timesheets, payroll, or onboarding.</w:t>
      </w:r>
    </w:p>
    <w:p w14:paraId="5F40D79F" w14:textId="77777777" w:rsidR="00BF6AC6" w:rsidRDefault="00192137">
      <w:pPr>
        <w:pStyle w:val="Heading2"/>
        <w:spacing w:before="240" w:after="120"/>
      </w:pPr>
      <w:r>
        <w:rPr>
          <w:rFonts w:ascii="Calibri" w:eastAsia="Calibri" w:hAnsi="Calibri"/>
          <w:color w:val="2678BD"/>
        </w:rPr>
        <w:t>C.14 Configurable workflows (schema now, UI next)</w:t>
      </w:r>
    </w:p>
    <w:p w14:paraId="559CE17A" w14:textId="77777777" w:rsidR="00BF6AC6" w:rsidRDefault="00192137">
      <w:pPr>
        <w:spacing w:after="80" w:line="259" w:lineRule="auto"/>
      </w:pPr>
      <w:r>
        <w:rPr>
          <w:rFonts w:eastAsia="Calibri"/>
        </w:rPr>
        <w:t>Do not hard-code stage lists or SLA days. Tenant settings must be able to hold: relationship stages (default Lead → Suspect → Prospect → Customer), submission stages, required fields, SLA days, ownership rules, follow-up rules, role permissions, custom fields, dashboard alert rules. POC ships the defaults. Admin UI for editing them is P1.</w:t>
      </w:r>
    </w:p>
    <w:p w14:paraId="7E82E2AD" w14:textId="77777777" w:rsidR="00BF6AC6" w:rsidRDefault="00192137">
      <w:pPr>
        <w:pStyle w:val="Heading2"/>
        <w:spacing w:before="240" w:after="120"/>
      </w:pPr>
      <w:r>
        <w:rPr>
          <w:rFonts w:ascii="Calibri" w:eastAsia="Calibri" w:hAnsi="Calibri"/>
          <w:color w:val="2678BD"/>
        </w:rPr>
        <w:t>C.15 Candidate Search &amp; Discovery</w:t>
      </w:r>
    </w:p>
    <w:p w14:paraId="7E3F137C" w14:textId="77777777" w:rsidR="00BF6AC6" w:rsidRDefault="00192137">
      <w:pPr>
        <w:spacing w:after="80" w:line="259" w:lineRule="auto"/>
      </w:pPr>
      <w:r>
        <w:rPr>
          <w:rFonts w:eastAsia="Calibri"/>
        </w:rPr>
        <w:t>Candidate discovery is a core recruiter workflow and must be in the architecture now, not an afterthought. Global search (Q12) is the jump-to-record bar. Candidate Search &amp; Discovery is the sourcing surface on the Candidates module (and can be opened from a Requirement as “find candidates for this job”). Index titles and skills during the one-way JobsNProfiles sync so MVP related-title search and later semantic search reuse the same index.</w:t>
      </w:r>
    </w:p>
    <w:p w14:paraId="54DB7A00" w14:textId="77777777" w:rsidR="00BF6AC6" w:rsidRDefault="00192137">
      <w:pPr>
        <w:spacing w:after="80" w:line="259" w:lineRule="auto"/>
      </w:pPr>
      <w:r>
        <w:rPr>
          <w:rFonts w:eastAsia="Calibri"/>
        </w:rPr>
        <w:t>Index, for every candidate: current title; previous titles from work history; titles extracted from the resume/profile text; skills; location; experience; availability; source; owner; last contact; next action; submissions (requirement IDs). Tenant-scoped. Unauthorized roles never see restricted snippets.</w:t>
      </w:r>
    </w:p>
    <w:p w14:paraId="02E438E1" w14:textId="77777777" w:rsidR="00BF6AC6" w:rsidRDefault="00192137">
      <w:pPr>
        <w:spacing w:after="80" w:line="259" w:lineRule="auto"/>
      </w:pPr>
      <w:r>
        <w:rPr>
          <w:rFonts w:eastAsia="Calibri"/>
        </w:rPr>
        <w:t>When opened from a Requirement, the search is pre-scoped: exclude already submitted is on by default; result actions include Submit Profile to this job. When opened from the Candidates module, the recruiter may optionally pick a requirement to apply that exclusion. Ownership banner still applies if Recruiter B opens a result owned by Recruiter A.</w:t>
      </w:r>
    </w:p>
    <w:tbl>
      <w:tblPr>
        <w:tblStyle w:val="TableGrid"/>
        <w:tblW w:w="0" w:type="auto"/>
        <w:tblLook w:val="04A0" w:firstRow="1" w:lastRow="0" w:firstColumn="1" w:lastColumn="0" w:noHBand="0" w:noVBand="1"/>
      </w:tblPr>
      <w:tblGrid>
        <w:gridCol w:w="3120"/>
        <w:gridCol w:w="3120"/>
        <w:gridCol w:w="3120"/>
      </w:tblGrid>
      <w:tr w:rsidR="00BD4A69" w14:paraId="5D6418CA" w14:textId="77777777">
        <w:tc>
          <w:tcPr>
            <w:tcW w:w="3120" w:type="dxa"/>
            <w:shd w:val="clear" w:color="auto" w:fill="E8EEF5"/>
          </w:tcPr>
          <w:p w14:paraId="0866D247" w14:textId="77777777" w:rsidR="00BD4A69" w:rsidRDefault="00000000">
            <w:r>
              <w:rPr>
                <w:rFonts w:eastAsia="Calibri"/>
                <w:b/>
                <w:color w:val="173F45"/>
                <w:sz w:val="18"/>
              </w:rPr>
              <w:t>Level</w:t>
            </w:r>
          </w:p>
        </w:tc>
        <w:tc>
          <w:tcPr>
            <w:tcW w:w="3120" w:type="dxa"/>
            <w:shd w:val="clear" w:color="auto" w:fill="E8EEF5"/>
          </w:tcPr>
          <w:p w14:paraId="6B9DACA8" w14:textId="77777777" w:rsidR="00BD4A69" w:rsidRDefault="00000000">
            <w:r>
              <w:rPr>
                <w:rFonts w:eastAsia="Calibri"/>
                <w:b/>
                <w:color w:val="173F45"/>
                <w:sz w:val="18"/>
              </w:rPr>
              <w:t>Depends on</w:t>
            </w:r>
          </w:p>
        </w:tc>
        <w:tc>
          <w:tcPr>
            <w:tcW w:w="3120" w:type="dxa"/>
            <w:shd w:val="clear" w:color="auto" w:fill="E8EEF5"/>
          </w:tcPr>
          <w:p w14:paraId="1AF5A914" w14:textId="77777777" w:rsidR="00BD4A69" w:rsidRDefault="00000000">
            <w:r>
              <w:rPr>
                <w:rFonts w:eastAsia="Calibri"/>
                <w:b/>
                <w:color w:val="173F45"/>
                <w:sz w:val="18"/>
              </w:rPr>
              <w:t>What to build</w:t>
            </w:r>
          </w:p>
        </w:tc>
      </w:tr>
      <w:tr w:rsidR="00BD4A69" w14:paraId="2824E9FC" w14:textId="77777777">
        <w:tc>
          <w:tcPr>
            <w:tcW w:w="3120" w:type="dxa"/>
            <w:shd w:val="clear" w:color="auto" w:fill="FFFFFF"/>
          </w:tcPr>
          <w:p w14:paraId="6417E3E2" w14:textId="77777777" w:rsidR="00BD4A69" w:rsidRDefault="00000000">
            <w:r>
              <w:rPr>
                <w:rFonts w:eastAsia="Calibri"/>
                <w:sz w:val="18"/>
              </w:rPr>
              <w:t>POC — Advanced filters (build now)</w:t>
            </w:r>
          </w:p>
        </w:tc>
        <w:tc>
          <w:tcPr>
            <w:tcW w:w="3120" w:type="dxa"/>
            <w:shd w:val="clear" w:color="auto" w:fill="FFFFFF"/>
          </w:tcPr>
          <w:p w14:paraId="038E4187" w14:textId="77777777" w:rsidR="00BD4A69" w:rsidRDefault="00000000">
            <w:r>
              <w:rPr>
                <w:rFonts w:eastAsia="Calibri"/>
                <w:sz w:val="18"/>
              </w:rPr>
              <w:t>Exact/contains filters, no taxonomy required yet</w:t>
            </w:r>
          </w:p>
        </w:tc>
        <w:tc>
          <w:tcPr>
            <w:tcW w:w="3120" w:type="dxa"/>
            <w:shd w:val="clear" w:color="auto" w:fill="FFFFFF"/>
          </w:tcPr>
          <w:p w14:paraId="03748527" w14:textId="77777777" w:rsidR="00BD4A69" w:rsidRDefault="00000000">
            <w:r>
              <w:rPr>
                <w:rFonts w:eastAsia="Calibri"/>
                <w:sz w:val="18"/>
              </w:rPr>
              <w:t xml:space="preserve">Title (current) + Skills + Location + Experience + Source + Owner + Availability + Last Contact. Also search previous titles and titles appearing in the resume/profile as additional title fields. Combined Title + Skills. Exclude candidates already submitted to the open requirement. Result card: name, current title, skills snippet, location, owner, last contact, next action, previous submissions (client + job + </w:t>
            </w:r>
            <w:r>
              <w:rPr>
                <w:rFonts w:eastAsia="Calibri"/>
                <w:sz w:val="18"/>
              </w:rPr>
              <w:lastRenderedPageBreak/>
              <w:t>stage). Optional simple rank: recency of contact + skill overlap.</w:t>
            </w:r>
          </w:p>
        </w:tc>
      </w:tr>
      <w:tr w:rsidR="00BD4A69" w14:paraId="36289416" w14:textId="77777777">
        <w:tc>
          <w:tcPr>
            <w:tcW w:w="3120" w:type="dxa"/>
            <w:shd w:val="clear" w:color="auto" w:fill="F7F9FC"/>
          </w:tcPr>
          <w:p w14:paraId="2B312098" w14:textId="77777777" w:rsidR="00BD4A69" w:rsidRDefault="00000000">
            <w:r>
              <w:rPr>
                <w:rFonts w:eastAsia="Calibri"/>
                <w:sz w:val="18"/>
              </w:rPr>
              <w:lastRenderedPageBreak/>
              <w:t>MVP — Related-title search</w:t>
            </w:r>
          </w:p>
        </w:tc>
        <w:tc>
          <w:tcPr>
            <w:tcW w:w="3120" w:type="dxa"/>
            <w:shd w:val="clear" w:color="auto" w:fill="F7F9FC"/>
          </w:tcPr>
          <w:p w14:paraId="16BC3BF7" w14:textId="77777777" w:rsidR="00BD4A69" w:rsidRDefault="00000000">
            <w:r>
              <w:rPr>
                <w:rFonts w:eastAsia="Calibri"/>
                <w:sz w:val="18"/>
              </w:rPr>
              <w:t>Same index + title taxonomy</w:t>
            </w:r>
          </w:p>
        </w:tc>
        <w:tc>
          <w:tcPr>
            <w:tcW w:w="3120" w:type="dxa"/>
            <w:shd w:val="clear" w:color="auto" w:fill="F7F9FC"/>
          </w:tcPr>
          <w:p w14:paraId="4E5536EA" w14:textId="77777777" w:rsidR="00BD4A69" w:rsidRDefault="00000000">
            <w:r>
              <w:rPr>
                <w:rFonts w:eastAsia="Calibri"/>
                <w:sz w:val="18"/>
              </w:rPr>
              <w:t>Normalize titles onto a taxonomy. Query “Java Developer” also returns Java Engineer, Backend Java Developer, Senior Java Developer. “DevOps Engineer” also returns SRE, Platform Engineer, Cloud Engineer. Recruiter can toggle Related titles on/off. Show why it matched (current / previous / resume / related). Match score on the card.</w:t>
            </w:r>
          </w:p>
        </w:tc>
      </w:tr>
      <w:tr w:rsidR="00BD4A69" w14:paraId="68598835" w14:textId="77777777">
        <w:tc>
          <w:tcPr>
            <w:tcW w:w="3120" w:type="dxa"/>
            <w:shd w:val="clear" w:color="auto" w:fill="FFFFFF"/>
          </w:tcPr>
          <w:p w14:paraId="4DC5EB1B" w14:textId="77777777" w:rsidR="00BD4A69" w:rsidRDefault="00000000">
            <w:r>
              <w:rPr>
                <w:rFonts w:eastAsia="Calibri"/>
                <w:sz w:val="18"/>
              </w:rPr>
              <w:t>Later AI — Semantic search</w:t>
            </w:r>
          </w:p>
        </w:tc>
        <w:tc>
          <w:tcPr>
            <w:tcW w:w="3120" w:type="dxa"/>
            <w:shd w:val="clear" w:color="auto" w:fill="FFFFFF"/>
          </w:tcPr>
          <w:p w14:paraId="3CD93FDA" w14:textId="77777777" w:rsidR="00BD4A69" w:rsidRDefault="00000000">
            <w:r>
              <w:rPr>
                <w:rFonts w:eastAsia="Calibri"/>
                <w:sz w:val="18"/>
              </w:rPr>
              <w:t>Same objects, no second stack</w:t>
            </w:r>
          </w:p>
        </w:tc>
        <w:tc>
          <w:tcPr>
            <w:tcW w:w="3120" w:type="dxa"/>
            <w:shd w:val="clear" w:color="auto" w:fill="FFFFFF"/>
          </w:tcPr>
          <w:p w14:paraId="75736E40" w14:textId="77777777" w:rsidR="00BD4A69" w:rsidRDefault="00000000">
            <w:r>
              <w:rPr>
                <w:rFonts w:eastAsia="Calibri"/>
                <w:sz w:val="18"/>
              </w:rPr>
              <w:t>Natural language: “Find senior Java developers with Spring Boot, AWS and microservices who are available and haven’t already been submitted to this requirement.” Uses title index, skills, availability, last contact and submission exclusions already stored. Management NL questions stay in C.15 and share this index.</w:t>
            </w:r>
          </w:p>
        </w:tc>
      </w:tr>
    </w:tbl>
    <w:p w14:paraId="4DCB35F1" w14:textId="77777777" w:rsidR="00BF6AC6" w:rsidRDefault="00192137">
      <w:pPr>
        <w:pStyle w:val="Heading2"/>
        <w:spacing w:before="240" w:after="120"/>
      </w:pPr>
      <w:r>
        <w:rPr>
          <w:rFonts w:ascii="Calibri" w:eastAsia="Calibri" w:hAnsi="Calibri"/>
          <w:color w:val="2678BD"/>
        </w:rPr>
        <w:t>C.16 Natural-language search (P2, same objects)</w:t>
      </w:r>
    </w:p>
    <w:p w14:paraId="07E12C7B" w14:textId="77777777" w:rsidR="00BF6AC6" w:rsidRDefault="00192137">
      <w:pPr>
        <w:spacing w:after="80" w:line="259" w:lineRule="auto"/>
      </w:pPr>
      <w:r>
        <w:rPr>
          <w:rFonts w:eastAsia="Calibri"/>
        </w:rPr>
        <w:t>Management NL search is C.16 (P2) on the same objects, for example: clients with open requirements but no submissions; recruiters with overdue follow-ups. Recruiter semantic discovery is specified in C.15 Later AI and must reuse the title/skills/submission index built in POC — do not add a second search stack.</w:t>
      </w:r>
    </w:p>
    <w:p w14:paraId="39F55B9D" w14:textId="77777777" w:rsidR="00BF6AC6" w:rsidRDefault="00192137">
      <w:pPr>
        <w:pStyle w:val="Heading1"/>
        <w:spacing w:before="320" w:after="160"/>
      </w:pPr>
      <w:r>
        <w:rPr>
          <w:rFonts w:ascii="Calibri" w:eastAsia="Calibri" w:hAnsi="Calibri"/>
          <w:color w:val="0B766E"/>
          <w:sz w:val="32"/>
        </w:rPr>
        <w:t>D. Developer questions and answers</w:t>
      </w:r>
    </w:p>
    <w:p w14:paraId="14C85607" w14:textId="77777777" w:rsidR="00BF6AC6" w:rsidRDefault="00192137">
      <w:pPr>
        <w:spacing w:after="160" w:line="259" w:lineRule="auto"/>
      </w:pPr>
      <w:r>
        <w:rPr>
          <w:rFonts w:eastAsia="Calibri"/>
          <w:i/>
        </w:rPr>
        <w:t>This part answers Talent Bridge App Quetions.docx. Architecture decisions A1–A11 were not on that list; they are product decisions and are in scope. Original wording is kept in the question titles.</w:t>
      </w:r>
    </w:p>
    <w:tbl>
      <w:tblPr>
        <w:tblStyle w:val="TableGrid"/>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BF6AC6" w14:paraId="5D080F78" w14:textId="77777777">
        <w:tc>
          <w:tcPr>
            <w:tcW w:w="9360" w:type="dxa"/>
            <w:shd w:val="clear" w:color="auto" w:fill="DFF4EC"/>
            <w:tcMar>
              <w:top w:w="80" w:type="dxa"/>
              <w:left w:w="140" w:type="dxa"/>
              <w:bottom w:w="80" w:type="dxa"/>
              <w:right w:w="140" w:type="dxa"/>
            </w:tcMar>
            <w:vAlign w:val="center"/>
          </w:tcPr>
          <w:p w14:paraId="649902AA" w14:textId="77777777" w:rsidR="00BF6AC6" w:rsidRDefault="00192137">
            <w:r>
              <w:rPr>
                <w:rFonts w:eastAsia="Calibri"/>
                <w:b/>
                <w:color w:val="0B766E"/>
                <w:sz w:val="20"/>
              </w:rPr>
              <w:t xml:space="preserve">SEND THIS TO DEVELOPMENT  </w:t>
            </w:r>
            <w:r>
              <w:rPr>
                <w:rFonts w:eastAsia="Calibri"/>
                <w:sz w:val="20"/>
              </w:rPr>
              <w:t>TalentBridge connects every candidate, client, vendor, requirement, submission, conversation, commitment and outcome—and makes sure every important relationship has an owner, context and next action. Core modules: Candidates, Clients, Vendors. Jobs on the Client (module-ready later). Submissions are work objects. Outlook is email infrastructure. VioTalk is the calling engine. JobsNProfiles is the profile source. Do not build a template catalog or a JNP submit API.</w:t>
            </w:r>
          </w:p>
        </w:tc>
      </w:tr>
    </w:tbl>
    <w:p w14:paraId="19465506" w14:textId="77777777" w:rsidR="00BF6AC6" w:rsidRDefault="00BF6AC6">
      <w:pPr>
        <w:spacing w:after="160" w:line="259" w:lineRule="auto"/>
      </w:pPr>
    </w:p>
    <w:p w14:paraId="3A388645" w14:textId="77777777" w:rsidR="00BF6AC6" w:rsidRDefault="00192137">
      <w:pPr>
        <w:pStyle w:val="Heading2"/>
        <w:spacing w:before="240" w:after="120"/>
      </w:pPr>
      <w:r>
        <w:rPr>
          <w:rFonts w:ascii="Calibri" w:eastAsia="Calibri" w:hAnsi="Calibri"/>
          <w:color w:val="2678BD"/>
        </w:rPr>
        <w:t>D.1 Architecture decisions the original list did not ask</w:t>
      </w:r>
    </w:p>
    <w:p w14:paraId="2583DCA9" w14:textId="77777777" w:rsidR="00BF6AC6" w:rsidRDefault="00192137">
      <w:pPr>
        <w:pStyle w:val="Heading2"/>
        <w:spacing w:before="240" w:after="120"/>
      </w:pPr>
      <w:r>
        <w:rPr>
          <w:rFonts w:ascii="Calibri" w:eastAsia="Calibri" w:hAnsi="Calibri"/>
          <w:color w:val="2678BD"/>
        </w:rPr>
        <w:t>A1. Requirements / Jobs are a first-class object</w:t>
      </w:r>
    </w:p>
    <w:tbl>
      <w:tblPr>
        <w:tblStyle w:val="TableGrid"/>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BF6AC6" w14:paraId="10C77050" w14:textId="77777777">
        <w:tc>
          <w:tcPr>
            <w:tcW w:w="9360" w:type="dxa"/>
            <w:shd w:val="clear" w:color="auto" w:fill="DFF4EC"/>
            <w:tcMar>
              <w:top w:w="80" w:type="dxa"/>
              <w:left w:w="140" w:type="dxa"/>
              <w:bottom w:w="80" w:type="dxa"/>
              <w:right w:w="140" w:type="dxa"/>
            </w:tcMar>
            <w:vAlign w:val="center"/>
          </w:tcPr>
          <w:p w14:paraId="4EB4FFD5" w14:textId="77777777" w:rsidR="00BF6AC6" w:rsidRDefault="00192137">
            <w:r>
              <w:rPr>
                <w:rFonts w:eastAsia="Calibri"/>
                <w:b/>
                <w:color w:val="0B766E"/>
                <w:sz w:val="20"/>
              </w:rPr>
              <w:t xml:space="preserve">DECISION  </w:t>
            </w:r>
            <w:r>
              <w:rPr>
                <w:rFonts w:eastAsia="Calibri"/>
                <w:sz w:val="20"/>
              </w:rPr>
              <w:t>Yes as a first-class work object. Not a core left-nav module in POC (core modules stay Candidates, Clients, Vendors). Architect so Requirements can become a module later (My Requirements, Aging, No Submissions, …) without a schema rewrite.</w:t>
            </w:r>
          </w:p>
        </w:tc>
      </w:tr>
    </w:tbl>
    <w:p w14:paraId="4E2C700C" w14:textId="77777777" w:rsidR="00BF6AC6" w:rsidRDefault="00BF6AC6">
      <w:pPr>
        <w:spacing w:after="160" w:line="259" w:lineRule="auto"/>
      </w:pPr>
    </w:p>
    <w:p w14:paraId="19D36509" w14:textId="77777777" w:rsidR="00BF6AC6" w:rsidRDefault="00192137">
      <w:pPr>
        <w:spacing w:after="80" w:line="259" w:lineRule="auto"/>
      </w:pPr>
      <w:r>
        <w:rPr>
          <w:rFonts w:eastAsia="Calibri"/>
          <w:b/>
        </w:rPr>
        <w:t>Build:</w:t>
      </w:r>
    </w:p>
    <w:p w14:paraId="5DD7DA97" w14:textId="77777777" w:rsidR="00BF6AC6" w:rsidRDefault="00192137">
      <w:pPr>
        <w:spacing w:after="160" w:line="259" w:lineRule="auto"/>
      </w:pPr>
      <w:r>
        <w:rPr>
          <w:rFonts w:eastAsia="Calibri"/>
        </w:rPr>
        <w:lastRenderedPageBreak/>
        <w:t>Create Requirement with tenant, client, hiring-manager contact, title, skills, location, owner (BDM), assigned recruiter(s), status, dates, optional portal job ID. Not a core left-nav module in POC — core modules stay Candidates, Clients, Vendors. Open jobs from the Client (Requirements tab) and from Submit Profile. Architect the object and filters so a later module can offer My Requirements | All | New | Priority | Aging | No Submissions | Interviews | Filled | Closed. Do not store “submitted to ABC Company” with no job.</w:t>
      </w:r>
    </w:p>
    <w:p w14:paraId="3CE9C845" w14:textId="77777777" w:rsidR="00BF6AC6" w:rsidRDefault="00192137">
      <w:pPr>
        <w:pStyle w:val="Heading2"/>
        <w:spacing w:before="240" w:after="120"/>
      </w:pPr>
      <w:r>
        <w:rPr>
          <w:rFonts w:ascii="Calibri" w:eastAsia="Calibri" w:hAnsi="Calibri"/>
          <w:color w:val="2678BD"/>
        </w:rPr>
        <w:t>A2. Submission is a business object, not an email event</w:t>
      </w:r>
    </w:p>
    <w:tbl>
      <w:tblPr>
        <w:tblStyle w:val="TableGrid"/>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BF6AC6" w14:paraId="05D2C666" w14:textId="77777777">
        <w:tc>
          <w:tcPr>
            <w:tcW w:w="9360" w:type="dxa"/>
            <w:shd w:val="clear" w:color="auto" w:fill="DFF4EC"/>
            <w:tcMar>
              <w:top w:w="80" w:type="dxa"/>
              <w:left w:w="140" w:type="dxa"/>
              <w:bottom w:w="80" w:type="dxa"/>
              <w:right w:w="140" w:type="dxa"/>
            </w:tcMar>
            <w:vAlign w:val="center"/>
          </w:tcPr>
          <w:p w14:paraId="6FB4CABE" w14:textId="77777777" w:rsidR="00BF6AC6" w:rsidRDefault="00192137">
            <w:r>
              <w:rPr>
                <w:rFonts w:eastAsia="Calibri"/>
                <w:b/>
                <w:color w:val="0B766E"/>
                <w:sz w:val="20"/>
              </w:rPr>
              <w:t xml:space="preserve">DECISION  </w:t>
            </w:r>
            <w:r>
              <w:rPr>
                <w:rFonts w:eastAsia="Calibri"/>
                <w:sz w:val="20"/>
              </w:rPr>
              <w:t>Outlook (or any channel) creates or updates a Submission record. The email is evidence. The Submission is the work object with a lifecycle.</w:t>
            </w:r>
          </w:p>
        </w:tc>
      </w:tr>
    </w:tbl>
    <w:p w14:paraId="0211F5C6" w14:textId="77777777" w:rsidR="00BF6AC6" w:rsidRDefault="00BF6AC6">
      <w:pPr>
        <w:spacing w:after="160" w:line="259" w:lineRule="auto"/>
      </w:pPr>
    </w:p>
    <w:p w14:paraId="060E61AF" w14:textId="77777777" w:rsidR="00BF6AC6" w:rsidRDefault="00192137">
      <w:pPr>
        <w:spacing w:after="80" w:line="259" w:lineRule="auto"/>
      </w:pPr>
      <w:r>
        <w:rPr>
          <w:rFonts w:eastAsia="Calibri"/>
          <w:b/>
        </w:rPr>
        <w:t>Build:</w:t>
      </w:r>
    </w:p>
    <w:p w14:paraId="70C62541" w14:textId="77777777" w:rsidR="00BF6AC6" w:rsidRDefault="00192137">
      <w:pPr>
        <w:spacing w:after="160" w:line="259" w:lineRule="auto"/>
      </w:pPr>
      <w:r>
        <w:rPr>
          <w:rFonts w:eastAsia="Calibri"/>
        </w:rPr>
        <w:t>Submission ID linked to Candidate + Requirement + Client + Client Contact + Recruiter + BDM + Email message ID + Resume version + Date/Time. Lifecycle: Submitted → Client Review → Interview → Rejected → Offer → Placement. Stage changes are permissioned, audited, and written to the unified timeline.</w:t>
      </w:r>
    </w:p>
    <w:p w14:paraId="7C9025AB" w14:textId="77777777" w:rsidR="00BF6AC6" w:rsidRDefault="00192137">
      <w:pPr>
        <w:pStyle w:val="Heading2"/>
        <w:spacing w:before="240" w:after="120"/>
      </w:pPr>
      <w:r>
        <w:rPr>
          <w:rFonts w:ascii="Calibri" w:eastAsia="Calibri" w:hAnsi="Calibri"/>
          <w:color w:val="2678BD"/>
        </w:rPr>
        <w:t>A3. Outlook is hub-first send, plus outside-workflow capture</w:t>
      </w:r>
    </w:p>
    <w:tbl>
      <w:tblPr>
        <w:tblStyle w:val="TableGrid"/>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BF6AC6" w14:paraId="041814AB" w14:textId="77777777">
        <w:tc>
          <w:tcPr>
            <w:tcW w:w="9360" w:type="dxa"/>
            <w:shd w:val="clear" w:color="auto" w:fill="DFF4EC"/>
            <w:tcMar>
              <w:top w:w="80" w:type="dxa"/>
              <w:left w:w="140" w:type="dxa"/>
              <w:bottom w:w="80" w:type="dxa"/>
              <w:right w:w="140" w:type="dxa"/>
            </w:tcMar>
            <w:vAlign w:val="center"/>
          </w:tcPr>
          <w:p w14:paraId="4101FB72" w14:textId="77777777" w:rsidR="00BF6AC6" w:rsidRDefault="00192137">
            <w:r>
              <w:rPr>
                <w:rFonts w:eastAsia="Calibri"/>
                <w:b/>
                <w:color w:val="0B766E"/>
                <w:sz w:val="20"/>
              </w:rPr>
              <w:t xml:space="preserve">DECISION  </w:t>
            </w:r>
            <w:r>
              <w:rPr>
                <w:rFonts w:eastAsia="Calibri"/>
                <w:sz w:val="20"/>
              </w:rPr>
              <w:t>Recruiter composes and sends from TalentBridge through the signed-in user’s Outlook account. Mail still travels on Microsoft infrastructure. Mail sent only in Outlook is still detected and associated.</w:t>
            </w:r>
          </w:p>
        </w:tc>
      </w:tr>
    </w:tbl>
    <w:p w14:paraId="2ADD85D7" w14:textId="77777777" w:rsidR="00BF6AC6" w:rsidRDefault="00BF6AC6">
      <w:pPr>
        <w:spacing w:after="160" w:line="259" w:lineRule="auto"/>
      </w:pPr>
    </w:p>
    <w:p w14:paraId="0F6458E8" w14:textId="77777777" w:rsidR="00BF6AC6" w:rsidRDefault="00192137">
      <w:pPr>
        <w:spacing w:after="80" w:line="259" w:lineRule="auto"/>
      </w:pPr>
      <w:r>
        <w:rPr>
          <w:rFonts w:eastAsia="Calibri"/>
          <w:b/>
        </w:rPr>
        <w:t>Build:</w:t>
      </w:r>
    </w:p>
    <w:p w14:paraId="17B380EB" w14:textId="58B4BD39" w:rsidR="00BF6AC6" w:rsidRDefault="00192137">
      <w:pPr>
        <w:spacing w:after="160" w:line="259" w:lineRule="auto"/>
      </w:pPr>
      <w:r>
        <w:rPr>
          <w:rFonts w:eastAsia="Calibri"/>
        </w:rPr>
        <w:t xml:space="preserve">Hub path: Candidate → Submit Profile → Select Requirement → Select Client Contact → Attach Resume → Send. Parallel path: Graph watch on sent and inbound; unmatched → review queue. No TalentBridge template catalog. </w:t>
      </w:r>
    </w:p>
    <w:p w14:paraId="5C657988" w14:textId="77777777" w:rsidR="00BF6AC6" w:rsidRDefault="00192137">
      <w:pPr>
        <w:pStyle w:val="Heading2"/>
        <w:spacing w:before="240" w:after="120"/>
      </w:pPr>
      <w:r>
        <w:rPr>
          <w:rFonts w:ascii="Calibri" w:eastAsia="Calibri" w:hAnsi="Calibri"/>
          <w:color w:val="2678BD"/>
        </w:rPr>
        <w:t>A4. Communication is a unified timeline that understands outcomes</w:t>
      </w:r>
    </w:p>
    <w:tbl>
      <w:tblPr>
        <w:tblStyle w:val="TableGrid"/>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BF6AC6" w14:paraId="2427B8D3" w14:textId="77777777">
        <w:tc>
          <w:tcPr>
            <w:tcW w:w="9360" w:type="dxa"/>
            <w:shd w:val="clear" w:color="auto" w:fill="DFF4EC"/>
            <w:tcMar>
              <w:top w:w="80" w:type="dxa"/>
              <w:left w:w="140" w:type="dxa"/>
              <w:bottom w:w="80" w:type="dxa"/>
              <w:right w:w="140" w:type="dxa"/>
            </w:tcMar>
            <w:vAlign w:val="center"/>
          </w:tcPr>
          <w:p w14:paraId="3BF43F28" w14:textId="77777777" w:rsidR="00BF6AC6" w:rsidRDefault="00192137">
            <w:r>
              <w:rPr>
                <w:rFonts w:eastAsia="Calibri"/>
                <w:b/>
                <w:color w:val="0B766E"/>
                <w:sz w:val="20"/>
              </w:rPr>
              <w:t xml:space="preserve">DECISION  </w:t>
            </w:r>
            <w:r>
              <w:rPr>
                <w:rFonts w:eastAsia="Calibri"/>
                <w:sz w:val="20"/>
              </w:rPr>
              <w:t>One tenant-scoped timeline per person and per company, plus per requirement and per submission. Store what was said and what it caused.</w:t>
            </w:r>
          </w:p>
        </w:tc>
      </w:tr>
    </w:tbl>
    <w:p w14:paraId="22EA4195" w14:textId="77777777" w:rsidR="00BF6AC6" w:rsidRDefault="00BF6AC6">
      <w:pPr>
        <w:spacing w:after="160" w:line="259" w:lineRule="auto"/>
      </w:pPr>
    </w:p>
    <w:p w14:paraId="0FE2BD2F" w14:textId="77777777" w:rsidR="00BF6AC6" w:rsidRDefault="00192137">
      <w:pPr>
        <w:spacing w:after="80" w:line="259" w:lineRule="auto"/>
      </w:pPr>
      <w:r>
        <w:rPr>
          <w:rFonts w:eastAsia="Calibri"/>
          <w:b/>
        </w:rPr>
        <w:t>Build:</w:t>
      </w:r>
    </w:p>
    <w:p w14:paraId="08807591" w14:textId="77777777" w:rsidR="00BF6AC6" w:rsidRDefault="00192137">
      <w:pPr>
        <w:spacing w:after="160" w:line="259" w:lineRule="auto"/>
      </w:pPr>
      <w:r>
        <w:rPr>
          <w:rFonts w:eastAsia="Calibri"/>
        </w:rPr>
        <w:t>Every call, WhatsApp, email, meeting, note, task, submission-stage change and insight is an event with tenant_id and object links. POC: render the timeline; attach VioTalk summary when permitted; create the suggested task from wrap-up. Later: detect “please schedule interview” from email into an insight event.</w:t>
      </w:r>
    </w:p>
    <w:p w14:paraId="432AE5B6" w14:textId="77777777" w:rsidR="00BF6AC6" w:rsidRDefault="00192137">
      <w:pPr>
        <w:pStyle w:val="Heading2"/>
        <w:spacing w:before="240" w:after="120"/>
      </w:pPr>
      <w:r>
        <w:rPr>
          <w:rFonts w:ascii="Calibri" w:eastAsia="Calibri" w:hAnsi="Calibri"/>
          <w:color w:val="2678BD"/>
        </w:rPr>
        <w:t>A5. Relationship intelligence</w:t>
      </w:r>
    </w:p>
    <w:tbl>
      <w:tblPr>
        <w:tblStyle w:val="TableGrid"/>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BF6AC6" w14:paraId="2F8AFF46" w14:textId="77777777">
        <w:tc>
          <w:tcPr>
            <w:tcW w:w="9360" w:type="dxa"/>
            <w:shd w:val="clear" w:color="auto" w:fill="DFF4EC"/>
            <w:tcMar>
              <w:top w:w="80" w:type="dxa"/>
              <w:left w:w="140" w:type="dxa"/>
              <w:bottom w:w="80" w:type="dxa"/>
              <w:right w:w="140" w:type="dxa"/>
            </w:tcMar>
            <w:vAlign w:val="center"/>
          </w:tcPr>
          <w:p w14:paraId="5FBB4D22" w14:textId="77777777" w:rsidR="00BF6AC6" w:rsidRDefault="00192137">
            <w:r>
              <w:rPr>
                <w:rFonts w:eastAsia="Calibri"/>
                <w:b/>
                <w:color w:val="0B766E"/>
                <w:sz w:val="20"/>
              </w:rPr>
              <w:t xml:space="preserve">DECISION  </w:t>
            </w:r>
            <w:r>
              <w:rPr>
                <w:rFonts w:eastAsia="Calibri"/>
                <w:sz w:val="20"/>
              </w:rPr>
              <w:t>Compute and display operational facts from connected data. POC uses rules; later can score.</w:t>
            </w:r>
          </w:p>
        </w:tc>
      </w:tr>
    </w:tbl>
    <w:p w14:paraId="026FE5D1" w14:textId="77777777" w:rsidR="00BF6AC6" w:rsidRDefault="00BF6AC6">
      <w:pPr>
        <w:spacing w:after="160" w:line="259" w:lineRule="auto"/>
      </w:pPr>
    </w:p>
    <w:p w14:paraId="19D03E0C" w14:textId="77777777" w:rsidR="00BF6AC6" w:rsidRDefault="00192137">
      <w:pPr>
        <w:spacing w:after="80" w:line="259" w:lineRule="auto"/>
      </w:pPr>
      <w:r>
        <w:rPr>
          <w:rFonts w:eastAsia="Calibri"/>
          <w:b/>
        </w:rPr>
        <w:lastRenderedPageBreak/>
        <w:t>Build:</w:t>
      </w:r>
    </w:p>
    <w:p w14:paraId="64E911E6" w14:textId="77777777" w:rsidR="00BF6AC6" w:rsidRDefault="00192137">
      <w:pPr>
        <w:spacing w:after="160" w:line="259" w:lineRule="auto"/>
      </w:pPr>
      <w:r>
        <w:rPr>
          <w:rFonts w:eastAsia="Calibri"/>
        </w:rPr>
        <w:t>On Overview: Last Contact, Next Action, Owner, submission/interview/placement history, open requirements, communication frequency. POC flags: no contact in 21 days on an open client; candidate with three conversations and no next action.</w:t>
      </w:r>
    </w:p>
    <w:p w14:paraId="5C609698" w14:textId="77777777" w:rsidR="00BF6AC6" w:rsidRDefault="00192137">
      <w:pPr>
        <w:pStyle w:val="Heading2"/>
        <w:spacing w:before="240" w:after="120"/>
      </w:pPr>
      <w:r>
        <w:rPr>
          <w:rFonts w:ascii="Calibri" w:eastAsia="Calibri" w:hAnsi="Calibri"/>
          <w:color w:val="2678BD"/>
        </w:rPr>
        <w:t>A6. Nothing falls through the cracks</w:t>
      </w:r>
    </w:p>
    <w:tbl>
      <w:tblPr>
        <w:tblStyle w:val="TableGrid"/>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BF6AC6" w14:paraId="041AF5DD" w14:textId="77777777">
        <w:tc>
          <w:tcPr>
            <w:tcW w:w="9360" w:type="dxa"/>
            <w:shd w:val="clear" w:color="auto" w:fill="DFF4EC"/>
            <w:tcMar>
              <w:top w:w="80" w:type="dxa"/>
              <w:left w:w="140" w:type="dxa"/>
              <w:bottom w:w="80" w:type="dxa"/>
              <w:right w:w="140" w:type="dxa"/>
            </w:tcMar>
            <w:vAlign w:val="center"/>
          </w:tcPr>
          <w:p w14:paraId="007E3098" w14:textId="77777777" w:rsidR="00BF6AC6" w:rsidRDefault="00192137">
            <w:r>
              <w:rPr>
                <w:rFonts w:eastAsia="Calibri"/>
                <w:b/>
                <w:color w:val="0B766E"/>
                <w:sz w:val="20"/>
              </w:rPr>
              <w:t xml:space="preserve">DECISION  </w:t>
            </w:r>
            <w:r>
              <w:rPr>
                <w:rFonts w:eastAsia="Calibri"/>
                <w:sz w:val="20"/>
              </w:rPr>
              <w:t>Product philosophy: nothing falls through the cracks. Every meaningful Call, Email, WhatsApp, Meeting, Interview and waiting Submission resolves to Next Action, No Action Required, or Closed.</w:t>
            </w:r>
          </w:p>
        </w:tc>
      </w:tr>
    </w:tbl>
    <w:p w14:paraId="1956CD12" w14:textId="77777777" w:rsidR="00BF6AC6" w:rsidRDefault="00BF6AC6">
      <w:pPr>
        <w:spacing w:after="160" w:line="259" w:lineRule="auto"/>
      </w:pPr>
    </w:p>
    <w:p w14:paraId="3205E9D8" w14:textId="77777777" w:rsidR="00BF6AC6" w:rsidRDefault="00192137">
      <w:pPr>
        <w:spacing w:after="80" w:line="259" w:lineRule="auto"/>
      </w:pPr>
      <w:r>
        <w:rPr>
          <w:rFonts w:eastAsia="Calibri"/>
          <w:b/>
        </w:rPr>
        <w:t>Build:</w:t>
      </w:r>
    </w:p>
    <w:p w14:paraId="27E8CB70" w14:textId="77777777" w:rsidR="00BF6AC6" w:rsidRDefault="00192137">
      <w:pPr>
        <w:spacing w:after="160" w:line="259" w:lineRule="auto"/>
      </w:pPr>
      <w:r>
        <w:rPr>
          <w:rFonts w:eastAsia="Calibri"/>
        </w:rPr>
        <w:t>This is the product heartbeat, not a call-only checkbox. Call, email, WhatsApp, meeting, interview and “submission waiting for feedback” all resolve to Next Action, No Action Required, or Closed. Next Action creates a Task (due date, owner, linked contact + requirement). SLA/aging watches anything left without a next action. VioTalk proposed follow-up pre-fills; later AI extraction uses the same Task object.</w:t>
      </w:r>
    </w:p>
    <w:p w14:paraId="28D16038" w14:textId="77777777" w:rsidR="00BF6AC6" w:rsidRDefault="00192137">
      <w:pPr>
        <w:pStyle w:val="Heading2"/>
        <w:spacing w:before="240" w:after="120"/>
      </w:pPr>
      <w:r>
        <w:rPr>
          <w:rFonts w:ascii="Calibri" w:eastAsia="Calibri" w:hAnsi="Calibri"/>
          <w:color w:val="2678BD"/>
        </w:rPr>
        <w:t>A7. Candidate (and contact) ownership / relationship protection</w:t>
      </w:r>
    </w:p>
    <w:tbl>
      <w:tblPr>
        <w:tblStyle w:val="TableGrid"/>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BF6AC6" w14:paraId="54238DC8" w14:textId="77777777">
        <w:tc>
          <w:tcPr>
            <w:tcW w:w="9360" w:type="dxa"/>
            <w:shd w:val="clear" w:color="auto" w:fill="DFF4EC"/>
            <w:tcMar>
              <w:top w:w="80" w:type="dxa"/>
              <w:left w:w="140" w:type="dxa"/>
              <w:bottom w:w="80" w:type="dxa"/>
              <w:right w:w="140" w:type="dxa"/>
            </w:tcMar>
            <w:vAlign w:val="center"/>
          </w:tcPr>
          <w:p w14:paraId="0364FBFB" w14:textId="77777777" w:rsidR="00BF6AC6" w:rsidRDefault="00192137">
            <w:r>
              <w:rPr>
                <w:rFonts w:eastAsia="Calibri"/>
                <w:b/>
                <w:color w:val="0B766E"/>
                <w:sz w:val="20"/>
              </w:rPr>
              <w:t xml:space="preserve">DECISION  </w:t>
            </w:r>
            <w:r>
              <w:rPr>
                <w:rFonts w:eastAsia="Calibri"/>
                <w:sz w:val="20"/>
              </w:rPr>
              <w:t>On match, show the existing relationship immediately, with Request Collaboration and Request Transfer. Never auto-merge.</w:t>
            </w:r>
          </w:p>
        </w:tc>
      </w:tr>
    </w:tbl>
    <w:p w14:paraId="73031FB0" w14:textId="77777777" w:rsidR="00BF6AC6" w:rsidRDefault="00BF6AC6">
      <w:pPr>
        <w:spacing w:after="160" w:line="259" w:lineRule="auto"/>
      </w:pPr>
    </w:p>
    <w:p w14:paraId="59E385FE" w14:textId="77777777" w:rsidR="00BF6AC6" w:rsidRDefault="00192137">
      <w:pPr>
        <w:spacing w:after="80" w:line="259" w:lineRule="auto"/>
      </w:pPr>
      <w:r>
        <w:rPr>
          <w:rFonts w:eastAsia="Calibri"/>
          <w:b/>
        </w:rPr>
        <w:t>Build:</w:t>
      </w:r>
    </w:p>
    <w:p w14:paraId="08984010" w14:textId="77777777" w:rsidR="00BF6AC6" w:rsidRDefault="00192137">
      <w:pPr>
        <w:spacing w:after="160" w:line="259" w:lineRule="auto"/>
      </w:pPr>
      <w:r>
        <w:rPr>
          <w:rFonts w:eastAsia="Calibri"/>
        </w:rPr>
        <w:t>Show Existing Relationship: Owner, Last Contact, Active Requirement, recent activity count, plus Request Collaboration and Request Transfer. Defaults: one primary owner; optional co-owners; team visibility by role; transfer and collaboration are permissioned requests. Duplicate review queue remains. Never auto-merge.</w:t>
      </w:r>
    </w:p>
    <w:p w14:paraId="53DE50AC" w14:textId="77777777" w:rsidR="00BF6AC6" w:rsidRDefault="00192137">
      <w:pPr>
        <w:pStyle w:val="Heading2"/>
        <w:spacing w:before="240" w:after="120"/>
      </w:pPr>
      <w:r>
        <w:rPr>
          <w:rFonts w:ascii="Calibri" w:eastAsia="Calibri" w:hAnsi="Calibri"/>
          <w:color w:val="2678BD"/>
        </w:rPr>
        <w:t>A8. Client 360 workspace</w:t>
      </w:r>
    </w:p>
    <w:tbl>
      <w:tblPr>
        <w:tblStyle w:val="TableGrid"/>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BF6AC6" w14:paraId="5DE8B88C" w14:textId="77777777">
        <w:tc>
          <w:tcPr>
            <w:tcW w:w="9360" w:type="dxa"/>
            <w:shd w:val="clear" w:color="auto" w:fill="DFF4EC"/>
            <w:tcMar>
              <w:top w:w="80" w:type="dxa"/>
              <w:left w:w="140" w:type="dxa"/>
              <w:bottom w:w="80" w:type="dxa"/>
              <w:right w:w="140" w:type="dxa"/>
            </w:tcMar>
            <w:vAlign w:val="center"/>
          </w:tcPr>
          <w:p w14:paraId="12C9AC6E" w14:textId="77777777" w:rsidR="00BF6AC6" w:rsidRDefault="00192137">
            <w:r>
              <w:rPr>
                <w:rFonts w:eastAsia="Calibri"/>
                <w:b/>
                <w:color w:val="0B766E"/>
                <w:sz w:val="20"/>
              </w:rPr>
              <w:t xml:space="preserve">DECISION  </w:t>
            </w:r>
            <w:r>
              <w:rPr>
                <w:rFonts w:eastAsia="Calibri"/>
                <w:sz w:val="20"/>
              </w:rPr>
              <w:t>Opening a Client shows the whole relationship.</w:t>
            </w:r>
          </w:p>
        </w:tc>
      </w:tr>
    </w:tbl>
    <w:p w14:paraId="43FCC2BA" w14:textId="77777777" w:rsidR="00BF6AC6" w:rsidRDefault="00BF6AC6">
      <w:pPr>
        <w:spacing w:after="160" w:line="259" w:lineRule="auto"/>
      </w:pPr>
    </w:p>
    <w:p w14:paraId="52C73AAD" w14:textId="77777777" w:rsidR="00BF6AC6" w:rsidRDefault="00192137">
      <w:pPr>
        <w:spacing w:after="80" w:line="259" w:lineRule="auto"/>
      </w:pPr>
      <w:r>
        <w:rPr>
          <w:rFonts w:eastAsia="Calibri"/>
          <w:b/>
        </w:rPr>
        <w:t>Build:</w:t>
      </w:r>
    </w:p>
    <w:p w14:paraId="4022E846" w14:textId="77777777" w:rsidR="00BF6AC6" w:rsidRDefault="00192137">
      <w:pPr>
        <w:spacing w:after="160" w:line="259" w:lineRule="auto"/>
      </w:pPr>
      <w:r>
        <w:rPr>
          <w:rFonts w:eastAsia="Calibri"/>
        </w:rPr>
        <w:t>Tabs: Overview | Contacts | Requirements | Candidates Submitted | Interviews | Placements | Communication | Tasks | MSA/PO | Vendors | Documents | Reports. Overview intelligence: Relationship Owner, Last Contact, Next Action, Open Requirements, Submissions, Interviews, Placements, Average Client Response Time, Requirement Aging, Relationship Health, MSA Status, PO Risk, Recent Commitments. Unauthorized roles see that a PO exists, not amounts.</w:t>
      </w:r>
    </w:p>
    <w:p w14:paraId="16358EB6" w14:textId="77777777" w:rsidR="00BF6AC6" w:rsidRDefault="00192137">
      <w:pPr>
        <w:pStyle w:val="Heading2"/>
        <w:spacing w:before="240" w:after="120"/>
      </w:pPr>
      <w:r>
        <w:rPr>
          <w:rFonts w:ascii="Calibri" w:eastAsia="Calibri" w:hAnsi="Calibri"/>
          <w:color w:val="2678BD"/>
        </w:rPr>
        <w:t>A9. Vendor is not another company type with a different label</w:t>
      </w:r>
    </w:p>
    <w:tbl>
      <w:tblPr>
        <w:tblStyle w:val="TableGrid"/>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BF6AC6" w14:paraId="57362136" w14:textId="77777777">
        <w:tc>
          <w:tcPr>
            <w:tcW w:w="9360" w:type="dxa"/>
            <w:shd w:val="clear" w:color="auto" w:fill="DFF4EC"/>
            <w:tcMar>
              <w:top w:w="80" w:type="dxa"/>
              <w:left w:w="140" w:type="dxa"/>
              <w:bottom w:w="80" w:type="dxa"/>
              <w:right w:w="140" w:type="dxa"/>
            </w:tcMar>
            <w:vAlign w:val="center"/>
          </w:tcPr>
          <w:p w14:paraId="1FB0A852" w14:textId="77777777" w:rsidR="00BF6AC6" w:rsidRDefault="00192137">
            <w:r>
              <w:rPr>
                <w:rFonts w:eastAsia="Calibri"/>
                <w:b/>
                <w:color w:val="0B766E"/>
                <w:sz w:val="20"/>
              </w:rPr>
              <w:t xml:space="preserve">DECISION  </w:t>
            </w:r>
            <w:r>
              <w:rPr>
                <w:rFonts w:eastAsia="Calibri"/>
                <w:sz w:val="20"/>
              </w:rPr>
              <w:t>Vendor has its own workspace and work objects.</w:t>
            </w:r>
          </w:p>
        </w:tc>
      </w:tr>
    </w:tbl>
    <w:p w14:paraId="52A50323" w14:textId="77777777" w:rsidR="00BF6AC6" w:rsidRDefault="00BF6AC6">
      <w:pPr>
        <w:spacing w:after="160" w:line="259" w:lineRule="auto"/>
      </w:pPr>
    </w:p>
    <w:p w14:paraId="1F762C7C" w14:textId="77777777" w:rsidR="00BF6AC6" w:rsidRDefault="00192137">
      <w:pPr>
        <w:spacing w:after="80" w:line="259" w:lineRule="auto"/>
      </w:pPr>
      <w:r>
        <w:rPr>
          <w:rFonts w:eastAsia="Calibri"/>
          <w:b/>
        </w:rPr>
        <w:lastRenderedPageBreak/>
        <w:t>Build:</w:t>
      </w:r>
    </w:p>
    <w:p w14:paraId="13955190" w14:textId="77777777" w:rsidR="00BF6AC6" w:rsidRDefault="00192137">
      <w:pPr>
        <w:spacing w:after="160" w:line="259" w:lineRule="auto"/>
      </w:pPr>
      <w:r>
        <w:rPr>
          <w:rFonts w:eastAsia="Calibri"/>
        </w:rPr>
        <w:t>Track Vendor → Contacts → Candidates → Submissions → Agreements → Rates → Compliance. POC: distinct major module, vendor MSA/PO, vendor-sourced candidate flag, submissions attributed to the vendor. Later intelligence: candidates provided/submitted, interview ratio, placement ratio, duplicate-candidate %, average response time, MSA status, rate competitiveness.</w:t>
      </w:r>
    </w:p>
    <w:p w14:paraId="6266C3D9" w14:textId="77777777" w:rsidR="00BF6AC6" w:rsidRDefault="00192137">
      <w:pPr>
        <w:pStyle w:val="Heading2"/>
        <w:spacing w:before="240" w:after="120"/>
      </w:pPr>
      <w:r>
        <w:rPr>
          <w:rFonts w:ascii="Calibri" w:eastAsia="Calibri" w:hAnsi="Calibri"/>
          <w:color w:val="2678BD"/>
        </w:rPr>
        <w:t>A10. Management reporting is action intelligence</w:t>
      </w:r>
    </w:p>
    <w:tbl>
      <w:tblPr>
        <w:tblStyle w:val="TableGrid"/>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BF6AC6" w14:paraId="55F0C57F" w14:textId="77777777">
        <w:tc>
          <w:tcPr>
            <w:tcW w:w="9360" w:type="dxa"/>
            <w:shd w:val="clear" w:color="auto" w:fill="DFF4EC"/>
            <w:tcMar>
              <w:top w:w="80" w:type="dxa"/>
              <w:left w:w="140" w:type="dxa"/>
              <w:bottom w:w="80" w:type="dxa"/>
              <w:right w:w="140" w:type="dxa"/>
            </w:tcMar>
            <w:vAlign w:val="center"/>
          </w:tcPr>
          <w:p w14:paraId="1B744110" w14:textId="77777777" w:rsidR="00BF6AC6" w:rsidRDefault="00192137">
            <w:r>
              <w:rPr>
                <w:rFonts w:eastAsia="Calibri"/>
                <w:b/>
                <w:color w:val="0B766E"/>
                <w:sz w:val="20"/>
              </w:rPr>
              <w:t xml:space="preserve">DECISION  </w:t>
            </w:r>
            <w:r>
              <w:rPr>
                <w:rFonts w:eastAsia="Calibri"/>
                <w:sz w:val="20"/>
              </w:rPr>
              <w:t>Dashboard answers “what should the team do next?” not only “what did they do?”</w:t>
            </w:r>
          </w:p>
        </w:tc>
      </w:tr>
    </w:tbl>
    <w:p w14:paraId="10D58C4E" w14:textId="77777777" w:rsidR="00BF6AC6" w:rsidRDefault="00BF6AC6">
      <w:pPr>
        <w:spacing w:after="160" w:line="259" w:lineRule="auto"/>
      </w:pPr>
    </w:p>
    <w:p w14:paraId="6B7446C7" w14:textId="77777777" w:rsidR="00BF6AC6" w:rsidRDefault="00192137">
      <w:pPr>
        <w:spacing w:after="80" w:line="259" w:lineRule="auto"/>
      </w:pPr>
      <w:r>
        <w:rPr>
          <w:rFonts w:eastAsia="Calibri"/>
          <w:b/>
        </w:rPr>
        <w:t>Build:</w:t>
      </w:r>
    </w:p>
    <w:p w14:paraId="66CC3434" w14:textId="77777777" w:rsidR="00BF6AC6" w:rsidRDefault="00192137">
      <w:pPr>
        <w:spacing w:after="160" w:line="259" w:lineRule="auto"/>
      </w:pPr>
      <w:r>
        <w:rPr>
          <w:rFonts w:eastAsia="Calibri"/>
        </w:rPr>
        <w:t>Lead with Today’s Risks and Today’s Opportunities driven by an SLA/aging engine (configurable days). Examples: requirement open 3 days with no submissions; candidate submitted 5 days ago with no client feedback; interview completed yesterday with feedback pending; client not contacted in 21 days; callback promised today; MSA expires in 30 days. KPIs stay as a second block. Every tile click-throughs to the live queue.</w:t>
      </w:r>
    </w:p>
    <w:p w14:paraId="42FBAF18" w14:textId="77777777" w:rsidR="00BF6AC6" w:rsidRDefault="00192137">
      <w:pPr>
        <w:pStyle w:val="Heading2"/>
        <w:spacing w:before="240" w:after="120"/>
      </w:pPr>
      <w:r>
        <w:rPr>
          <w:rFonts w:ascii="Calibri" w:eastAsia="Calibri" w:hAnsi="Calibri"/>
          <w:color w:val="2678BD"/>
        </w:rPr>
        <w:t>A11. AI is designed into the data architecture now</w:t>
      </w:r>
    </w:p>
    <w:tbl>
      <w:tblPr>
        <w:tblStyle w:val="TableGrid"/>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BF6AC6" w14:paraId="589DBEB7" w14:textId="77777777">
        <w:tc>
          <w:tcPr>
            <w:tcW w:w="9360" w:type="dxa"/>
            <w:shd w:val="clear" w:color="auto" w:fill="DFF4EC"/>
            <w:tcMar>
              <w:top w:w="80" w:type="dxa"/>
              <w:left w:w="140" w:type="dxa"/>
              <w:bottom w:w="80" w:type="dxa"/>
              <w:right w:w="140" w:type="dxa"/>
            </w:tcMar>
            <w:vAlign w:val="center"/>
          </w:tcPr>
          <w:p w14:paraId="4C78FD64" w14:textId="77777777" w:rsidR="00BF6AC6" w:rsidRDefault="00192137">
            <w:r>
              <w:rPr>
                <w:rFonts w:eastAsia="Calibri"/>
                <w:b/>
                <w:color w:val="0B766E"/>
                <w:sz w:val="20"/>
              </w:rPr>
              <w:t xml:space="preserve">DECISION  </w:t>
            </w:r>
            <w:r>
              <w:rPr>
                <w:rFonts w:eastAsia="Calibri"/>
                <w:sz w:val="20"/>
              </w:rPr>
              <w:t>AI is not a transcript-summary button. Events, transcripts, email references and suggested actions are first-class.</w:t>
            </w:r>
          </w:p>
        </w:tc>
      </w:tr>
    </w:tbl>
    <w:p w14:paraId="36AA6712" w14:textId="77777777" w:rsidR="00BF6AC6" w:rsidRDefault="00BF6AC6">
      <w:pPr>
        <w:spacing w:after="160" w:line="259" w:lineRule="auto"/>
      </w:pPr>
    </w:p>
    <w:p w14:paraId="4240E94B" w14:textId="77777777" w:rsidR="00BF6AC6" w:rsidRDefault="00192137">
      <w:pPr>
        <w:spacing w:after="80" w:line="259" w:lineRule="auto"/>
      </w:pPr>
      <w:r>
        <w:rPr>
          <w:rFonts w:eastAsia="Calibri"/>
          <w:b/>
        </w:rPr>
        <w:t>Build:</w:t>
      </w:r>
    </w:p>
    <w:p w14:paraId="4F42AE39" w14:textId="77777777" w:rsidR="00BF6AC6" w:rsidRDefault="00192137">
      <w:pPr>
        <w:spacing w:after="160" w:line="259" w:lineRule="auto"/>
      </w:pPr>
      <w:r>
        <w:rPr>
          <w:rFonts w:eastAsia="Calibri"/>
        </w:rPr>
        <w:t>AI should recommend actions, not only summarize. Schema now: insight events (type, source_event_id, object links, suggested_task_id, confidence, status proposed/accepted/dismissed). Example: transcript “Send me two Java profiles tomorrow” → Suggested Action: Submit 2 Java candidates, Client ABC, Requirement Java Developer, Due tomorrow, Owner Recruiter X — Accept | Edit | Dismiss. POC uses VioTalk summary + proposed follow-up. Later on the same objects: extraction, matching, intent, NL search.</w:t>
      </w:r>
    </w:p>
    <w:p w14:paraId="4C22A197" w14:textId="77777777" w:rsidR="00BF6AC6" w:rsidRDefault="00192137">
      <w:pPr>
        <w:pStyle w:val="Heading1"/>
        <w:spacing w:before="320" w:after="160"/>
      </w:pPr>
      <w:r>
        <w:rPr>
          <w:rFonts w:ascii="Calibri" w:eastAsia="Calibri" w:hAnsi="Calibri"/>
          <w:color w:val="0B766E"/>
          <w:sz w:val="32"/>
        </w:rPr>
        <w:t>D.2 Recruiter</w:t>
      </w:r>
    </w:p>
    <w:p w14:paraId="679DF25F" w14:textId="77777777" w:rsidR="00BF6AC6" w:rsidRDefault="00192137">
      <w:pPr>
        <w:spacing w:after="160" w:line="259" w:lineRule="auto"/>
      </w:pPr>
      <w:r>
        <w:rPr>
          <w:rFonts w:eastAsia="Calibri"/>
        </w:rPr>
        <w:t>Agreed from the questions file: recruiter lands on Candidates, fetches candidate data from JobsNProfiles, and can add the person to VioTalk so calling is tracked on that contact.</w:t>
      </w:r>
    </w:p>
    <w:p w14:paraId="31682285" w14:textId="77777777" w:rsidR="00BF6AC6" w:rsidRDefault="00192137">
      <w:pPr>
        <w:pStyle w:val="Heading2"/>
        <w:spacing w:before="240" w:after="120"/>
      </w:pPr>
      <w:r>
        <w:rPr>
          <w:rFonts w:ascii="Calibri" w:eastAsia="Calibri" w:hAnsi="Calibri"/>
          <w:color w:val="2678BD"/>
        </w:rPr>
        <w:t>Q1. If submission is done from TalentBridge, should it reflect in JobsNProfiles when the candidate came from the JNP database?</w:t>
      </w:r>
    </w:p>
    <w:tbl>
      <w:tblPr>
        <w:tblStyle w:val="TableGrid"/>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BF6AC6" w14:paraId="5B51E3AE" w14:textId="77777777">
        <w:tc>
          <w:tcPr>
            <w:tcW w:w="9360" w:type="dxa"/>
            <w:shd w:val="clear" w:color="auto" w:fill="DFF4EC"/>
            <w:tcMar>
              <w:top w:w="80" w:type="dxa"/>
              <w:left w:w="140" w:type="dxa"/>
              <w:bottom w:w="80" w:type="dxa"/>
              <w:right w:w="140" w:type="dxa"/>
            </w:tcMar>
            <w:vAlign w:val="center"/>
          </w:tcPr>
          <w:p w14:paraId="03011366" w14:textId="77777777" w:rsidR="00BF6AC6" w:rsidRDefault="00192137">
            <w:r>
              <w:rPr>
                <w:rFonts w:eastAsia="Calibri"/>
                <w:b/>
                <w:color w:val="0B766E"/>
                <w:sz w:val="20"/>
              </w:rPr>
              <w:t xml:space="preserve">DECISION  </w:t>
            </w:r>
            <w:r>
              <w:rPr>
                <w:rFonts w:eastAsia="Calibri"/>
                <w:sz w:val="20"/>
              </w:rPr>
              <w:t>No. Client submissions are TalentBridge work objects. They do not write back to JobsNProfiles. JobsNProfiles remains a job portal, not the submission database.</w:t>
            </w:r>
          </w:p>
        </w:tc>
      </w:tr>
    </w:tbl>
    <w:p w14:paraId="6F9869D2" w14:textId="77777777" w:rsidR="00BF6AC6" w:rsidRDefault="00BF6AC6">
      <w:pPr>
        <w:spacing w:after="160" w:line="259" w:lineRule="auto"/>
      </w:pPr>
    </w:p>
    <w:p w14:paraId="45208570" w14:textId="77777777" w:rsidR="00BF6AC6" w:rsidRDefault="00192137">
      <w:pPr>
        <w:spacing w:after="80" w:line="259" w:lineRule="auto"/>
      </w:pPr>
      <w:r>
        <w:rPr>
          <w:rFonts w:eastAsia="Calibri"/>
          <w:b/>
        </w:rPr>
        <w:t>Build:</w:t>
      </w:r>
    </w:p>
    <w:p w14:paraId="0BAC05F6" w14:textId="77777777" w:rsidR="00BF6AC6" w:rsidRDefault="00192137">
      <w:pPr>
        <w:spacing w:after="160" w:line="259" w:lineRule="auto"/>
      </w:pPr>
      <w:r>
        <w:rPr>
          <w:rFonts w:eastAsia="Calibri"/>
        </w:rPr>
        <w:lastRenderedPageBreak/>
        <w:t>Hub-first: Candidate → Submit Profile → Select Requirement → Select Client Contact → Attach Resume → Send through the user’s Outlook. That send creates Submission ID on the timeline of candidate, client and requirement. Also ingest matching mail composed only in Outlook. Unmatched mail → review queue. Do not write submissions into JobsNProfiles.</w:t>
      </w:r>
    </w:p>
    <w:p w14:paraId="616D73E6" w14:textId="77777777" w:rsidR="00BF6AC6" w:rsidRDefault="00192137">
      <w:pPr>
        <w:pStyle w:val="Heading2"/>
        <w:spacing w:before="240" w:after="120"/>
      </w:pPr>
      <w:r>
        <w:rPr>
          <w:rFonts w:ascii="Calibri" w:eastAsia="Calibri" w:hAnsi="Calibri"/>
          <w:color w:val="2678BD"/>
        </w:rPr>
        <w:t>Q2. Approved templates — where do they come from if we send from TalentBridge?</w:t>
      </w:r>
    </w:p>
    <w:tbl>
      <w:tblPr>
        <w:tblStyle w:val="TableGrid"/>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BF6AC6" w14:paraId="1E64871F" w14:textId="77777777">
        <w:tc>
          <w:tcPr>
            <w:tcW w:w="9360" w:type="dxa"/>
            <w:shd w:val="clear" w:color="auto" w:fill="DFF4EC"/>
            <w:tcMar>
              <w:top w:w="80" w:type="dxa"/>
              <w:left w:w="140" w:type="dxa"/>
              <w:bottom w:w="80" w:type="dxa"/>
              <w:right w:w="140" w:type="dxa"/>
            </w:tcMar>
            <w:vAlign w:val="center"/>
          </w:tcPr>
          <w:p w14:paraId="3F042DF9" w14:textId="77777777" w:rsidR="00BF6AC6" w:rsidRDefault="00192137">
            <w:r>
              <w:rPr>
                <w:rFonts w:eastAsia="Calibri"/>
                <w:b/>
                <w:color w:val="0B766E"/>
                <w:sz w:val="20"/>
              </w:rPr>
              <w:t xml:space="preserve">DECISION  </w:t>
            </w:r>
            <w:r>
              <w:rPr>
                <w:rFonts w:eastAsia="Calibri"/>
                <w:sz w:val="20"/>
              </w:rPr>
              <w:t>No TalentBridge template catalog. The recruiter writes the message in TalentBridge; send uses Outlook. Templates are not required for submissions.</w:t>
            </w:r>
          </w:p>
        </w:tc>
      </w:tr>
    </w:tbl>
    <w:p w14:paraId="11A065B0" w14:textId="77777777" w:rsidR="00BF6AC6" w:rsidRDefault="00BF6AC6">
      <w:pPr>
        <w:spacing w:after="160" w:line="259" w:lineRule="auto"/>
      </w:pPr>
    </w:p>
    <w:p w14:paraId="5169D7F8" w14:textId="77777777" w:rsidR="00BF6AC6" w:rsidRDefault="00192137">
      <w:pPr>
        <w:spacing w:after="80" w:line="259" w:lineRule="auto"/>
      </w:pPr>
      <w:r>
        <w:rPr>
          <w:rFonts w:eastAsia="Calibri"/>
          <w:b/>
        </w:rPr>
        <w:t>Build:</w:t>
      </w:r>
    </w:p>
    <w:p w14:paraId="648F266C" w14:textId="77777777" w:rsidR="00BF6AC6" w:rsidRDefault="00192137">
      <w:pPr>
        <w:spacing w:after="160" w:line="259" w:lineRule="auto"/>
      </w:pPr>
      <w:r>
        <w:rPr>
          <w:rFonts w:eastAsia="Calibri"/>
        </w:rPr>
        <w:t>Do not build a template picker or template-approval workflow. Compose is free-text plus attachments. Matching of outside-Outlook mail is by recipients, sender, attachments and message ID — not by a template. WhatsApp first-touch templates remain a later-channel topic.</w:t>
      </w:r>
    </w:p>
    <w:p w14:paraId="62C1FB90" w14:textId="77777777" w:rsidR="00BF6AC6" w:rsidRDefault="00192137">
      <w:pPr>
        <w:pStyle w:val="Heading2"/>
        <w:spacing w:before="240" w:after="120"/>
      </w:pPr>
      <w:r>
        <w:rPr>
          <w:rFonts w:ascii="Calibri" w:eastAsia="Calibri" w:hAnsi="Calibri"/>
          <w:color w:val="2678BD"/>
        </w:rPr>
        <w:t>Q3. Will contact history be tracked based on tenant?</w:t>
      </w:r>
    </w:p>
    <w:tbl>
      <w:tblPr>
        <w:tblStyle w:val="TableGrid"/>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BF6AC6" w14:paraId="19EFE28C" w14:textId="77777777">
        <w:tc>
          <w:tcPr>
            <w:tcW w:w="9360" w:type="dxa"/>
            <w:shd w:val="clear" w:color="auto" w:fill="DFF4EC"/>
            <w:tcMar>
              <w:top w:w="80" w:type="dxa"/>
              <w:left w:w="140" w:type="dxa"/>
              <w:bottom w:w="80" w:type="dxa"/>
              <w:right w:w="140" w:type="dxa"/>
            </w:tcMar>
            <w:vAlign w:val="center"/>
          </w:tcPr>
          <w:p w14:paraId="46DCA698" w14:textId="77777777" w:rsidR="00BF6AC6" w:rsidRDefault="00192137">
            <w:r>
              <w:rPr>
                <w:rFonts w:eastAsia="Calibri"/>
                <w:b/>
                <w:color w:val="0B766E"/>
                <w:sz w:val="20"/>
              </w:rPr>
              <w:t xml:space="preserve">DECISION  </w:t>
            </w:r>
            <w:r>
              <w:rPr>
                <w:rFonts w:eastAsia="Calibri"/>
                <w:sz w:val="20"/>
              </w:rPr>
              <w:t>Yes. History is per contact (and per company, requirement and submission), inside the signed-in tenant only.</w:t>
            </w:r>
          </w:p>
        </w:tc>
      </w:tr>
    </w:tbl>
    <w:p w14:paraId="22D2D9B8" w14:textId="77777777" w:rsidR="00BF6AC6" w:rsidRDefault="00BF6AC6">
      <w:pPr>
        <w:spacing w:after="160" w:line="259" w:lineRule="auto"/>
      </w:pPr>
    </w:p>
    <w:p w14:paraId="0DF73EEA" w14:textId="77777777" w:rsidR="00BF6AC6" w:rsidRDefault="00192137">
      <w:pPr>
        <w:spacing w:after="80" w:line="259" w:lineRule="auto"/>
      </w:pPr>
      <w:r>
        <w:rPr>
          <w:rFonts w:eastAsia="Calibri"/>
          <w:b/>
        </w:rPr>
        <w:t>Build:</w:t>
      </w:r>
    </w:p>
    <w:p w14:paraId="61354D08" w14:textId="77777777" w:rsidR="00BF6AC6" w:rsidRDefault="00192137">
      <w:pPr>
        <w:spacing w:after="160" w:line="259" w:lineRule="auto"/>
      </w:pPr>
      <w:r>
        <w:rPr>
          <w:rFonts w:eastAsia="Calibri"/>
        </w:rPr>
        <w:t>Every activity is stored with tenant_id plus the relevant object IDs. Search, Communication, Calendar and Reports never return another tenant’s data. Sharing inside the tenant is by role permission and ownership rules (A7).</w:t>
      </w:r>
    </w:p>
    <w:p w14:paraId="54D90452" w14:textId="77777777" w:rsidR="00BF6AC6" w:rsidRDefault="00192137">
      <w:pPr>
        <w:spacing w:after="160" w:line="259" w:lineRule="auto"/>
      </w:pPr>
      <w:r>
        <w:rPr>
          <w:rFonts w:eastAsia="Calibri"/>
        </w:rPr>
        <w:t>Recruiter integrations (POC): JobsNProfiles (one-way portal profile sync), Outlook (send from workspace + read/ingest), VioTalk.</w:t>
      </w:r>
    </w:p>
    <w:p w14:paraId="2487A485" w14:textId="77777777" w:rsidR="00BF6AC6" w:rsidRDefault="00192137">
      <w:pPr>
        <w:pStyle w:val="Heading1"/>
        <w:spacing w:before="320" w:after="160"/>
      </w:pPr>
      <w:r>
        <w:rPr>
          <w:rFonts w:ascii="Calibri" w:eastAsia="Calibri" w:hAnsi="Calibri"/>
          <w:color w:val="0B766E"/>
          <w:sz w:val="32"/>
        </w:rPr>
        <w:t>D.3 Sales</w:t>
      </w:r>
    </w:p>
    <w:p w14:paraId="02BF36EC" w14:textId="77777777" w:rsidR="00BF6AC6" w:rsidRDefault="00192137">
      <w:pPr>
        <w:pStyle w:val="Heading2"/>
        <w:spacing w:before="240" w:after="120"/>
      </w:pPr>
      <w:r>
        <w:rPr>
          <w:rFonts w:ascii="Calibri" w:eastAsia="Calibri" w:hAnsi="Calibri"/>
          <w:color w:val="2678BD"/>
        </w:rPr>
        <w:t>Q4. Where do we get client data — only Create or Import, or fetch from another system?</w:t>
      </w:r>
    </w:p>
    <w:tbl>
      <w:tblPr>
        <w:tblStyle w:val="TableGrid"/>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BF6AC6" w14:paraId="3841DCA0" w14:textId="77777777">
        <w:tc>
          <w:tcPr>
            <w:tcW w:w="9360" w:type="dxa"/>
            <w:shd w:val="clear" w:color="auto" w:fill="DFF4EC"/>
            <w:tcMar>
              <w:top w:w="80" w:type="dxa"/>
              <w:left w:w="140" w:type="dxa"/>
              <w:bottom w:w="80" w:type="dxa"/>
              <w:right w:w="140" w:type="dxa"/>
            </w:tcMar>
            <w:vAlign w:val="center"/>
          </w:tcPr>
          <w:p w14:paraId="7CAA9C7A" w14:textId="77777777" w:rsidR="00BF6AC6" w:rsidRDefault="00192137">
            <w:r>
              <w:rPr>
                <w:rFonts w:eastAsia="Calibri"/>
                <w:b/>
                <w:color w:val="0B766E"/>
                <w:sz w:val="20"/>
              </w:rPr>
              <w:t xml:space="preserve">DECISION  </w:t>
            </w:r>
            <w:r>
              <w:rPr>
                <w:rFonts w:eastAsia="Calibri"/>
                <w:sz w:val="20"/>
              </w:rPr>
              <w:t>POC: Create in TalentBridge, or CSV/spreadsheet import. Do not fetch clients from JobsNProfiles. JobsNProfiles is not the client master.</w:t>
            </w:r>
          </w:p>
        </w:tc>
      </w:tr>
    </w:tbl>
    <w:p w14:paraId="51B9AA89" w14:textId="77777777" w:rsidR="00BF6AC6" w:rsidRDefault="00BF6AC6">
      <w:pPr>
        <w:spacing w:after="160" w:line="259" w:lineRule="auto"/>
      </w:pPr>
    </w:p>
    <w:p w14:paraId="5AD01D63" w14:textId="77777777" w:rsidR="00BF6AC6" w:rsidRDefault="00192137">
      <w:pPr>
        <w:spacing w:after="80" w:line="259" w:lineRule="auto"/>
      </w:pPr>
      <w:r>
        <w:rPr>
          <w:rFonts w:eastAsia="Calibri"/>
          <w:b/>
        </w:rPr>
        <w:t>Build:</w:t>
      </w:r>
    </w:p>
    <w:p w14:paraId="7D045413" w14:textId="77777777" w:rsidR="00BF6AC6" w:rsidRDefault="00192137">
      <w:pPr>
        <w:spacing w:after="160" w:line="259" w:lineRule="auto"/>
      </w:pPr>
      <w:r>
        <w:rPr>
          <w:rFonts w:eastAsia="Calibri"/>
        </w:rPr>
        <w:t>Clients and Vendors are created in TalentBridge or imported (map columns, preview, commit). Requirements are created against a Client. No required client API in POC.</w:t>
      </w:r>
    </w:p>
    <w:p w14:paraId="2A1A596F" w14:textId="77777777" w:rsidR="00BF6AC6" w:rsidRDefault="00192137">
      <w:pPr>
        <w:pStyle w:val="Heading2"/>
        <w:spacing w:before="240" w:after="120"/>
      </w:pPr>
      <w:r>
        <w:rPr>
          <w:rFonts w:ascii="Calibri" w:eastAsia="Calibri" w:hAnsi="Calibri"/>
          <w:color w:val="2678BD"/>
        </w:rPr>
        <w:lastRenderedPageBreak/>
        <w:t>Q5. Who marks stage Lead / Suspect / Prospect / Customer — only self, all recruiters, or all tenant users?</w:t>
      </w:r>
    </w:p>
    <w:tbl>
      <w:tblPr>
        <w:tblStyle w:val="TableGrid"/>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BF6AC6" w14:paraId="3DEF516E" w14:textId="77777777">
        <w:tc>
          <w:tcPr>
            <w:tcW w:w="9360" w:type="dxa"/>
            <w:shd w:val="clear" w:color="auto" w:fill="DFF4EC"/>
            <w:tcMar>
              <w:top w:w="80" w:type="dxa"/>
              <w:left w:w="140" w:type="dxa"/>
              <w:bottom w:w="80" w:type="dxa"/>
              <w:right w:w="140" w:type="dxa"/>
            </w:tcMar>
            <w:vAlign w:val="center"/>
          </w:tcPr>
          <w:p w14:paraId="4FE5CCD1" w14:textId="77777777" w:rsidR="00BF6AC6" w:rsidRDefault="00192137">
            <w:r>
              <w:rPr>
                <w:rFonts w:eastAsia="Calibri"/>
                <w:b/>
                <w:color w:val="0B766E"/>
                <w:sz w:val="20"/>
              </w:rPr>
              <w:t xml:space="preserve">DECISION  </w:t>
            </w:r>
            <w:r>
              <w:rPr>
                <w:rFonts w:eastAsia="Calibri"/>
                <w:sz w:val="20"/>
              </w:rPr>
              <w:t>Not all recruiters. Stage change is a permission, defaulted to the record owner and to Sales/BDM, Operations and Administrator roles that have “change relationship stage”. Flow is Lead → Suspect → Prospect → Customer.</w:t>
            </w:r>
          </w:p>
        </w:tc>
      </w:tr>
    </w:tbl>
    <w:p w14:paraId="2113CB32" w14:textId="77777777" w:rsidR="00BF6AC6" w:rsidRDefault="00BF6AC6">
      <w:pPr>
        <w:spacing w:after="160" w:line="259" w:lineRule="auto"/>
      </w:pPr>
    </w:p>
    <w:p w14:paraId="0F66F5AA" w14:textId="77777777" w:rsidR="00BF6AC6" w:rsidRDefault="00192137">
      <w:pPr>
        <w:spacing w:after="80" w:line="259" w:lineRule="auto"/>
      </w:pPr>
      <w:r>
        <w:rPr>
          <w:rFonts w:eastAsia="Calibri"/>
          <w:b/>
        </w:rPr>
        <w:t>Build:</w:t>
      </w:r>
    </w:p>
    <w:p w14:paraId="7BEB2C95" w14:textId="77777777" w:rsidR="00BF6AC6" w:rsidRDefault="00192137">
      <w:pPr>
        <w:spacing w:after="160" w:line="259" w:lineRule="auto"/>
      </w:pPr>
      <w:r>
        <w:rPr>
          <w:rFonts w:eastAsia="Calibri"/>
        </w:rPr>
        <w:t>Store stage on the person (and company status separately) using Lead → Suspect → Prospect → Customer. Converting stage does not create a new person and does not wipe Communication. Recruiter/delivery does not convert Customer unless granted that permission. Log every stage change on Activity. Do Not Contact blocks outbound Quick Actions. Requirement and Submission status changes are separate permissions.</w:t>
      </w:r>
    </w:p>
    <w:p w14:paraId="081A4851" w14:textId="77777777" w:rsidR="00BF6AC6" w:rsidRDefault="00192137">
      <w:pPr>
        <w:pStyle w:val="Heading2"/>
        <w:spacing w:before="240" w:after="120"/>
      </w:pPr>
      <w:r>
        <w:rPr>
          <w:rFonts w:ascii="Calibri" w:eastAsia="Calibri" w:hAnsi="Calibri"/>
          <w:color w:val="2678BD"/>
        </w:rPr>
        <w:t>Q6. If we create a Contact in TalentBridge, do we need to sync it to JobsNProfiles?</w:t>
      </w:r>
    </w:p>
    <w:tbl>
      <w:tblPr>
        <w:tblStyle w:val="TableGrid"/>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BF6AC6" w14:paraId="20C91E50" w14:textId="77777777">
        <w:tc>
          <w:tcPr>
            <w:tcW w:w="9360" w:type="dxa"/>
            <w:shd w:val="clear" w:color="auto" w:fill="DFF4EC"/>
            <w:tcMar>
              <w:top w:w="80" w:type="dxa"/>
              <w:left w:w="140" w:type="dxa"/>
              <w:bottom w:w="80" w:type="dxa"/>
              <w:right w:w="140" w:type="dxa"/>
            </w:tcMar>
            <w:vAlign w:val="center"/>
          </w:tcPr>
          <w:p w14:paraId="73550C63" w14:textId="77777777" w:rsidR="00BF6AC6" w:rsidRDefault="00192137">
            <w:r>
              <w:rPr>
                <w:rFonts w:eastAsia="Calibri"/>
                <w:b/>
                <w:color w:val="0B766E"/>
                <w:sz w:val="20"/>
              </w:rPr>
              <w:t xml:space="preserve">DECISION  </w:t>
            </w:r>
            <w:r>
              <w:rPr>
                <w:rFonts w:eastAsia="Calibri"/>
                <w:sz w:val="20"/>
              </w:rPr>
              <w:t>No. Do not sync TalentBridge contacts into JobsNProfiles. Client/vendor/suspect people stay in TalentBridge only. Candidates may be pulled from the portal into TalentBridge (one-way).</w:t>
            </w:r>
          </w:p>
        </w:tc>
      </w:tr>
    </w:tbl>
    <w:p w14:paraId="5E9CAF90" w14:textId="77777777" w:rsidR="00BF6AC6" w:rsidRDefault="00BF6AC6">
      <w:pPr>
        <w:spacing w:after="160" w:line="259" w:lineRule="auto"/>
      </w:pPr>
    </w:p>
    <w:p w14:paraId="3C08129C" w14:textId="77777777" w:rsidR="00BF6AC6" w:rsidRDefault="00192137">
      <w:pPr>
        <w:spacing w:after="80" w:line="259" w:lineRule="auto"/>
      </w:pPr>
      <w:r>
        <w:rPr>
          <w:rFonts w:eastAsia="Calibri"/>
          <w:b/>
        </w:rPr>
        <w:t>Build:</w:t>
      </w:r>
    </w:p>
    <w:p w14:paraId="1CBEC8B6" w14:textId="77777777" w:rsidR="00BF6AC6" w:rsidRDefault="00192137">
      <w:pPr>
        <w:spacing w:after="160" w:line="259" w:lineRule="auto"/>
      </w:pPr>
      <w:r>
        <w:rPr>
          <w:rFonts w:eastAsia="Calibri"/>
        </w:rPr>
        <w:t>POC sync: JobsNProfiles portal profile created/updated → upsert TalentBridge Contact type=Candidate keyed by portal candidate ID. Email/phone collisions go to duplicate review with the ownership banner — do not auto-merge.</w:t>
      </w:r>
    </w:p>
    <w:p w14:paraId="5E26A005" w14:textId="77777777" w:rsidR="00BF6AC6" w:rsidRDefault="00192137">
      <w:pPr>
        <w:pStyle w:val="Heading2"/>
        <w:spacing w:before="240" w:after="120"/>
      </w:pPr>
      <w:r>
        <w:rPr>
          <w:rFonts w:ascii="Calibri" w:eastAsia="Calibri" w:hAnsi="Calibri"/>
          <w:color w:val="2678BD"/>
        </w:rPr>
        <w:t>Q7. Need clarification on Master Service Agreement and Purchase Order.</w:t>
      </w:r>
    </w:p>
    <w:tbl>
      <w:tblPr>
        <w:tblStyle w:val="TableGrid"/>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BF6AC6" w14:paraId="4417F584" w14:textId="77777777">
        <w:tc>
          <w:tcPr>
            <w:tcW w:w="9360" w:type="dxa"/>
            <w:shd w:val="clear" w:color="auto" w:fill="DFF4EC"/>
            <w:tcMar>
              <w:top w:w="80" w:type="dxa"/>
              <w:left w:w="140" w:type="dxa"/>
              <w:bottom w:w="80" w:type="dxa"/>
              <w:right w:w="140" w:type="dxa"/>
            </w:tcMar>
            <w:vAlign w:val="center"/>
          </w:tcPr>
          <w:p w14:paraId="0AD5B89C" w14:textId="723EE4A5" w:rsidR="00BF6AC6" w:rsidRDefault="00192137">
            <w:proofErr w:type="gramStart"/>
            <w:r>
              <w:rPr>
                <w:rFonts w:eastAsia="Calibri"/>
                <w:b/>
                <w:color w:val="0B766E"/>
                <w:sz w:val="20"/>
              </w:rPr>
              <w:t xml:space="preserve">DECISION  </w:t>
            </w:r>
            <w:r>
              <w:rPr>
                <w:rFonts w:eastAsia="Calibri"/>
                <w:sz w:val="20"/>
              </w:rPr>
              <w:t>MSA</w:t>
            </w:r>
            <w:proofErr w:type="gramEnd"/>
            <w:r>
              <w:rPr>
                <w:rFonts w:eastAsia="Calibri"/>
                <w:sz w:val="20"/>
              </w:rPr>
              <w:t xml:space="preserve">/PO are TalentBridge commercial records on a </w:t>
            </w:r>
            <w:proofErr w:type="gramStart"/>
            <w:r>
              <w:rPr>
                <w:rFonts w:eastAsia="Calibri"/>
                <w:sz w:val="20"/>
              </w:rPr>
              <w:t>Client</w:t>
            </w:r>
            <w:proofErr w:type="gramEnd"/>
            <w:r>
              <w:rPr>
                <w:rFonts w:eastAsia="Calibri"/>
                <w:sz w:val="20"/>
              </w:rPr>
              <w:t xml:space="preserve"> or a Vendor. </w:t>
            </w:r>
          </w:p>
        </w:tc>
      </w:tr>
    </w:tbl>
    <w:p w14:paraId="66328F4F" w14:textId="77777777" w:rsidR="00BF6AC6" w:rsidRDefault="00BF6AC6">
      <w:pPr>
        <w:spacing w:after="160" w:line="259" w:lineRule="auto"/>
      </w:pPr>
    </w:p>
    <w:p w14:paraId="3CB0B90B" w14:textId="77777777" w:rsidR="00BF6AC6" w:rsidRDefault="00192137">
      <w:pPr>
        <w:spacing w:after="80" w:line="259" w:lineRule="auto"/>
      </w:pPr>
      <w:r>
        <w:rPr>
          <w:rFonts w:eastAsia="Calibri"/>
          <w:b/>
        </w:rPr>
        <w:t>Build:</w:t>
      </w:r>
    </w:p>
    <w:p w14:paraId="62B7B1B0" w14:textId="77777777" w:rsidR="00BF6AC6" w:rsidRDefault="00192137">
      <w:pPr>
        <w:spacing w:after="160" w:line="259" w:lineRule="auto"/>
      </w:pPr>
      <w:r>
        <w:rPr>
          <w:rFonts w:eastAsia="Calibri"/>
        </w:rPr>
        <w:t>Metadata (number, dates, status, owner), encrypted file versions, PO ceiling / utilized / available, expiry and low-balance tasks, expected exhaustion when known. Sales and operations maintain. Leadership can view. Unauthorized roles see that an agreement exists, not amounts. Every download is audited.</w:t>
      </w:r>
    </w:p>
    <w:p w14:paraId="3C288CD9" w14:textId="77777777" w:rsidR="00BF6AC6" w:rsidRDefault="00192137">
      <w:pPr>
        <w:pStyle w:val="Heading2"/>
        <w:spacing w:before="240" w:after="120"/>
      </w:pPr>
      <w:r>
        <w:rPr>
          <w:rFonts w:ascii="Calibri" w:eastAsia="Calibri" w:hAnsi="Calibri"/>
          <w:color w:val="2678BD"/>
        </w:rPr>
        <w:t>Q8. Where do we handle history? Can we link it with JobsNProfiles?</w:t>
      </w:r>
    </w:p>
    <w:tbl>
      <w:tblPr>
        <w:tblStyle w:val="TableGrid"/>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BF6AC6" w14:paraId="52E7CB43" w14:textId="77777777">
        <w:tc>
          <w:tcPr>
            <w:tcW w:w="9360" w:type="dxa"/>
            <w:shd w:val="clear" w:color="auto" w:fill="DFF4EC"/>
            <w:tcMar>
              <w:top w:w="80" w:type="dxa"/>
              <w:left w:w="140" w:type="dxa"/>
              <w:bottom w:w="80" w:type="dxa"/>
              <w:right w:w="140" w:type="dxa"/>
            </w:tcMar>
            <w:vAlign w:val="center"/>
          </w:tcPr>
          <w:p w14:paraId="7AB0277C" w14:textId="77777777" w:rsidR="00BF6AC6" w:rsidRDefault="00192137">
            <w:r>
              <w:rPr>
                <w:rFonts w:eastAsia="Calibri"/>
                <w:b/>
                <w:color w:val="0B766E"/>
                <w:sz w:val="20"/>
              </w:rPr>
              <w:t xml:space="preserve">DECISION  </w:t>
            </w:r>
            <w:r>
              <w:rPr>
                <w:rFonts w:eastAsia="Calibri"/>
                <w:sz w:val="20"/>
              </w:rPr>
              <w:t>Handle history in TalentBridge Communication / Activity (unified timeline). Link to JobsNProfiles by candidate ID only. Do not copy the TalentBridge timeline into JobsNProfiles.</w:t>
            </w:r>
          </w:p>
        </w:tc>
      </w:tr>
    </w:tbl>
    <w:p w14:paraId="216DB5EA" w14:textId="77777777" w:rsidR="00BF6AC6" w:rsidRDefault="00BF6AC6">
      <w:pPr>
        <w:spacing w:after="160" w:line="259" w:lineRule="auto"/>
      </w:pPr>
    </w:p>
    <w:p w14:paraId="08E88D0E" w14:textId="77777777" w:rsidR="00BF6AC6" w:rsidRDefault="00192137">
      <w:pPr>
        <w:spacing w:after="80" w:line="259" w:lineRule="auto"/>
      </w:pPr>
      <w:r>
        <w:rPr>
          <w:rFonts w:eastAsia="Calibri"/>
          <w:b/>
        </w:rPr>
        <w:t>Build:</w:t>
      </w:r>
    </w:p>
    <w:p w14:paraId="5C780AA8" w14:textId="77777777" w:rsidR="00BF6AC6" w:rsidRDefault="00192137">
      <w:pPr>
        <w:spacing w:after="160" w:line="259" w:lineRule="auto"/>
      </w:pPr>
      <w:r>
        <w:rPr>
          <w:rFonts w:eastAsia="Calibri"/>
        </w:rPr>
        <w:t>Show JNP candidate ID and a deep link on candidate Contacts. Submissions, interviews and placements appear on the TalentBridge timeline with requirement_id. Managers review them here, not on the job portal.</w:t>
      </w:r>
    </w:p>
    <w:p w14:paraId="043DAE32" w14:textId="77777777" w:rsidR="00BF6AC6" w:rsidRDefault="00192137">
      <w:pPr>
        <w:pStyle w:val="Heading1"/>
        <w:spacing w:before="320" w:after="160"/>
      </w:pPr>
      <w:r>
        <w:rPr>
          <w:rFonts w:ascii="Calibri" w:eastAsia="Calibri" w:hAnsi="Calibri"/>
          <w:color w:val="0B766E"/>
          <w:sz w:val="32"/>
        </w:rPr>
        <w:lastRenderedPageBreak/>
        <w:t>D.4 Operations</w:t>
      </w:r>
    </w:p>
    <w:p w14:paraId="4D505B80" w14:textId="77777777" w:rsidR="00BF6AC6" w:rsidRDefault="00192137">
      <w:pPr>
        <w:spacing w:after="160" w:line="259" w:lineRule="auto"/>
      </w:pPr>
      <w:r>
        <w:rPr>
          <w:rFonts w:eastAsia="Calibri"/>
        </w:rPr>
        <w:t>Agreed: landing is Dashboard. Main work includes expiry and exceptions of tenant MSA/POs created by sales/recruitment — not JobsNProfiles MSAs — plus unmatched calls, sync exceptions and submissions awaiting feedback.</w:t>
      </w:r>
    </w:p>
    <w:p w14:paraId="1ED32534" w14:textId="1585AD0D" w:rsidR="00BF6AC6" w:rsidRDefault="00192137">
      <w:pPr>
        <w:pStyle w:val="Heading2"/>
        <w:spacing w:before="240" w:after="120"/>
      </w:pPr>
      <w:r>
        <w:rPr>
          <w:rFonts w:ascii="Calibri" w:eastAsia="Calibri" w:hAnsi="Calibri"/>
          <w:color w:val="2678BD"/>
        </w:rPr>
        <w:t>Q9. What kind of MSA/PO must Operations handle? Tenant MSA/PO created by Sales/Recruitment</w:t>
      </w:r>
      <w:r w:rsidR="00112F10">
        <w:rPr>
          <w:rFonts w:ascii="Calibri" w:eastAsia="Calibri" w:hAnsi="Calibri"/>
          <w:color w:val="2678BD"/>
        </w:rPr>
        <w:t>?</w:t>
      </w:r>
    </w:p>
    <w:tbl>
      <w:tblPr>
        <w:tblStyle w:val="TableGrid"/>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BF6AC6" w14:paraId="2F98A0F5" w14:textId="77777777">
        <w:tc>
          <w:tcPr>
            <w:tcW w:w="9360" w:type="dxa"/>
            <w:shd w:val="clear" w:color="auto" w:fill="DFF4EC"/>
            <w:tcMar>
              <w:top w:w="80" w:type="dxa"/>
              <w:left w:w="140" w:type="dxa"/>
              <w:bottom w:w="80" w:type="dxa"/>
              <w:right w:w="140" w:type="dxa"/>
            </w:tcMar>
            <w:vAlign w:val="center"/>
          </w:tcPr>
          <w:p w14:paraId="2546FE5B" w14:textId="444C8FC2" w:rsidR="00BF6AC6" w:rsidRDefault="00192137">
            <w:r>
              <w:rPr>
                <w:rFonts w:eastAsia="Calibri"/>
                <w:b/>
                <w:color w:val="0B766E"/>
                <w:sz w:val="20"/>
              </w:rPr>
              <w:t xml:space="preserve">DECISION  </w:t>
            </w:r>
            <w:r>
              <w:rPr>
                <w:rFonts w:eastAsia="Calibri"/>
                <w:sz w:val="20"/>
              </w:rPr>
              <w:t xml:space="preserve">Tenant Client and Vendor MSA/POs created and stored in TalentBridge by sales and operations. </w:t>
            </w:r>
          </w:p>
        </w:tc>
      </w:tr>
    </w:tbl>
    <w:p w14:paraId="0D639DD1" w14:textId="77777777" w:rsidR="00BF6AC6" w:rsidRDefault="00BF6AC6">
      <w:pPr>
        <w:spacing w:after="160" w:line="259" w:lineRule="auto"/>
      </w:pPr>
    </w:p>
    <w:p w14:paraId="41AA00FD" w14:textId="77777777" w:rsidR="00BF6AC6" w:rsidRDefault="00192137">
      <w:pPr>
        <w:spacing w:after="80" w:line="259" w:lineRule="auto"/>
      </w:pPr>
      <w:r>
        <w:rPr>
          <w:rFonts w:eastAsia="Calibri"/>
          <w:b/>
        </w:rPr>
        <w:t>Build:</w:t>
      </w:r>
    </w:p>
    <w:p w14:paraId="31F4CE3E" w14:textId="77777777" w:rsidR="00BF6AC6" w:rsidRDefault="00192137">
      <w:pPr>
        <w:spacing w:after="160" w:line="259" w:lineRule="auto"/>
      </w:pPr>
      <w:r>
        <w:rPr>
          <w:rFonts w:eastAsia="Calibri"/>
        </w:rPr>
        <w:t>Queue: pending review, expiring inside the notice window, low remaining PO value, exhausted PO, expected exhaustion. Click-through opens the Client or Vendor 360 on MSA/PO. There is no JNP document store to sync for POC.</w:t>
      </w:r>
    </w:p>
    <w:p w14:paraId="1798DC52" w14:textId="77777777" w:rsidR="00BF6AC6" w:rsidRDefault="00192137">
      <w:pPr>
        <w:pStyle w:val="Heading2"/>
        <w:spacing w:before="240" w:after="120"/>
      </w:pPr>
      <w:r>
        <w:rPr>
          <w:rFonts w:ascii="Calibri" w:eastAsia="Calibri" w:hAnsi="Calibri"/>
          <w:color w:val="2678BD"/>
        </w:rPr>
        <w:t>Q10. Do Operations users need Candidate, Clients and Vendor modules?</w:t>
      </w:r>
    </w:p>
    <w:tbl>
      <w:tblPr>
        <w:tblStyle w:val="TableGrid"/>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BF6AC6" w14:paraId="2DDEEABD" w14:textId="77777777">
        <w:tc>
          <w:tcPr>
            <w:tcW w:w="9360" w:type="dxa"/>
            <w:shd w:val="clear" w:color="auto" w:fill="DFF4EC"/>
            <w:tcMar>
              <w:top w:w="80" w:type="dxa"/>
              <w:left w:w="140" w:type="dxa"/>
              <w:bottom w:w="80" w:type="dxa"/>
              <w:right w:w="140" w:type="dxa"/>
            </w:tcMar>
            <w:vAlign w:val="center"/>
          </w:tcPr>
          <w:p w14:paraId="5E48E751" w14:textId="77777777" w:rsidR="00BF6AC6" w:rsidRDefault="00192137">
            <w:r>
              <w:rPr>
                <w:rFonts w:eastAsia="Calibri"/>
                <w:b/>
                <w:color w:val="0B766E"/>
                <w:sz w:val="20"/>
              </w:rPr>
              <w:t xml:space="preserve">DECISION  </w:t>
            </w:r>
            <w:r>
              <w:rPr>
                <w:rFonts w:eastAsia="Calibri"/>
                <w:sz w:val="20"/>
              </w:rPr>
              <w:t>Yes. Dashboard is the landing page. Click-through must open the same workspace on a Candidate, Client or Vendor. Hide Settings and hide MSA amounts if the role lacks commercial permission — do not hide the core modules that exceptions point to.</w:t>
            </w:r>
          </w:p>
        </w:tc>
      </w:tr>
    </w:tbl>
    <w:p w14:paraId="5BE0261B" w14:textId="77777777" w:rsidR="00BF6AC6" w:rsidRDefault="00BF6AC6">
      <w:pPr>
        <w:spacing w:after="160" w:line="259" w:lineRule="auto"/>
      </w:pPr>
    </w:p>
    <w:p w14:paraId="4122C4A8" w14:textId="77777777" w:rsidR="00BF6AC6" w:rsidRDefault="00192137">
      <w:pPr>
        <w:spacing w:after="80" w:line="259" w:lineRule="auto"/>
      </w:pPr>
      <w:r>
        <w:rPr>
          <w:rFonts w:eastAsia="Calibri"/>
          <w:b/>
        </w:rPr>
        <w:t>Build:</w:t>
      </w:r>
    </w:p>
    <w:p w14:paraId="6DDF3B9E" w14:textId="77777777" w:rsidR="00BF6AC6" w:rsidRDefault="00192137">
      <w:pPr>
        <w:spacing w:after="160" w:line="259" w:lineRule="auto"/>
      </w:pPr>
      <w:r>
        <w:rPr>
          <w:rFonts w:eastAsia="Calibri"/>
        </w:rPr>
        <w:t>Operations role: Dashboard, Tasks, Calendar, Communications, Candidates, Clients, Vendors, MSA &amp; PO (as permitted), Reports. They do not need Submit Candidate. They do need to complete tasks, link unmatched calls, open duplicate review, and work submission-feedback and PO-risk queues.</w:t>
      </w:r>
    </w:p>
    <w:p w14:paraId="27FF0D64" w14:textId="77777777" w:rsidR="00BF6AC6" w:rsidRDefault="00192137">
      <w:pPr>
        <w:pStyle w:val="Heading1"/>
        <w:spacing w:before="320" w:after="160"/>
      </w:pPr>
      <w:r>
        <w:rPr>
          <w:rFonts w:ascii="Calibri" w:eastAsia="Calibri" w:hAnsi="Calibri"/>
          <w:color w:val="0B766E"/>
          <w:sz w:val="32"/>
        </w:rPr>
        <w:t>D.5 Leadership</w:t>
      </w:r>
    </w:p>
    <w:p w14:paraId="7EB18BDE" w14:textId="77777777" w:rsidR="00BF6AC6" w:rsidRDefault="00192137">
      <w:pPr>
        <w:spacing w:after="160" w:line="259" w:lineRule="auto"/>
      </w:pPr>
      <w:r>
        <w:rPr>
          <w:rFonts w:eastAsia="Calibri"/>
        </w:rPr>
        <w:t>No open product question on the original list. Track internal team activity and, more importantly, what needs attention. Leadership is read-heavy: Dashboard (action intelligence first), Reports, Communication as review surface, Calendar. Drill into a live record. Do not re-key.</w:t>
      </w:r>
    </w:p>
    <w:p w14:paraId="7C4FBBFB" w14:textId="77777777" w:rsidR="00BF6AC6" w:rsidRDefault="00192137">
      <w:pPr>
        <w:pStyle w:val="ListBullet"/>
        <w:spacing w:after="60"/>
      </w:pPr>
      <w:r>
        <w:rPr>
          <w:rFonts w:eastAsia="Calibri"/>
        </w:rPr>
        <w:t>Today’s Risks and Today’s Opportunities are the first Dashboard blocks. Activity KPIs are the second block.</w:t>
      </w:r>
    </w:p>
    <w:p w14:paraId="19EB8173" w14:textId="77777777" w:rsidR="00BF6AC6" w:rsidRDefault="00192137">
      <w:pPr>
        <w:pStyle w:val="ListBullet"/>
        <w:spacing w:after="60"/>
      </w:pPr>
      <w:r>
        <w:rPr>
          <w:rFonts w:eastAsia="Calibri"/>
        </w:rPr>
        <w:t>Overdue actions appear for both Operations (work the queue) and Leadership (see risk). Same objects, different job.</w:t>
      </w:r>
    </w:p>
    <w:p w14:paraId="7AD1D697" w14:textId="77777777" w:rsidR="00BF6AC6" w:rsidRDefault="00192137">
      <w:pPr>
        <w:pStyle w:val="ListBullet"/>
        <w:spacing w:after="60"/>
      </w:pPr>
      <w:r>
        <w:rPr>
          <w:rFonts w:eastAsia="Calibri"/>
        </w:rPr>
        <w:t>Audit is view/search of audit events, not a second Communications tab. Recording and MSA/PO download remain permissioned.</w:t>
      </w:r>
    </w:p>
    <w:p w14:paraId="5F225970" w14:textId="77777777" w:rsidR="00BF6AC6" w:rsidRDefault="00192137">
      <w:pPr>
        <w:spacing w:after="160" w:line="259" w:lineRule="auto"/>
      </w:pPr>
      <w:r>
        <w:rPr>
          <w:rFonts w:eastAsia="Calibri"/>
        </w:rPr>
        <w:t>No requirement that a leadership user has a VioTalk calling number.</w:t>
      </w:r>
    </w:p>
    <w:p w14:paraId="43CDFDD2" w14:textId="77777777" w:rsidR="00BF6AC6" w:rsidRDefault="00192137">
      <w:pPr>
        <w:pStyle w:val="Heading1"/>
        <w:spacing w:before="320" w:after="160"/>
      </w:pPr>
      <w:r>
        <w:rPr>
          <w:rFonts w:ascii="Calibri" w:eastAsia="Calibri" w:hAnsi="Calibri"/>
          <w:color w:val="0B766E"/>
          <w:sz w:val="32"/>
        </w:rPr>
        <w:lastRenderedPageBreak/>
        <w:t>D.6 Administrator</w:t>
      </w:r>
    </w:p>
    <w:p w14:paraId="508F3CDA" w14:textId="77777777" w:rsidR="00BF6AC6" w:rsidRDefault="00192137">
      <w:pPr>
        <w:pStyle w:val="Heading2"/>
        <w:spacing w:before="240" w:after="120"/>
      </w:pPr>
      <w:r>
        <w:rPr>
          <w:rFonts w:ascii="Calibri" w:eastAsia="Calibri" w:hAnsi="Calibri"/>
          <w:color w:val="2678BD"/>
        </w:rPr>
        <w:t>Q11. If TalentBridge users must already have VioTalk accounts, why map caller numbers and WhatsApp numbers in TalentBridge Settings? Isn’t that VioTalk Admin?</w:t>
      </w:r>
    </w:p>
    <w:tbl>
      <w:tblPr>
        <w:tblStyle w:val="TableGrid"/>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BF6AC6" w14:paraId="7FE3DA44" w14:textId="77777777">
        <w:tc>
          <w:tcPr>
            <w:tcW w:w="9360" w:type="dxa"/>
            <w:shd w:val="clear" w:color="auto" w:fill="DFF4EC"/>
            <w:tcMar>
              <w:top w:w="80" w:type="dxa"/>
              <w:left w:w="140" w:type="dxa"/>
              <w:bottom w:w="80" w:type="dxa"/>
              <w:right w:w="140" w:type="dxa"/>
            </w:tcMar>
            <w:vAlign w:val="center"/>
          </w:tcPr>
          <w:p w14:paraId="221E4FB0" w14:textId="77777777" w:rsidR="00BF6AC6" w:rsidRDefault="00192137">
            <w:r>
              <w:rPr>
                <w:rFonts w:eastAsia="Calibri"/>
                <w:b/>
                <w:color w:val="0B766E"/>
                <w:sz w:val="20"/>
              </w:rPr>
              <w:t xml:space="preserve">DECISION  </w:t>
            </w:r>
            <w:r>
              <w:rPr>
                <w:rFonts w:eastAsia="Calibri"/>
                <w:sz w:val="20"/>
              </w:rPr>
              <w:t>Not every TalentBridge role needs a VioTalk account. Number inventory stays in VioTalk. TalentBridge only stores which TalentBridge user is which VioTalk agent / assigned number so click-to-call and WhatsApp send as the right person.</w:t>
            </w:r>
          </w:p>
        </w:tc>
      </w:tr>
    </w:tbl>
    <w:p w14:paraId="63395FE8" w14:textId="77777777" w:rsidR="00BF6AC6" w:rsidRDefault="00BF6AC6">
      <w:pPr>
        <w:spacing w:after="160" w:line="259" w:lineRule="auto"/>
      </w:pPr>
    </w:p>
    <w:p w14:paraId="2B213534" w14:textId="77777777" w:rsidR="00BF6AC6" w:rsidRDefault="00192137">
      <w:pPr>
        <w:spacing w:after="80" w:line="259" w:lineRule="auto"/>
      </w:pPr>
      <w:r>
        <w:rPr>
          <w:rFonts w:eastAsia="Calibri"/>
          <w:b/>
        </w:rPr>
        <w:t>Build:</w:t>
      </w:r>
    </w:p>
    <w:p w14:paraId="3402D146" w14:textId="77777777" w:rsidR="00BF6AC6" w:rsidRDefault="00192137">
      <w:pPr>
        <w:spacing w:after="160" w:line="259" w:lineRule="auto"/>
      </w:pPr>
      <w:r>
        <w:rPr>
          <w:rFonts w:eastAsia="Calibri"/>
        </w:rPr>
        <w:t>Do not rebuild VioTalk’s number admin. Map TalentBridge user_id → VioTalk user/agent ID and assigned caller number (and WhatsApp company number if exposed). Prefer read/sync from VioTalk. Users with no mapping cannot use VioTalk Call or WhatsApp; the UI states why. Also map the mailbox used for Outlook send. Credentials stay in the secrets vault.</w:t>
      </w:r>
    </w:p>
    <w:p w14:paraId="6B234BE9" w14:textId="77777777" w:rsidR="00BF6AC6" w:rsidRDefault="00192137">
      <w:pPr>
        <w:spacing w:after="160" w:line="259" w:lineRule="auto"/>
      </w:pPr>
      <w:r>
        <w:rPr>
          <w:rFonts w:eastAsia="Calibri"/>
        </w:rPr>
        <w:t>Administrator also: users and roles; module/field permissions; ownership transfer; JobsNProfiles sync; Outlook/Graph consent; exception queues (unmatched calls, unmatched emails, failed syncs, duplicates); audit search.</w:t>
      </w:r>
    </w:p>
    <w:p w14:paraId="44240F8C" w14:textId="77777777" w:rsidR="00BF6AC6" w:rsidRDefault="00192137">
      <w:pPr>
        <w:pStyle w:val="Heading1"/>
        <w:spacing w:before="320" w:after="160"/>
      </w:pPr>
      <w:r>
        <w:rPr>
          <w:rFonts w:ascii="Calibri" w:eastAsia="Calibri" w:hAnsi="Calibri"/>
          <w:color w:val="0B766E"/>
          <w:sz w:val="32"/>
        </w:rPr>
        <w:t>D.7 Shared: Tasks, Calendar, Communications, Search, VioTalk</w:t>
      </w:r>
    </w:p>
    <w:p w14:paraId="367548E6" w14:textId="77777777" w:rsidR="00BF6AC6" w:rsidRDefault="00192137">
      <w:pPr>
        <w:spacing w:after="160" w:line="259" w:lineRule="auto"/>
      </w:pPr>
      <w:r>
        <w:rPr>
          <w:rFonts w:eastAsia="Calibri"/>
        </w:rPr>
        <w:t>Yes — Tasks, Calendar, Communications and global search are available to every signed-in role, with field-level permissions on snippets and recordings.</w:t>
      </w:r>
    </w:p>
    <w:p w14:paraId="4C7A6DA1" w14:textId="77777777" w:rsidR="00BF6AC6" w:rsidRDefault="00192137">
      <w:pPr>
        <w:pStyle w:val="Heading2"/>
        <w:spacing w:before="240" w:after="120"/>
      </w:pPr>
      <w:r>
        <w:rPr>
          <w:rFonts w:ascii="Calibri" w:eastAsia="Calibri" w:hAnsi="Calibri"/>
          <w:color w:val="2678BD"/>
        </w:rPr>
        <w:t>Q12. Global search list: candidates / clients / contacts / company / conversations — confirm?</w:t>
      </w:r>
    </w:p>
    <w:tbl>
      <w:tblPr>
        <w:tblStyle w:val="TableGrid"/>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BF6AC6" w14:paraId="37C97D57" w14:textId="77777777">
        <w:tc>
          <w:tcPr>
            <w:tcW w:w="9360" w:type="dxa"/>
            <w:shd w:val="clear" w:color="auto" w:fill="DFF4EC"/>
            <w:tcMar>
              <w:top w:w="80" w:type="dxa"/>
              <w:left w:w="140" w:type="dxa"/>
              <w:bottom w:w="80" w:type="dxa"/>
              <w:right w:w="140" w:type="dxa"/>
            </w:tcMar>
            <w:vAlign w:val="center"/>
          </w:tcPr>
          <w:p w14:paraId="0FCC9DAC" w14:textId="77777777" w:rsidR="00BF6AC6" w:rsidRDefault="00192137">
            <w:r>
              <w:rPr>
                <w:rFonts w:eastAsia="Calibri"/>
                <w:b/>
                <w:color w:val="0B766E"/>
                <w:sz w:val="20"/>
              </w:rPr>
              <w:t xml:space="preserve">DECISION  </w:t>
            </w:r>
            <w:r>
              <w:rPr>
                <w:rFonts w:eastAsia="Calibri"/>
                <w:sz w:val="20"/>
              </w:rPr>
              <w:t>Yes, grouped results matching the core modules: Candidates, Clients, Vendors, plus Conversations and Documents.</w:t>
            </w:r>
          </w:p>
        </w:tc>
      </w:tr>
    </w:tbl>
    <w:p w14:paraId="47DA52BD" w14:textId="77777777" w:rsidR="00BF6AC6" w:rsidRDefault="00BF6AC6">
      <w:pPr>
        <w:spacing w:after="160" w:line="259" w:lineRule="auto"/>
      </w:pPr>
    </w:p>
    <w:p w14:paraId="1DA4F83A" w14:textId="77777777" w:rsidR="00BF6AC6" w:rsidRDefault="00192137">
      <w:pPr>
        <w:spacing w:after="80" w:line="259" w:lineRule="auto"/>
      </w:pPr>
      <w:r>
        <w:rPr>
          <w:rFonts w:eastAsia="Calibri"/>
          <w:b/>
        </w:rPr>
        <w:t>Build:</w:t>
      </w:r>
    </w:p>
    <w:p w14:paraId="5CD37B32" w14:textId="77777777" w:rsidR="00BF6AC6" w:rsidRDefault="00192137">
      <w:pPr>
        <w:spacing w:after="160" w:line="259" w:lineRule="auto"/>
      </w:pPr>
      <w:r>
        <w:rPr>
          <w:rFonts w:eastAsia="Calibri"/>
        </w:rPr>
        <w:t>Global search groups, omit empty: Candidates, Clients, Vendors, Conversations, Documents. Conversation hits land on the Communication tab at that event. Jobs/submissions open on the Client or Candidate. Candidate sourcing is not only global search — the Candidates module has Candidate Search &amp; Discovery (C.15): POC filters on title + skills + location + experience + source + owner + availability + last contact, with exclude-already-submitted and relationship context on each result. Related-title search is MVP. Semantic queries are later AI. Strip PO amounts, recordings and internal-note bodies from snippets for unauthorized roles.</w:t>
      </w:r>
    </w:p>
    <w:p w14:paraId="382A1ADC" w14:textId="77777777" w:rsidR="00BF6AC6" w:rsidRDefault="00192137">
      <w:pPr>
        <w:spacing w:after="160" w:line="259" w:lineRule="auto"/>
      </w:pPr>
      <w:r>
        <w:rPr>
          <w:rFonts w:eastAsia="Calibri"/>
        </w:rPr>
        <w:t xml:space="preserve">VioTalk workflow as restated by development is correct: send contact ID + phone + signed-in user; call on assigned number; profile stays visible; disposition required; recording / transcript / AI summary / proposed follow-up; one card keyed by VioTalk call ID. Wrap-up still requires Next Action | No Action </w:t>
      </w:r>
      <w:r>
        <w:rPr>
          <w:rFonts w:eastAsia="Calibri"/>
        </w:rPr>
        <w:lastRenderedPageBreak/>
        <w:t>Required | Closed. Communications in the sidebar is the org-wide inbox; the same card pattern appears on the contact Communication tab.</w:t>
      </w:r>
    </w:p>
    <w:p w14:paraId="425540C4" w14:textId="77777777" w:rsidR="00BF6AC6" w:rsidRDefault="00192137">
      <w:pPr>
        <w:spacing w:after="160" w:line="259" w:lineRule="auto"/>
      </w:pPr>
      <w:r>
        <w:rPr>
          <w:rFonts w:eastAsia="Calibri"/>
          <w:i/>
        </w:rPr>
        <w:t>Call card example: VioTalk call – 12 minutes. September 6, 2026, 2:32 PM. Called by Sarah Mitchell. Outcome: Interested – follow-up required. Recording | Transcript | AI Summary | Create Task.</w:t>
      </w:r>
    </w:p>
    <w:p w14:paraId="5BA266AF" w14:textId="77777777" w:rsidR="00BF6AC6" w:rsidRDefault="00192137">
      <w:pPr>
        <w:pStyle w:val="Heading1"/>
        <w:spacing w:before="320" w:after="160"/>
      </w:pPr>
      <w:r>
        <w:rPr>
          <w:rFonts w:ascii="Calibri" w:eastAsia="Calibri" w:hAnsi="Calibri"/>
          <w:color w:val="0B766E"/>
          <w:sz w:val="32"/>
        </w:rPr>
        <w:t>D.8 Privacy — “Communication as system of record may lead to privacy issues?”</w:t>
      </w:r>
    </w:p>
    <w:tbl>
      <w:tblPr>
        <w:tblStyle w:val="TableGrid"/>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BF6AC6" w14:paraId="38945E4D" w14:textId="77777777">
        <w:tc>
          <w:tcPr>
            <w:tcW w:w="9360" w:type="dxa"/>
            <w:shd w:val="clear" w:color="auto" w:fill="FFF4E5"/>
            <w:tcMar>
              <w:top w:w="80" w:type="dxa"/>
              <w:left w:w="140" w:type="dxa"/>
              <w:bottom w:w="80" w:type="dxa"/>
              <w:right w:w="140" w:type="dxa"/>
            </w:tcMar>
            <w:vAlign w:val="center"/>
          </w:tcPr>
          <w:p w14:paraId="004A2C5B" w14:textId="77777777" w:rsidR="00BF6AC6" w:rsidRDefault="00192137">
            <w:r>
              <w:rPr>
                <w:rFonts w:eastAsia="Calibri"/>
                <w:b/>
                <w:color w:val="9A5B13"/>
                <w:sz w:val="20"/>
              </w:rPr>
              <w:t xml:space="preserve">DECISION  </w:t>
            </w:r>
            <w:r>
              <w:rPr>
                <w:rFonts w:eastAsia="Calibri"/>
                <w:sz w:val="20"/>
              </w:rPr>
              <w:t>Treat this as an internal, tenant-scoped system with role permissions. It is not a privacy hole if those controls are real. It is a privacy hole if recordings, notes, email bodies, insights or MSA values leak across tenants, to candidates/clients, or to roles that should not see them.</w:t>
            </w:r>
          </w:p>
        </w:tc>
      </w:tr>
    </w:tbl>
    <w:p w14:paraId="2EF26F24" w14:textId="77777777" w:rsidR="00BF6AC6" w:rsidRDefault="00BF6AC6">
      <w:pPr>
        <w:spacing w:after="160" w:line="259" w:lineRule="auto"/>
      </w:pPr>
    </w:p>
    <w:p w14:paraId="259E7EAA" w14:textId="77777777" w:rsidR="00BF6AC6" w:rsidRDefault="00192137">
      <w:pPr>
        <w:spacing w:after="160" w:line="259" w:lineRule="auto"/>
      </w:pPr>
      <w:r>
        <w:rPr>
          <w:rFonts w:eastAsia="Calibri"/>
        </w:rPr>
        <w:t>Build the controls in section C.8 in POC. They are not optional polish.</w:t>
      </w:r>
    </w:p>
    <w:p w14:paraId="4C6DF747" w14:textId="77777777" w:rsidR="00BF6AC6" w:rsidRDefault="00192137">
      <w:pPr>
        <w:pStyle w:val="Heading1"/>
        <w:spacing w:before="320" w:after="160"/>
      </w:pPr>
      <w:r>
        <w:rPr>
          <w:rFonts w:ascii="Calibri" w:eastAsia="Calibri" w:hAnsi="Calibri"/>
          <w:color w:val="0B766E"/>
          <w:sz w:val="32"/>
        </w:rPr>
        <w:t>Recommended next step</w:t>
      </w:r>
    </w:p>
    <w:tbl>
      <w:tblPr>
        <w:tblStyle w:val="TableGrid"/>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BF6AC6" w14:paraId="6D5A2914" w14:textId="77777777">
        <w:tc>
          <w:tcPr>
            <w:tcW w:w="9360" w:type="dxa"/>
            <w:shd w:val="clear" w:color="auto" w:fill="DFF4EC"/>
            <w:tcMar>
              <w:top w:w="80" w:type="dxa"/>
              <w:left w:w="140" w:type="dxa"/>
              <w:bottom w:w="80" w:type="dxa"/>
              <w:right w:w="140" w:type="dxa"/>
            </w:tcMar>
            <w:vAlign w:val="center"/>
          </w:tcPr>
          <w:p w14:paraId="31B44F7C" w14:textId="77777777" w:rsidR="00BF6AC6" w:rsidRDefault="00192137">
            <w:r>
              <w:rPr>
                <w:rFonts w:eastAsia="Calibri"/>
                <w:b/>
                <w:color w:val="0B766E"/>
                <w:sz w:val="20"/>
              </w:rPr>
              <w:t xml:space="preserve">BUILD ORDER  </w:t>
            </w:r>
            <w:r>
              <w:rPr>
                <w:rFonts w:eastAsia="Calibri"/>
                <w:sz w:val="20"/>
              </w:rPr>
              <w:t>Implement tenant isolation and RBAC first. Then Candidates, Clients, Vendors, jobs-on-client, unified timeline and wrap-up. Then Outlook send + ingest and the Submission object. Then VioTalk write-back and JNP one-way sync. Then Client 360 / MSA/PO and Dashboard risks. Do not add a fourth core module. Do not start a JobsNProfiles client or submission API.</w:t>
            </w:r>
          </w:p>
        </w:tc>
      </w:tr>
    </w:tbl>
    <w:p w14:paraId="36E6C6B9" w14:textId="77777777" w:rsidR="00BF6AC6" w:rsidRDefault="00BF6AC6">
      <w:pPr>
        <w:spacing w:after="160" w:line="259" w:lineRule="auto"/>
      </w:pPr>
    </w:p>
    <w:sectPr w:rsidR="00BF6AC6" w:rsidSect="00034616">
      <w:headerReference w:type="default"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6BCC9" w14:textId="77777777" w:rsidR="00E46361" w:rsidRDefault="00E46361">
      <w:pPr>
        <w:spacing w:after="0" w:line="240" w:lineRule="auto"/>
      </w:pPr>
      <w:r>
        <w:separator/>
      </w:r>
    </w:p>
  </w:endnote>
  <w:endnote w:type="continuationSeparator" w:id="0">
    <w:p w14:paraId="11D2BAA3" w14:textId="77777777" w:rsidR="00E46361" w:rsidRDefault="00E463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0B4D4" w14:textId="2C22ED71" w:rsidR="00BF6AC6" w:rsidRDefault="00192137">
    <w:pPr>
      <w:pStyle w:val="Footer"/>
      <w:jc w:val="right"/>
    </w:pPr>
    <w:r>
      <w:rPr>
        <w:rFonts w:eastAsia="Calibri"/>
        <w:color w:val="667681"/>
        <w:sz w:val="18"/>
      </w:rPr>
      <w:t xml:space="preserve">Confidential - </w:t>
    </w:r>
    <w:proofErr w:type="gramStart"/>
    <w:r>
      <w:rPr>
        <w:rFonts w:eastAsia="Calibri"/>
        <w:color w:val="667681"/>
        <w:sz w:val="18"/>
      </w:rPr>
      <w:t>Development  |</w:t>
    </w:r>
    <w:proofErr w:type="gramEnd"/>
    <w:r>
      <w:rPr>
        <w:rFonts w:eastAsia="Calibri"/>
        <w:color w:val="667681"/>
        <w:sz w:val="18"/>
      </w:rPr>
      <w:t xml:space="preserve">  </w:t>
    </w:r>
    <w:r>
      <w:fldChar w:fldCharType="begin"/>
    </w:r>
    <w:r>
      <w:instrText>PAGE</w:instrText>
    </w:r>
    <w:r>
      <w:fldChar w:fldCharType="separate"/>
    </w:r>
    <w:r w:rsidR="00CA2AB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CAC32" w14:textId="77777777" w:rsidR="00E46361" w:rsidRDefault="00E46361">
      <w:pPr>
        <w:spacing w:after="0" w:line="240" w:lineRule="auto"/>
      </w:pPr>
      <w:r>
        <w:separator/>
      </w:r>
    </w:p>
  </w:footnote>
  <w:footnote w:type="continuationSeparator" w:id="0">
    <w:p w14:paraId="5EB745B7" w14:textId="77777777" w:rsidR="00E46361" w:rsidRDefault="00E463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E5BBF" w14:textId="77777777" w:rsidR="00BF6AC6" w:rsidRDefault="00192137">
    <w:pPr>
      <w:pStyle w:val="Header"/>
    </w:pPr>
    <w:r>
      <w:rPr>
        <w:rFonts w:eastAsia="Calibri"/>
        <w:b/>
        <w:color w:val="0B766E"/>
        <w:sz w:val="18"/>
      </w:rPr>
      <w:t xml:space="preserve">CONTACT </w:t>
    </w:r>
    <w:proofErr w:type="gramStart"/>
    <w:r>
      <w:rPr>
        <w:rFonts w:eastAsia="Calibri"/>
        <w:b/>
        <w:color w:val="0B766E"/>
        <w:sz w:val="18"/>
      </w:rPr>
      <w:t>MANAGER  |</w:t>
    </w:r>
    <w:proofErr w:type="gramEnd"/>
    <w:r>
      <w:rPr>
        <w:rFonts w:eastAsia="Calibri"/>
        <w:b/>
        <w:color w:val="0B766E"/>
        <w:sz w:val="18"/>
      </w:rPr>
      <w:t xml:space="preserve">  DEVELOPMENT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2013326">
    <w:abstractNumId w:val="8"/>
  </w:num>
  <w:num w:numId="2" w16cid:durableId="1098913895">
    <w:abstractNumId w:val="6"/>
  </w:num>
  <w:num w:numId="3" w16cid:durableId="1698119868">
    <w:abstractNumId w:val="5"/>
  </w:num>
  <w:num w:numId="4" w16cid:durableId="1399553903">
    <w:abstractNumId w:val="4"/>
  </w:num>
  <w:num w:numId="5" w16cid:durableId="1803696885">
    <w:abstractNumId w:val="7"/>
  </w:num>
  <w:num w:numId="6" w16cid:durableId="347605791">
    <w:abstractNumId w:val="3"/>
  </w:num>
  <w:num w:numId="7" w16cid:durableId="10224230">
    <w:abstractNumId w:val="2"/>
  </w:num>
  <w:num w:numId="8" w16cid:durableId="1160193188">
    <w:abstractNumId w:val="1"/>
  </w:num>
  <w:num w:numId="9" w16cid:durableId="1848133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F10"/>
    <w:rsid w:val="0015074B"/>
    <w:rsid w:val="00192137"/>
    <w:rsid w:val="001E2C76"/>
    <w:rsid w:val="001E6F16"/>
    <w:rsid w:val="0029639D"/>
    <w:rsid w:val="00326F90"/>
    <w:rsid w:val="00690499"/>
    <w:rsid w:val="00AA1D8D"/>
    <w:rsid w:val="00B014ED"/>
    <w:rsid w:val="00B47730"/>
    <w:rsid w:val="00BD4A69"/>
    <w:rsid w:val="00BF6AC6"/>
    <w:rsid w:val="00CA2AB5"/>
    <w:rsid w:val="00CB0664"/>
    <w:rsid w:val="00E463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36EE9F5-1F90-3448-8C27-80D0BFA1A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721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31</Pages>
  <Words>7044</Words>
  <Characters>40151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Contact Manager Development Specification</dc:title>
  <dc:subject>TalentBridge hub — complete flow and developer Q&amp;A</dc:subject>
  <dc:creator>Jobs N Profiles</dc:creator>
  <cp:keywords/>
  <dc:description>generated by python-docx</dc:description>
  <cp:lastModifiedBy>Karteek Mudi</cp:lastModifiedBy>
  <cp:revision>5</cp:revision>
  <dcterms:created xsi:type="dcterms:W3CDTF">2013-12-23T23:15:00Z</dcterms:created>
  <dcterms:modified xsi:type="dcterms:W3CDTF">2026-09-09T01:06:00Z</dcterms:modified>
  <cp:category/>
</cp:coreProperties>
</file>