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(V1)</w:t>
      </w:r>
    </w:p>
    <w:p>
      <w:pPr>
        <w:pStyle w:val="Date"/>
      </w:pPr>
      <w:r>
        <w:t xml:space="preserve">2/22/23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trial-or-half-block"/>
    <w:p>
      <w:pPr>
        <w:pStyle w:val="Heading2"/>
      </w:pPr>
      <w:r>
        <w:t xml:space="preserve">Trial or half-block?</w:t>
      </w:r>
    </w:p>
    <w:p>
      <w:pPr>
        <w:pStyle w:val="FirstParagraph"/>
      </w:pPr>
      <w:r>
        <w:t xml:space="preserve">As a simple examination of which model should be used, I fit two simple models (no random effects) - a model with a (log) linear effect of trial on RT, and a model with a dummy variable for the half-block:</w:t>
      </w:r>
    </w:p>
    <w:p>
      <w:pPr>
        <w:pStyle w:val="SourceCode"/>
      </w:pPr>
      <w:r>
        <w:rPr>
          <w:rStyle w:val="NormalTok"/>
        </w:rPr>
        <w:t xml:space="preserve">m_lin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(RespRT)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trial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distPresence,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data_clean)</w:t>
      </w:r>
      <w:r>
        <w:br/>
      </w:r>
      <w:r>
        <w:rPr>
          <w:rStyle w:val="NormalTok"/>
        </w:rPr>
        <w:t xml:space="preserve">m_step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(RespRT)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block_half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distPresence,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data_clean)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1842"/>
      </w:tblGrid>
      <w:tr>
        <w:trPr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 (weights)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29534.9 (0.41)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Half-Block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29534.1 (0.59)</w:t>
            </w:r>
          </w:p>
        </w:tc>
      </w:tr>
    </w:tbl>
    <w:p>
      <w:pPr>
        <w:pStyle w:val="FirstParagraph"/>
      </w:pPr>
      <w:r>
        <w:t xml:space="preserve">The BIC weights tell us that there is no clear preference for using a linear model over a half-block model.</w:t>
      </w:r>
    </w:p>
    <w:p>
      <w:pPr>
        <w:pStyle w:val="BodyText"/>
      </w:pPr>
      <w:r>
        <w:t xml:space="preserve">Overall, it seems like both don’t fully capture the non-linear effect of</w:t>
      </w:r>
      <w:r>
        <w:t xml:space="preserve"> </w:t>
      </w:r>
      <w:r>
        <w:rPr>
          <w:rStyle w:val="VerbatimChar"/>
        </w:rPr>
        <w:t xml:space="preserve">trial</w:t>
      </w:r>
      <w:r>
        <w:t xml:space="preserve"> </w:t>
      </w:r>
      <w:r>
        <w:t xml:space="preserve">on RTs (seen here in the loess / moving average lines). (Black lines are the loess / moving average per participant).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-v1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Using a hierarchical (log) linear model:</w:t>
      </w:r>
    </w:p>
    <w:p>
      <w:pPr>
        <w:pStyle w:val="SourceCode"/>
      </w:pPr>
      <w:r>
        <w:rPr>
          <w:rStyle w:val="NormalTok"/>
        </w:rPr>
        <w:t xml:space="preserve">mod_step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(RespRT)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distPresence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block_half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(block_half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distPresence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participant),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data_clean)</w:t>
      </w:r>
    </w:p>
    <w:p>
      <w:pPr>
        <w:pStyle w:val="FirstParagraph"/>
      </w:pPr>
      <w:r>
        <w:t xml:space="preserve">We find essentially the same results as your initial ANOVA: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4"/>
        <w:gridCol w:w="1193"/>
        <w:gridCol w:w="1291"/>
        <w:gridCol w:w="1168"/>
        <w:gridCol w:w="1206"/>
        <w:gridCol w:w="1132"/>
        <w:gridCol w:w="1040"/>
      </w:tblGrid>
      <w:tr>
        <w:trPr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distPresence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distPresence:block_half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</w:tbl>
    <w:p>
      <w:pPr>
        <w:pStyle w:val="BodyText"/>
      </w:pPr>
      <w:r>
        <w:t xml:space="preserve">(Of course tests have very low power.)</w:t>
      </w:r>
    </w:p>
    <w:bookmarkEnd w:id="23"/>
    <w:bookmarkStart w:id="24" w:name="reliability"/>
    <w:p>
      <w:pPr>
        <w:pStyle w:val="Heading2"/>
      </w:pPr>
      <w:r>
        <w:t xml:space="preserve">Reliability</w:t>
      </w:r>
    </w:p>
    <w:p>
      <w:pPr>
        <w:pStyle w:val="FirstParagraph"/>
      </w:pPr>
      <w:r>
        <w:t xml:space="preserve">We now examine the reliability of the interaction effect by using random co-variances of the interaction effect between sessions:</w:t>
      </w:r>
    </w:p>
    <w:p>
      <w:pPr>
        <w:pStyle w:val="SourceCode"/>
      </w:pPr>
      <w:r>
        <w:rPr>
          <w:rStyle w:val="NormalTok"/>
        </w:rPr>
        <w:t xml:space="preserve">mod_stepR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(RespRT)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session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distPresence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block_half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This is where the magic happens</w:t>
      </w:r>
      <w:r>
        <w:br/>
      </w:r>
      <w:r>
        <w:rPr>
          <w:rStyle w:val="NormalTok"/>
        </w:rPr>
        <w:t xml:space="preserve">              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session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(block_half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distPresence)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participant),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data_clean)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session1:block_half1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session2:block_half1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session1:distPresence1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session2:distPresence1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session1:block_half1:distPresence1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session2:block_half1:distPresence1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session1:block_half1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session2:block_half1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0000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session1:distPresence1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session2:distPresence1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session1:block_half1:distPresence1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session2:block_half1:distPresence1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RED: Reliability of overall means between sessions.</w:t>
      </w:r>
    </w:p>
    <w:p>
      <w:pPr>
        <w:numPr>
          <w:ilvl w:val="0"/>
          <w:numId w:val="1001"/>
        </w:numPr>
        <w:pStyle w:val="Compact"/>
      </w:pPr>
      <w:r>
        <w:t xml:space="preserve">BLUE: Reliability of block-half effect between sessions.</w:t>
      </w:r>
    </w:p>
    <w:p>
      <w:pPr>
        <w:numPr>
          <w:ilvl w:val="0"/>
          <w:numId w:val="1001"/>
        </w:numPr>
        <w:pStyle w:val="Compact"/>
      </w:pPr>
      <w:r>
        <w:t xml:space="preserve">ORANGE: Reliability of the distractor effect between sessions.</w:t>
      </w:r>
    </w:p>
    <w:p>
      <w:pPr>
        <w:numPr>
          <w:ilvl w:val="0"/>
          <w:numId w:val="1001"/>
        </w:numPr>
        <w:pStyle w:val="Compact"/>
      </w:pPr>
      <w:r>
        <w:t xml:space="preserve">GREEN: Reliability of the interaction between sessions.</w:t>
      </w:r>
    </w:p>
    <w:p>
      <w:pPr>
        <w:pStyle w:val="FirstParagraph"/>
      </w:pPr>
      <w:r>
        <w:t xml:space="preserve">Reliability is low, but do keep in mind that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</m:t>
        </m:r>
      </m:oMath>
      <w:r>
        <w:t xml:space="preserve">, so these results are perhaps not very informative.</w:t>
      </w:r>
    </w:p>
    <w:bookmarkEnd w:id="24"/>
    <w:bookmarkStart w:id="33" w:name="mu-tau-bayesian-analysis"/>
    <w:p>
      <w:pPr>
        <w:pStyle w:val="Heading2"/>
      </w:pPr>
      <w:r>
        <w:t xml:space="preserve">Mu &amp; Tau (Bayesian Analysis)</w:t>
      </w:r>
    </w:p>
    <w:p>
      <w:pPr>
        <w:pStyle w:val="FirstParagraph"/>
      </w:pPr>
      <w:r>
        <w:t xml:space="preserve">I next fit a ex-Gaussian model with Mu and Tau as free parameters.</w:t>
      </w:r>
    </w:p>
    <w:p>
      <w:pPr>
        <w:pStyle w:val="BodyText"/>
      </w:pPr>
      <w:r>
        <w:t xml:space="preserve">(I set some loose priors.)</w:t>
      </w:r>
    </w:p>
    <w:bookmarkStart w:id="28" w:name="model-diagnostics"/>
    <w:p>
      <w:pPr>
        <w:pStyle w:val="Heading3"/>
      </w:pPr>
      <w:r>
        <w:t xml:space="preserve">Model diagnostics</w:t>
      </w:r>
    </w:p>
    <w:p>
      <w:pPr>
        <w:pStyle w:val="FirstParagraph"/>
      </w:pPr>
      <w:r>
        <w:t xml:space="preserve">Pretty good: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52"/>
        <w:gridCol w:w="1451"/>
        <w:gridCol w:w="1512"/>
        <w:gridCol w:w="1818"/>
      </w:tblGrid>
      <w:tr>
        <w:trPr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MCSE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b_block_half1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1.0018346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2,409.4622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0.0595402791</w:t>
            </w:r>
          </w:p>
        </w:tc>
      </w:tr>
      <w:tr>
        <w:trPr>
          <w:trHeight w:val="6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b_distPresence1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1.0003981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1,757.9542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0.0947466993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b_distPresence1:block_half1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2,812.5547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0.0521663232</w:t>
            </w:r>
          </w:p>
        </w:tc>
      </w:tr>
      <w:tr>
        <w:trPr>
          <w:trHeight w:val="61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671.8110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0.9406437173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b_tau_block_half1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0.9998078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3,152.1396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0.0005323672</w:t>
            </w:r>
          </w:p>
        </w:tc>
      </w:tr>
      <w:tr>
        <w:trPr>
          <w:trHeight w:val="61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b_tau_distPresence1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0.9998955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3,458.7398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0.0005362390</w:t>
            </w:r>
          </w:p>
        </w:tc>
      </w:tr>
      <w:tr>
        <w:trPr>
          <w:trHeight w:val="615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b_tau_distPresence1:block_half1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2,531.9032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0.0007103742</w:t>
            </w:r>
          </w:p>
        </w:tc>
      </w:tr>
      <w:tr>
        <w:trPr>
          <w:trHeight w:val="61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b_tau_Intercept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1.0064640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659.0748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0.0069029451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ort-v1_files/figure-docx/unnamed-chunk-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effects"/>
    <w:p>
      <w:pPr>
        <w:pStyle w:val="Heading3"/>
      </w:pPr>
      <w:r>
        <w:t xml:space="preserve">Effects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8"/>
        <w:gridCol w:w="2979"/>
        <w:gridCol w:w="1279"/>
        <w:gridCol w:w="2001"/>
        <w:gridCol w:w="1157"/>
      </w:tblGrid>
      <w:tr>
        <w:trPr>
          <w:trHeight w:val="61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</w:t>
            </w:r>
          </w:p>
        </w:tc>
      </w:tr>
      <w:tr>
        <w:trPr>
          <w:trHeight w:val="61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488.88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[441.90, 542.94]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block_half1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-9.30,   2.05]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91.38%</w:t>
            </w:r>
          </w:p>
        </w:tc>
      </w:tr>
      <w:tr>
        <w:trPr>
          <w:trHeight w:val="6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distPresence1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[-12.56,   3.03]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88.92%</w:t>
            </w:r>
          </w:p>
        </w:tc>
      </w:tr>
      <w:tr>
        <w:trPr>
          <w:trHeight w:val="61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distPresence1:block_half1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[-10.74,   0.19]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97.20%</w:t>
            </w:r>
          </w:p>
        </w:tc>
      </w:tr>
      <w:tr>
        <w:trPr>
          <w:trHeight w:val="61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 4.54,   5.26]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61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block_half1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-0.01,   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96.47%</w:t>
            </w:r>
          </w:p>
        </w:tc>
      </w:tr>
      <w:tr>
        <w:trPr>
          <w:trHeight w:val="61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distPresence1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-0.08, 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77.03%</w:t>
            </w:r>
          </w:p>
        </w:tc>
      </w:tr>
      <w:tr>
        <w:trPr>
          <w:trHeight w:val="61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Tau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distPresence1:block_half1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-0.07,   0.07]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54.67%</w:t>
            </w:r>
          </w:p>
        </w:tc>
      </w:tr>
    </w:tbl>
    <w:p>
      <w:pPr>
        <w:pStyle w:val="FirstParagraph"/>
      </w:pPr>
      <w:r>
        <w:t xml:space="preserve">(</w:t>
      </w:r>
      <w:r>
        <w:rPr>
          <w:iCs/>
          <w:i/>
        </w:rPr>
        <w:t xml:space="preserve">Note that the</w:t>
      </w:r>
      <w:r>
        <w:rPr>
          <w:iCs/>
          <w:i/>
        </w:rPr>
        <w:t xml:space="preserve"> </w:t>
      </w:r>
      <m:oMath>
        <m:r>
          <m:t>τ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parameters are on the</w:t>
      </w:r>
      <w:r>
        <w:rPr>
          <w:iCs/>
          <w:i/>
        </w:rP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e</m:t>
            </m:r>
          </m:sub>
        </m:sSub>
      </m:oMath>
      <w:r>
        <w:rPr>
          <w:iCs/>
          <w:i/>
        </w:rPr>
        <w:t xml:space="preserve"> </w:t>
      </w:r>
      <w:r>
        <w:rPr>
          <w:iCs/>
          <w:i/>
        </w:rPr>
        <w:t xml:space="preserve">scale.</w:t>
      </w:r>
      <w:r>
        <w:t xml:space="preserve">)</w:t>
      </w:r>
    </w:p>
    <w:p>
      <w:pPr>
        <w:pStyle w:val="BodyText"/>
      </w:pPr>
      <w:r>
        <w:t xml:space="preserve">It seems like the interaction is on Mu, though there might be a main effect for half-block on Tau as well.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port-v1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(V1)</dc:title>
  <dc:creator/>
  <cp:keywords/>
  <dcterms:created xsi:type="dcterms:W3CDTF">2023-02-22T06:58:24Z</dcterms:created>
  <dcterms:modified xsi:type="dcterms:W3CDTF">2023-02-22T06:58:24Z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2/22/23</vt:lpwstr>
  </property>
  <property fmtid="{D5CDD505-2E9C-101B-9397-08002B2CF9AE}" pid="4" name="fig.width">
    <vt:lpwstr>6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message">
    <vt:lpwstr>False</vt:lpwstr>
  </property>
  <property fmtid="{D5CDD505-2E9C-101B-9397-08002B2CF9AE}" pid="10" name="toc-title">
    <vt:lpwstr>Table of contents</vt:lpwstr>
  </property>
</Properties>
</file>