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tbl>
      <w:tblPr>
        <w:tblStyle w:val="3"/>
        <w:tblpPr w:leftFromText="180" w:rightFromText="180" w:vertAnchor="text" w:horzAnchor="page" w:tblpX="1049" w:tblpY="327"/>
        <w:tblOverlap w:val="never"/>
        <w:tblW w:w="9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842"/>
        <w:gridCol w:w="675"/>
        <w:gridCol w:w="1495"/>
        <w:gridCol w:w="1625"/>
        <w:gridCol w:w="1313"/>
        <w:gridCol w:w="2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店名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已核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未核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复核期间请假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复核期间离职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总计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未核比例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六期店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四期店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三季三店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五期四店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六期二店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理想新城店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天洋城店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金桥店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纳丹堡二店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夏威夷店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五期二店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航城店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五期三店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潮白二店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二季店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100.0%</w:t>
            </w:r>
          </w:p>
        </w:tc>
      </w:tr>
    </w:tbl>
    <w:p>
      <w:pPr/>
    </w:p>
    <w:p>
      <w:pPr/>
    </w:p>
    <w:p>
      <w:pPr/>
    </w:p>
    <w:p>
      <w:pPr/>
      <w:r>
        <w:rPr>
          <w:rFonts w:hint="eastAsia"/>
          <w:sz w:val="32"/>
          <w:szCs w:val="40"/>
          <w:lang w:eastAsia="zh-CN"/>
        </w:rPr>
        <w:t>各位助理，这是各门店48小时未核实比例排名表，总部将会记录各门店48小时房源核实情况，公司后续会出台相关管理制度将纳入门店店长、经理管理绩效考核范围。</w:t>
      </w:r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07F41"/>
    <w:rsid w:val="10225E09"/>
    <w:rsid w:val="13DC5A8C"/>
    <w:rsid w:val="1A7D01D3"/>
    <w:rsid w:val="1CF312AD"/>
    <w:rsid w:val="20CA1FE1"/>
    <w:rsid w:val="2155051D"/>
    <w:rsid w:val="278E61C2"/>
    <w:rsid w:val="27BE7EBD"/>
    <w:rsid w:val="2A4953A3"/>
    <w:rsid w:val="39071AC5"/>
    <w:rsid w:val="492C18DE"/>
    <w:rsid w:val="61B601E6"/>
    <w:rsid w:val="6DB33EE0"/>
    <w:rsid w:val="6F707F41"/>
    <w:rsid w:val="6F72747B"/>
    <w:rsid w:val="73140FBB"/>
    <w:rsid w:val="73E173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2017-07-07T00:34:00Z</dcterms:created>
  <dc:creator>Administrator</dc:creator>
  <cp:lastModifiedBy>Administrator</cp:lastModifiedBy>
  <dcterms:modified xsi:type="dcterms:W3CDTF">2017-07-07T00:59:39Z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