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i w:val="false"/>
          <w:iCs w:val="false"/>
          <w:color w:val="A8442A"/>
          <w:sz w:val="44"/>
          <w:szCs w:val="44"/>
        </w:rPr>
        <w:t xml:space="preserve">Guess Market</w:t>
      </w:r>
    </w:p>
    <w:p>
      <w:pPr>
        <w:pBdr>
          <w:bottom w:val="single" w:color="C8C8C8" w:sz="6" w:space="8"/>
        </w:pBdr>
        <w:spacing w:after="260"/>
      </w:pPr>
      <w:r>
        <w:rPr>
          <w:rFonts w:ascii="Calibri" w:cs="Calibri" w:eastAsia="Calibri" w:hAnsi="Calibri"/>
          <w:b w:val="false"/>
          <w:bCs w:val="false"/>
          <w:i w:val="false"/>
          <w:iCs w:val="false"/>
          <w:color w:val="5A5A5A"/>
          <w:sz w:val="22"/>
          <w:szCs w:val="22"/>
        </w:rPr>
        <w:t xml:space="preserve">Exercise 2  —  a JavaFX prediction market with users, LMSR and an Order Book</w:t>
      </w:r>
    </w:p>
    <w:p>
      <w:pPr>
        <w:pStyle w:val="Heading1"/>
        <w:spacing w:after="130" w:before="340"/>
      </w:pPr>
      <w:r>
        <w:rPr>
          <w:rFonts w:ascii="Calibri" w:cs="Calibri" w:eastAsia="Calibri" w:hAnsi="Calibri"/>
          <w:b/>
          <w:bCs/>
          <w:i w:val="false"/>
          <w:iCs w:val="false"/>
          <w:color w:val="A8442A"/>
          <w:sz w:val="28"/>
          <w:szCs w:val="28"/>
        </w:rPr>
        <w:t xml:space="preserve">Implemented bonuses</w:t>
      </w:r>
    </w:p>
    <w:p>
      <w:pPr>
        <w:spacing w:after="120" w:before="0"/>
      </w:pPr>
      <w:r>
        <w:rPr>
          <w:rFonts w:ascii="Calibri" w:cs="Calibri" w:eastAsia="Calibri" w:hAnsi="Calibri"/>
          <w:b w:val="false"/>
          <w:bCs w:val="false"/>
          <w:i w:val="false"/>
          <w:iCs w:val="false"/>
          <w:color w:val="1A1A1A"/>
          <w:sz w:val="20"/>
          <w:szCs w:val="20"/>
        </w:rPr>
        <w:t xml:space="preserve">All four bonuses of exercise 2 are implemented, and the bonus of exercise 1 was kept working as well. Bonuses 1 and 2 arrive switched off, as the exercise requires.</w:t>
      </w:r>
    </w:p>
    <w:p>
      <w:pPr>
        <w:spacing w:after="120" w:before="0"/>
      </w:pPr>
      <w:r>
        <w:rPr>
          <w:rFonts w:ascii="Calibri" w:cs="Calibri" w:eastAsia="Calibri" w:hAnsi="Calibri"/>
          <w:b w:val="false"/>
          <w:bCs w:val="false"/>
          <w:i w:val="false"/>
          <w:iCs w:val="false"/>
          <w:color w:val="1A1A1A"/>
          <w:sz w:val="20"/>
          <w:szCs w:val="20"/>
        </w:rPr>
        <w:t xml:space="preserve">Every bonus that is a preference — the skins, the animations, and saving and reopening the system — is reached from one place: the </w:t>
      </w:r>
      <w:r>
        <w:rPr>
          <w:rFonts w:ascii="Calibri" w:cs="Calibri" w:eastAsia="Calibri" w:hAnsi="Calibri"/>
          <w:b/>
          <w:bCs/>
          <w:i w:val="false"/>
          <w:iCs w:val="false"/>
          <w:color w:val="1A1A1A"/>
          <w:sz w:val="20"/>
          <w:szCs w:val="20"/>
        </w:rPr>
        <w:t xml:space="preserve">settings menu, opened by the cog in the top right corner of the window</w:t>
      </w:r>
      <w:r>
        <w:rPr>
          <w:rFonts w:ascii="Calibri" w:cs="Calibri" w:eastAsia="Calibri" w:hAnsi="Calibri"/>
          <w:b w:val="false"/>
          <w:bCs w:val="false"/>
          <w:i w:val="false"/>
          <w:iCs w:val="false"/>
          <w:color w:val="1A1A1A"/>
          <w:sz w:val="20"/>
          <w:szCs w:val="20"/>
        </w:rPr>
        <w:t xml:space="preserve">. The cog carries no caption; it is the small gear at the far right of the title line. The sheet closes with its X, with Escape, or by clicking outside it.</w:t>
      </w:r>
    </w:p>
    <w:p>
      <w:pPr>
        <w:spacing w:after="140" w:before="0"/>
      </w:pPr>
      <w:r>
        <w:rPr>
          <w:rFonts w:ascii="Calibri" w:cs="Calibri" w:eastAsia="Calibri" w:hAnsi="Calibri"/>
          <w:b w:val="false"/>
          <w:bCs w:val="false"/>
          <w:i w:val="false"/>
          <w:iCs w:val="false"/>
          <w:color w:val="1A1A1A"/>
          <w:sz w:val="20"/>
          <w:szCs w:val="20"/>
        </w:rPr>
        <w:t xml:space="preserve"/>
      </w:r>
    </w:p>
    <w:tbl>
      <w:tblPr>
        <w:tblW w:type="dxa" w:w="10080"/>
        <w:tblBorders>
          <w:top w:val="single" w:color="C8C8C8" w:sz="4"/>
          <w:left w:val="single" w:color="C8C8C8" w:sz="4"/>
          <w:bottom w:val="single" w:color="C8C8C8" w:sz="4"/>
          <w:right w:val="single" w:color="C8C8C8" w:sz="4"/>
          <w:insideH w:val="single" w:color="C8C8C8" w:sz="2"/>
          <w:insideV w:val="single" w:color="C8C8C8" w:sz="2"/>
        </w:tblBorders>
      </w:tblPr>
      <w:tblGrid>
        <w:gridCol w:w="2218"/>
        <w:gridCol w:w="2621"/>
        <w:gridCol w:w="5241"/>
      </w:tblGrid>
      <w:tr>
        <w:trPr>
          <w:tblHeader/>
        </w:trPr>
        <w:tc>
          <w:tcPr>
            <w:tcW w:type="dxa" w:w="2218"/>
            <w:shd w:fill="E4DED6" w:color="auto" w:val="clear"/>
            <w:tcMar>
              <w:top w:type="dxa" w:w="90"/>
              <w:left w:type="dxa" w:w="130"/>
              <w:bottom w:type="dxa" w:w="90"/>
              <w:right w:type="dxa" w:w="130"/>
            </w:tcMar>
          </w:tcPr>
          <w:p>
            <w:pPr>
              <w:spacing w:after="0" w:before="0"/>
            </w:pPr>
            <w:r>
              <w:rPr>
                <w:rFonts w:ascii="Calibri" w:cs="Calibri" w:eastAsia="Calibri" w:hAnsi="Calibri"/>
                <w:b/>
                <w:bCs/>
                <w:i w:val="false"/>
                <w:iCs w:val="false"/>
                <w:color w:val="1A1A1A"/>
                <w:sz w:val="20"/>
                <w:szCs w:val="20"/>
              </w:rPr>
              <w:t xml:space="preserve">Bonus</w:t>
            </w:r>
          </w:p>
        </w:tc>
        <w:tc>
          <w:tcPr>
            <w:tcW w:type="dxa" w:w="2621"/>
            <w:shd w:fill="E4DED6" w:color="auto" w:val="clear"/>
            <w:tcMar>
              <w:top w:type="dxa" w:w="90"/>
              <w:left w:type="dxa" w:w="130"/>
              <w:bottom w:type="dxa" w:w="90"/>
              <w:right w:type="dxa" w:w="130"/>
            </w:tcMar>
          </w:tcPr>
          <w:p>
            <w:pPr>
              <w:spacing w:after="0" w:before="0"/>
            </w:pPr>
            <w:r>
              <w:rPr>
                <w:rFonts w:ascii="Calibri" w:cs="Calibri" w:eastAsia="Calibri" w:hAnsi="Calibri"/>
                <w:b/>
                <w:bCs/>
                <w:i w:val="false"/>
                <w:iCs w:val="false"/>
                <w:color w:val="1A1A1A"/>
                <w:sz w:val="20"/>
                <w:szCs w:val="20"/>
              </w:rPr>
              <w:t xml:space="preserve">Where to find it</w:t>
            </w:r>
          </w:p>
        </w:tc>
        <w:tc>
          <w:tcPr>
            <w:tcW w:type="dxa" w:w="5241"/>
            <w:shd w:fill="E4DED6" w:color="auto" w:val="clear"/>
            <w:tcMar>
              <w:top w:type="dxa" w:w="90"/>
              <w:left w:type="dxa" w:w="130"/>
              <w:bottom w:type="dxa" w:w="90"/>
              <w:right w:type="dxa" w:w="130"/>
            </w:tcMar>
          </w:tcPr>
          <w:p>
            <w:pPr>
              <w:spacing w:after="0" w:before="0"/>
            </w:pPr>
            <w:r>
              <w:rPr>
                <w:rFonts w:ascii="Calibri" w:cs="Calibri" w:eastAsia="Calibri" w:hAnsi="Calibri"/>
                <w:b/>
                <w:bCs/>
                <w:i w:val="false"/>
                <w:iCs w:val="false"/>
                <w:color w:val="1A1A1A"/>
                <w:sz w:val="20"/>
                <w:szCs w:val="20"/>
              </w:rPr>
              <w:t xml:space="preserve">What it does</w:t>
            </w:r>
          </w:p>
        </w:tc>
      </w:tr>
      <w:tr>
        <w:tc>
          <w:tcPr>
            <w:tcW w:type="dxa" w:w="2218"/>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1.  Changing the skin</w:t>
            </w:r>
          </w:p>
        </w:tc>
        <w:tc>
          <w:tcPr>
            <w:tcW w:type="dxa" w:w="262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Settings (cog, top right)</w:t>
            </w:r>
          </w:p>
          <w:p>
            <w:pPr>
              <w:spacing w:after="0" w:before="0"/>
            </w:pPr>
            <w:r>
              <w:rPr>
                <w:rFonts w:ascii="Calibri" w:cs="Calibri" w:eastAsia="Calibri" w:hAnsi="Calibri"/>
                <w:b w:val="false"/>
                <w:bCs w:val="false"/>
                <w:i w:val="false"/>
                <w:iCs w:val="false"/>
                <w:color w:val="1A1A1A"/>
                <w:sz w:val="20"/>
                <w:szCs w:val="20"/>
              </w:rPr>
              <w:t xml:space="preserve">→  APPEARANCE  →  Skin</w:t>
            </w:r>
          </w:p>
        </w:tc>
        <w:tc>
          <w:tcPr>
            <w:tcW w:type="dxa" w:w="524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A dropdown offering three schemes: Midnight (the default), Daylight and Neon. Each one changes the background of the whole window, the fill, border and corner radius of every button, and the typeface and size every label is set in — Segoe UI at 13 pt, Georgia at 14.5 pt and Trebuchet MS at 15 pt. The whole interface is measured in multiples of that one size, so it re-letters as a whole.</w:t>
            </w:r>
          </w:p>
        </w:tc>
      </w:tr>
      <w:tr>
        <w:tc>
          <w:tcPr>
            <w:tcW w:type="dxa" w:w="2218"/>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2.  Animations</w:t>
            </w:r>
          </w:p>
        </w:tc>
        <w:tc>
          <w:tcPr>
            <w:tcW w:type="dxa" w:w="2621"/>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Settings (cog, top right)</w:t>
            </w:r>
          </w:p>
          <w:p>
            <w:pPr>
              <w:spacing w:after="0" w:before="0"/>
            </w:pPr>
            <w:r>
              <w:rPr>
                <w:rFonts w:ascii="Calibri" w:cs="Calibri" w:eastAsia="Calibri" w:hAnsi="Calibri"/>
                <w:b w:val="false"/>
                <w:bCs w:val="false"/>
                <w:i w:val="false"/>
                <w:iCs w:val="false"/>
                <w:color w:val="1A1A1A"/>
                <w:sz w:val="20"/>
                <w:szCs w:val="20"/>
              </w:rPr>
              <w:t xml:space="preserve">→  APPEARANCE  →  Animations</w:t>
            </w:r>
          </w:p>
        </w:tc>
        <w:tc>
          <w:tcPr>
            <w:tcW w:type="dxa" w:w="5241"/>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A switch, off when the program starts. Five movements are behind it and none of them lasts longer than half a second. They are listed further down, under "The five animations". With the switch off the window shows exactly the same thing, at once.</w:t>
            </w:r>
          </w:p>
        </w:tc>
      </w:tr>
      <w:tr>
        <w:tc>
          <w:tcPr>
            <w:tcW w:type="dxa" w:w="2218"/>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3.  Graphs</w:t>
            </w:r>
          </w:p>
        </w:tc>
        <w:tc>
          <w:tcPr>
            <w:tcW w:type="dxa" w:w="262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Inside an event's details, and</w:t>
            </w:r>
          </w:p>
          <w:p>
            <w:pPr>
              <w:spacing w:after="0" w:before="0"/>
            </w:pPr>
            <w:r>
              <w:rPr>
                <w:rFonts w:ascii="Calibri" w:cs="Calibri" w:eastAsia="Calibri" w:hAnsi="Calibri"/>
                <w:b w:val="false"/>
                <w:bCs w:val="false"/>
                <w:i w:val="false"/>
                <w:iCs w:val="false"/>
                <w:color w:val="1A1A1A"/>
                <w:sz w:val="20"/>
                <w:szCs w:val="20"/>
              </w:rPr>
              <w:t xml:space="preserve">inside a user's details</w:t>
            </w:r>
          </w:p>
        </w:tc>
        <w:tc>
          <w:tcPr>
            <w:tcW w:type="dxa" w:w="524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An event ends with a card titled PRICE PER TRANSACTION: one line per option, showing what each was worth after every transaction. A user has a card titled ACCOUNT BALANCE PER ACTION: one line, showing their balance after every action of theirs.</w:t>
            </w:r>
          </w:p>
        </w:tc>
      </w:tr>
      <w:tr>
        <w:tc>
          <w:tcPr>
            <w:tcW w:type="dxa" w:w="2218"/>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4.  Creating a new event</w:t>
            </w:r>
          </w:p>
        </w:tc>
        <w:tc>
          <w:tcPr>
            <w:tcW w:type="dxa" w:w="2621"/>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Events screen — the last</w:t>
            </w:r>
          </w:p>
          <w:p>
            <w:pPr>
              <w:spacing w:after="0" w:before="0"/>
            </w:pPr>
            <w:r>
              <w:rPr>
                <w:rFonts w:ascii="Calibri" w:cs="Calibri" w:eastAsia="Calibri" w:hAnsi="Calibri"/>
                <w:b w:val="false"/>
                <w:bCs w:val="false"/>
                <w:i w:val="false"/>
                <w:iCs w:val="false"/>
                <w:color w:val="1A1A1A"/>
                <w:sz w:val="20"/>
                <w:szCs w:val="20"/>
              </w:rPr>
              <w:t xml:space="preserve">row of the events list</w:t>
            </w:r>
          </w:p>
        </w:tc>
        <w:tc>
          <w:tcPr>
            <w:tcW w:type="dxa" w:w="5241"/>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A full-width row reading "+  Create an event", always at the foot of the list. It opens a form that asks who the market maker is and everything the chosen trading method needs. The new event then behaves exactly like one that came out of a file: it starts not yet running and its market maker has to open it.</w:t>
            </w:r>
          </w:p>
        </w:tc>
      </w:tr>
      <w:tr>
        <w:tc>
          <w:tcPr>
            <w:tcW w:type="dxa" w:w="2218"/>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Exercise 1's bonus:</w:t>
            </w:r>
          </w:p>
          <w:p>
            <w:pPr>
              <w:spacing w:after="0" w:before="0"/>
            </w:pPr>
            <w:r>
              <w:rPr>
                <w:rFonts w:ascii="Calibri" w:cs="Calibri" w:eastAsia="Calibri" w:hAnsi="Calibri"/>
                <w:b w:val="false"/>
                <w:bCs w:val="false"/>
                <w:i w:val="false"/>
                <w:iCs w:val="false"/>
                <w:color w:val="1A1A1A"/>
                <w:sz w:val="20"/>
                <w:szCs w:val="20"/>
              </w:rPr>
              <w:t xml:space="preserve">saving and loading</w:t>
            </w:r>
          </w:p>
          <w:p>
            <w:pPr>
              <w:spacing w:after="0" w:before="0"/>
            </w:pPr>
            <w:r>
              <w:rPr>
                <w:rFonts w:ascii="Calibri" w:cs="Calibri" w:eastAsia="Calibri" w:hAnsi="Calibri"/>
                <w:b w:val="false"/>
                <w:bCs w:val="false"/>
                <w:i w:val="false"/>
                <w:iCs w:val="false"/>
                <w:color w:val="1A1A1A"/>
                <w:sz w:val="20"/>
                <w:szCs w:val="20"/>
              </w:rPr>
              <w:t xml:space="preserve">the system</w:t>
            </w:r>
          </w:p>
        </w:tc>
        <w:tc>
          <w:tcPr>
            <w:tcW w:type="dxa" w:w="262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Settings (cog, top right)</w:t>
            </w:r>
          </w:p>
          <w:p>
            <w:pPr>
              <w:spacing w:after="0" w:before="0"/>
            </w:pPr>
            <w:r>
              <w:rPr>
                <w:rFonts w:ascii="Calibri" w:cs="Calibri" w:eastAsia="Calibri" w:hAnsi="Calibri"/>
                <w:b w:val="false"/>
                <w:bCs w:val="false"/>
                <w:i w:val="false"/>
                <w:iCs w:val="false"/>
                <w:color w:val="1A1A1A"/>
                <w:sz w:val="20"/>
                <w:szCs w:val="20"/>
              </w:rPr>
              <w:t xml:space="preserve">→  THE SYSTEM  →  Save state</w:t>
            </w:r>
          </w:p>
          <w:p>
            <w:pPr>
              <w:spacing w:after="0" w:before="0"/>
            </w:pPr>
            <w:r>
              <w:rPr>
                <w:rFonts w:ascii="Calibri" w:cs="Calibri" w:eastAsia="Calibri" w:hAnsi="Calibri"/>
                <w:b w:val="false"/>
                <w:bCs w:val="false"/>
                <w:i w:val="false"/>
                <w:iCs w:val="false"/>
                <w:color w:val="1A1A1A"/>
                <w:sz w:val="20"/>
                <w:szCs w:val="20"/>
              </w:rPr>
              <w:t xml:space="preserve">and  Load state</w:t>
            </w:r>
          </w:p>
        </w:tc>
        <w:tc>
          <w:tcPr>
            <w:tcW w:type="dxa" w:w="524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Save writes the whole running system — every event, every balance, every trade and every waiting order — to a .gmstate file of your choosing. Open reads one back and carries on from exactly where it left off.</w:t>
            </w:r>
          </w:p>
        </w:tc>
      </w:tr>
    </w:tbl>
    <w:p>
      <w:pPr>
        <w:pStyle w:val="Heading1"/>
        <w:spacing w:after="130" w:before="340"/>
      </w:pPr>
      <w:r>
        <w:rPr>
          <w:rFonts w:ascii="Calibri" w:cs="Calibri" w:eastAsia="Calibri" w:hAnsi="Calibri"/>
          <w:b/>
          <w:bCs/>
          <w:i w:val="false"/>
          <w:iCs w:val="false"/>
          <w:color w:val="A8442A"/>
          <w:sz w:val="28"/>
          <w:szCs w:val="28"/>
        </w:rPr>
        <w:t xml:space="preserve">Submitter details</w:t>
      </w:r>
    </w:p>
    <w:tbl>
      <w:tblPr>
        <w:tblW w:type="dxa" w:w="10080"/>
        <w:tblBorders>
          <w:top w:val="single" w:color="C8C8C8" w:sz="4"/>
          <w:left w:val="single" w:color="C8C8C8" w:sz="4"/>
          <w:bottom w:val="single" w:color="C8C8C8" w:sz="4"/>
          <w:right w:val="single" w:color="C8C8C8" w:sz="4"/>
          <w:insideH w:val="single" w:color="C8C8C8" w:sz="2"/>
          <w:insideV w:val="single" w:color="C8C8C8" w:sz="2"/>
        </w:tblBorders>
      </w:tblPr>
      <w:tblGrid>
        <w:gridCol w:w="2621"/>
        <w:gridCol w:w="7459"/>
      </w:tblGrid>
      <w:tr>
        <w:trPr>
          <w:tblHeader/>
        </w:trPr>
        <w:tc>
          <w:tcPr>
            <w:tcW w:type="dxa" w:w="2621"/>
            <w:shd w:fill="E4DED6" w:color="auto" w:val="clear"/>
            <w:tcMar>
              <w:top w:type="dxa" w:w="90"/>
              <w:left w:type="dxa" w:w="130"/>
              <w:bottom w:type="dxa" w:w="90"/>
              <w:right w:type="dxa" w:w="130"/>
            </w:tcMar>
          </w:tcPr>
          <w:p>
            <w:pPr>
              <w:spacing w:after="0" w:before="0"/>
            </w:pPr>
            <w:r>
              <w:rPr>
                <w:rFonts w:ascii="Calibri" w:cs="Calibri" w:eastAsia="Calibri" w:hAnsi="Calibri"/>
                <w:b/>
                <w:bCs/>
                <w:i w:val="false"/>
                <w:iCs w:val="false"/>
                <w:color w:val="1A1A1A"/>
                <w:sz w:val="20"/>
                <w:szCs w:val="20"/>
              </w:rPr>
              <w:t xml:space="preserve"/>
            </w:r>
          </w:p>
        </w:tc>
        <w:tc>
          <w:tcPr>
            <w:tcW w:type="dxa" w:w="7459"/>
            <w:shd w:fill="E4DED6" w:color="auto" w:val="clear"/>
            <w:tcMar>
              <w:top w:type="dxa" w:w="90"/>
              <w:left w:type="dxa" w:w="130"/>
              <w:bottom w:type="dxa" w:w="90"/>
              <w:right w:type="dxa" w:w="130"/>
            </w:tcMar>
          </w:tcPr>
          <w:p>
            <w:pPr>
              <w:spacing w:after="0" w:before="0"/>
            </w:pPr>
            <w:r>
              <w:rPr>
                <w:rFonts w:ascii="Calibri" w:cs="Calibri" w:eastAsia="Calibri" w:hAnsi="Calibri"/>
                <w:b/>
                <w:bCs/>
                <w:i w:val="false"/>
                <w:iCs w:val="false"/>
                <w:color w:val="1A1A1A"/>
                <w:sz w:val="20"/>
                <w:szCs w:val="20"/>
              </w:rPr>
              <w:t xml:space="preserve"/>
            </w:r>
          </w:p>
        </w:tc>
      </w:tr>
      <w:tr>
        <w:tc>
          <w:tcPr>
            <w:tcW w:type="dxa" w:w="262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Name</w:t>
            </w:r>
          </w:p>
        </w:tc>
        <w:tc>
          <w:tcPr>
            <w:tcW w:type="dxa" w:w="7459"/>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Niv Libovitch</w:t>
            </w:r>
          </w:p>
        </w:tc>
      </w:tr>
      <w:tr>
        <w:tc>
          <w:tcPr>
            <w:tcW w:type="dxa" w:w="2621"/>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ID number</w:t>
            </w:r>
          </w:p>
        </w:tc>
        <w:tc>
          <w:tcPr>
            <w:tcW w:type="dxa" w:w="7459"/>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207298514</w:t>
            </w:r>
          </w:p>
        </w:tc>
      </w:tr>
      <w:tr>
        <w:tc>
          <w:tcPr>
            <w:tcW w:type="dxa" w:w="262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Email</w:t>
            </w:r>
          </w:p>
        </w:tc>
        <w:tc>
          <w:tcPr>
            <w:tcW w:type="dxa" w:w="7459"/>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anivbniv@gmail.com</w:t>
            </w:r>
          </w:p>
        </w:tc>
      </w:tr>
      <w:tr>
        <w:tc>
          <w:tcPr>
            <w:tcW w:type="dxa" w:w="2621"/>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GitHub repository</w:t>
            </w:r>
          </w:p>
        </w:tc>
        <w:tc>
          <w:tcPr>
            <w:tcW w:type="dxa" w:w="7459"/>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https://github.com/Niv20/guess-market</w:t>
            </w:r>
          </w:p>
        </w:tc>
      </w:tr>
    </w:tbl>
    <w:p>
      <w:pPr>
        <w:spacing w:after="120" w:before="140"/>
      </w:pPr>
      <w:r>
        <w:rPr>
          <w:rFonts w:ascii="Calibri" w:cs="Calibri" w:eastAsia="Calibri" w:hAnsi="Calibri"/>
          <w:b w:val="false"/>
          <w:bCs w:val="false"/>
          <w:i w:val="false"/>
          <w:iCs w:val="false"/>
          <w:color w:val="1A1A1A"/>
          <w:sz w:val="20"/>
          <w:szCs w:val="20"/>
        </w:rPr>
        <w:t xml:space="preserve">The repository is private. If access is needed for grading, please write to the address above and it will be granted straight away.</w:t>
      </w:r>
    </w:p>
    <w:p>
      <w:pPr>
        <w:pStyle w:val="Heading1"/>
        <w:spacing w:after="130" w:before="340"/>
      </w:pPr>
      <w:r>
        <w:rPr>
          <w:rFonts w:ascii="Calibri" w:cs="Calibri" w:eastAsia="Calibri" w:hAnsi="Calibri"/>
          <w:b/>
          <w:bCs/>
          <w:i w:val="false"/>
          <w:iCs w:val="false"/>
          <w:color w:val="A8442A"/>
          <w:sz w:val="28"/>
          <w:szCs w:val="28"/>
        </w:rPr>
        <w:t xml:space="preserve">How to run the program</w:t>
      </w:r>
    </w:p>
    <w:p>
      <w:pPr>
        <w:spacing w:after="120" w:before="0"/>
      </w:pPr>
      <w:r>
        <w:rPr>
          <w:rFonts w:ascii="Calibri" w:cs="Calibri" w:eastAsia="Calibri" w:hAnsi="Calibri"/>
          <w:b w:val="false"/>
          <w:bCs w:val="false"/>
          <w:i w:val="false"/>
          <w:iCs w:val="false"/>
          <w:color w:val="1A1A1A"/>
          <w:sz w:val="20"/>
          <w:szCs w:val="20"/>
        </w:rPr>
        <w:t xml:space="preserve">Java 25 or newer must be installed and reachable from the command line. Nothing else has to be installed: JavaFX is not part of the JDK, so the JavaFX 25 runtime for Windows travels inside the submission, in lib\javafx\win.</w:t>
      </w:r>
    </w:p>
    <w:p>
      <w:pPr>
        <w:spacing w:after="110"/>
        <w:ind w:left="360" w:hanging="360"/>
      </w:pPr>
      <w:r>
        <w:rPr>
          <w:rFonts w:ascii="Calibri" w:cs="Calibri" w:eastAsia="Calibri" w:hAnsi="Calibri"/>
          <w:b/>
          <w:bCs/>
          <w:i w:val="false"/>
          <w:iCs w:val="false"/>
          <w:color w:val="1A1A1A"/>
          <w:sz w:val="20"/>
          <w:szCs w:val="20"/>
        </w:rPr>
        <w:t xml:space="preserve">1.</w:t>
      </w:r>
      <w:r>
        <w:rPr>
          <w:rFonts w:ascii="Calibri" w:cs="Calibri" w:eastAsia="Calibri" w:hAnsi="Calibri"/>
          <w:b w:val="false"/>
          <w:bCs w:val="false"/>
          <w:i w:val="false"/>
          <w:iCs w:val="false"/>
          <w:color w:val="1A1A1A"/>
          <w:sz w:val="20"/>
          <w:szCs w:val="20"/>
        </w:rPr>
        <w:t xml:space="preserve">  Extract the zip anywhere. It unpacks into a single folder called GuessMarket-Ex2. The path may contain spaces.</w:t>
      </w:r>
    </w:p>
    <w:p>
      <w:pPr>
        <w:spacing w:after="110"/>
        <w:ind w:left="360" w:hanging="360"/>
      </w:pPr>
      <w:r>
        <w:rPr>
          <w:rFonts w:ascii="Calibri" w:cs="Calibri" w:eastAsia="Calibri" w:hAnsi="Calibri"/>
          <w:b/>
          <w:bCs/>
          <w:i w:val="false"/>
          <w:iCs w:val="false"/>
          <w:color w:val="1A1A1A"/>
          <w:sz w:val="20"/>
          <w:szCs w:val="20"/>
        </w:rPr>
        <w:t xml:space="preserve">2.</w:t>
      </w:r>
      <w:r>
        <w:rPr>
          <w:rFonts w:ascii="Calibri" w:cs="Calibri" w:eastAsia="Calibri" w:hAnsi="Calibri"/>
          <w:b w:val="false"/>
          <w:bCs w:val="false"/>
          <w:i w:val="false"/>
          <w:iCs w:val="false"/>
          <w:color w:val="1A1A1A"/>
          <w:sz w:val="20"/>
          <w:szCs w:val="20"/>
        </w:rPr>
        <w:t xml:space="preserve">  Double-click run.bat inside that folder, or run it from a command prompt. It moves to its own folder first, so it does not matter where you run it from.</w:t>
      </w:r>
    </w:p>
    <w:p>
      <w:pPr>
        <w:spacing w:after="110"/>
        <w:ind w:left="360" w:hanging="360"/>
      </w:pPr>
      <w:r>
        <w:rPr>
          <w:rFonts w:ascii="Calibri" w:cs="Calibri" w:eastAsia="Calibri" w:hAnsi="Calibri"/>
          <w:b/>
          <w:bCs/>
          <w:i w:val="false"/>
          <w:iCs w:val="false"/>
          <w:color w:val="1A1A1A"/>
          <w:sz w:val="20"/>
          <w:szCs w:val="20"/>
        </w:rPr>
        <w:t xml:space="preserve">3.</w:t>
      </w:r>
      <w:r>
        <w:rPr>
          <w:rFonts w:ascii="Calibri" w:cs="Calibri" w:eastAsia="Calibri" w:hAnsi="Calibri"/>
          <w:b w:val="false"/>
          <w:bCs w:val="false"/>
          <w:i w:val="false"/>
          <w:iCs w:val="false"/>
          <w:color w:val="1A1A1A"/>
          <w:sz w:val="20"/>
          <w:szCs w:val="20"/>
        </w:rPr>
        <w:t xml:space="preserve">  Press "Load File" and choose one of the XML files in the data folder, or any file of your own.</w:t>
      </w:r>
    </w:p>
    <w:p>
      <w:pPr>
        <w:spacing w:after="120" w:before="120"/>
      </w:pPr>
      <w:r>
        <w:rPr>
          <w:rFonts w:ascii="Calibri" w:cs="Calibri" w:eastAsia="Calibri" w:hAnsi="Calibri"/>
          <w:b w:val="false"/>
          <w:bCs w:val="false"/>
          <w:i w:val="false"/>
          <w:iCs w:val="false"/>
          <w:color w:val="1A1A1A"/>
          <w:sz w:val="20"/>
          <w:szCs w:val="20"/>
        </w:rPr>
        <w:t xml:space="preserve">run.bat is the one command below, which can be typed by hand instead if preferred, from inside the extracted folder:</w:t>
      </w:r>
    </w:p>
    <w:p>
      <w:pPr>
        <w:spacing w:after="120" w:before="60"/>
        <w:ind w:left="300"/>
      </w:pPr>
      <w:r>
        <w:rPr>
          <w:rFonts w:ascii="Consolas" w:cs="Consolas" w:eastAsia="Consolas" w:hAnsi="Consolas"/>
          <w:b w:val="false"/>
          <w:bCs w:val="false"/>
          <w:i w:val="false"/>
          <w:iCs w:val="false"/>
          <w:color w:val="1A1A1A"/>
          <w:sz w:val="18"/>
          <w:szCs w:val="18"/>
        </w:rPr>
        <w:t xml:space="preserve">java --module-path "lib\javafx\win" ^</w:t>
      </w:r>
    </w:p>
    <w:p>
      <w:pPr>
        <w:spacing w:after="120" w:before="60"/>
        <w:ind w:left="300"/>
      </w:pPr>
      <w:r>
        <w:rPr>
          <w:rFonts w:ascii="Consolas" w:cs="Consolas" w:eastAsia="Consolas" w:hAnsi="Consolas"/>
          <w:b w:val="false"/>
          <w:bCs w:val="false"/>
          <w:i w:val="false"/>
          <w:iCs w:val="false"/>
          <w:color w:val="1A1A1A"/>
          <w:sz w:val="18"/>
          <w:szCs w:val="18"/>
        </w:rPr>
        <w:t xml:space="preserve">     --add-modules javafx.controls,javafx.fxml ^</w:t>
      </w:r>
    </w:p>
    <w:p>
      <w:pPr>
        <w:spacing w:after="120" w:before="60"/>
        <w:ind w:left="300"/>
      </w:pPr>
      <w:r>
        <w:rPr>
          <w:rFonts w:ascii="Consolas" w:cs="Consolas" w:eastAsia="Consolas" w:hAnsi="Consolas"/>
          <w:b w:val="false"/>
          <w:bCs w:val="false"/>
          <w:i w:val="false"/>
          <w:iCs w:val="false"/>
          <w:color w:val="1A1A1A"/>
          <w:sz w:val="18"/>
          <w:szCs w:val="18"/>
        </w:rPr>
        <w:t xml:space="preserve">     --enable-native-access=javafx.graphics ^</w:t>
      </w:r>
    </w:p>
    <w:p>
      <w:pPr>
        <w:spacing w:after="120" w:before="60"/>
        <w:ind w:left="300"/>
      </w:pPr>
      <w:r>
        <w:rPr>
          <w:rFonts w:ascii="Consolas" w:cs="Consolas" w:eastAsia="Consolas" w:hAnsi="Consolas"/>
          <w:b w:val="false"/>
          <w:bCs w:val="false"/>
          <w:i w:val="false"/>
          <w:iCs w:val="false"/>
          <w:color w:val="1A1A1A"/>
          <w:sz w:val="18"/>
          <w:szCs w:val="18"/>
        </w:rPr>
        <w:t xml:space="preserve">     -jar ui.jar</w:t>
      </w:r>
    </w:p>
    <w:p>
      <w:pPr>
        <w:spacing w:after="120" w:before="0"/>
      </w:pPr>
      <w:r>
        <w:rPr>
          <w:rFonts w:ascii="Calibri" w:cs="Calibri" w:eastAsia="Calibri" w:hAnsi="Calibri"/>
          <w:b w:val="false"/>
          <w:bCs w:val="false"/>
          <w:i w:val="false"/>
          <w:iCs w:val="false"/>
          <w:color w:val="1A1A1A"/>
          <w:sz w:val="20"/>
          <w:szCs w:val="20"/>
        </w:rPr>
        <w:t xml:space="preserve">If the window does not appear, run "java -version" first. Anything below 25 will refuse to start these jars, and run.bat says so and waits rather than closing.</w:t>
      </w:r>
    </w:p>
    <w:p>
      <w:pPr>
        <w:pStyle w:val="Heading2"/>
        <w:spacing w:after="90" w:before="240"/>
      </w:pPr>
      <w:r>
        <w:rPr>
          <w:rFonts w:ascii="Calibri" w:cs="Calibri" w:eastAsia="Calibri" w:hAnsi="Calibri"/>
          <w:b/>
          <w:bCs/>
          <w:i w:val="false"/>
          <w:iCs w:val="false"/>
          <w:color w:val="1A1A1A"/>
          <w:sz w:val="22"/>
          <w:szCs w:val="22"/>
        </w:rPr>
        <w:t xml:space="preserve">What is in the zip</w:t>
      </w:r>
    </w:p>
    <w:tbl>
      <w:tblPr>
        <w:tblW w:type="dxa" w:w="10080"/>
        <w:tblBorders>
          <w:top w:val="single" w:color="C8C8C8" w:sz="4"/>
          <w:left w:val="single" w:color="C8C8C8" w:sz="4"/>
          <w:bottom w:val="single" w:color="C8C8C8" w:sz="4"/>
          <w:right w:val="single" w:color="C8C8C8" w:sz="4"/>
          <w:insideH w:val="single" w:color="C8C8C8" w:sz="2"/>
          <w:insideV w:val="single" w:color="C8C8C8" w:sz="2"/>
        </w:tblBorders>
      </w:tblPr>
      <w:tblGrid>
        <w:gridCol w:w="3024"/>
        <w:gridCol w:w="7056"/>
      </w:tblGrid>
      <w:tr>
        <w:trPr>
          <w:tblHeader/>
        </w:trPr>
        <w:tc>
          <w:tcPr>
            <w:tcW w:type="dxa" w:w="3024"/>
            <w:shd w:fill="E4DED6" w:color="auto" w:val="clear"/>
            <w:tcMar>
              <w:top w:type="dxa" w:w="90"/>
              <w:left w:type="dxa" w:w="130"/>
              <w:bottom w:type="dxa" w:w="90"/>
              <w:right w:type="dxa" w:w="130"/>
            </w:tcMar>
          </w:tcPr>
          <w:p>
            <w:pPr>
              <w:spacing w:after="0" w:before="0"/>
            </w:pPr>
            <w:r>
              <w:rPr>
                <w:rFonts w:ascii="Calibri" w:cs="Calibri" w:eastAsia="Calibri" w:hAnsi="Calibri"/>
                <w:b/>
                <w:bCs/>
                <w:i w:val="false"/>
                <w:iCs w:val="false"/>
                <w:color w:val="1A1A1A"/>
                <w:sz w:val="20"/>
                <w:szCs w:val="20"/>
              </w:rPr>
              <w:t xml:space="preserve"/>
            </w:r>
          </w:p>
        </w:tc>
        <w:tc>
          <w:tcPr>
            <w:tcW w:type="dxa" w:w="7056"/>
            <w:shd w:fill="E4DED6" w:color="auto" w:val="clear"/>
            <w:tcMar>
              <w:top w:type="dxa" w:w="90"/>
              <w:left w:type="dxa" w:w="130"/>
              <w:bottom w:type="dxa" w:w="90"/>
              <w:right w:type="dxa" w:w="130"/>
            </w:tcMar>
          </w:tcPr>
          <w:p>
            <w:pPr>
              <w:spacing w:after="0" w:before="0"/>
            </w:pPr>
            <w:r>
              <w:rPr>
                <w:rFonts w:ascii="Calibri" w:cs="Calibri" w:eastAsia="Calibri" w:hAnsi="Calibri"/>
                <w:b/>
                <w:bCs/>
                <w:i w:val="false"/>
                <w:iCs w:val="false"/>
                <w:color w:val="1A1A1A"/>
                <w:sz w:val="20"/>
                <w:szCs w:val="20"/>
              </w:rPr>
              <w:t xml:space="preserve"/>
            </w:r>
          </w:p>
        </w:tc>
      </w:tr>
      <w:tr>
        <w:tc>
          <w:tcPr>
            <w:tcW w:type="dxa" w:w="3024"/>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ui.jar, engine.jar, dto.jar</w:t>
            </w:r>
          </w:p>
        </w:tc>
        <w:tc>
          <w:tcPr>
            <w:tcW w:type="dxa" w:w="7056"/>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One jar per module. They must stay in the same folder as each other, because each manifest names the others by a relative path.</w:t>
            </w:r>
          </w:p>
        </w:tc>
      </w:tr>
      <w:tr>
        <w:tc>
          <w:tcPr>
            <w:tcW w:type="dxa" w:w="3024"/>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lib\</w:t>
            </w:r>
          </w:p>
        </w:tc>
        <w:tc>
          <w:tcPr>
            <w:tcW w:type="dxa" w:w="7056"/>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seven JAXB and activation jars the XML reader needs.</w:t>
            </w:r>
          </w:p>
        </w:tc>
      </w:tr>
      <w:tr>
        <w:tc>
          <w:tcPr>
            <w:tcW w:type="dxa" w:w="3024"/>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lib\javafx\win\</w:t>
            </w:r>
          </w:p>
        </w:tc>
        <w:tc>
          <w:tcPr>
            <w:tcW w:type="dxa" w:w="7056"/>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JavaFX 25 runtime for Windows: base, graphics, controls, fxml.</w:t>
            </w:r>
          </w:p>
        </w:tc>
      </w:tr>
      <w:tr>
        <w:tc>
          <w:tcPr>
            <w:tcW w:type="dxa" w:w="3024"/>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run.bat</w:t>
            </w:r>
          </w:p>
        </w:tc>
        <w:tc>
          <w:tcPr>
            <w:tcW w:type="dxa" w:w="7056"/>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batch file that starts the program.</w:t>
            </w:r>
          </w:p>
        </w:tc>
      </w:tr>
      <w:tr>
        <w:tc>
          <w:tcPr>
            <w:tcW w:type="dxa" w:w="3024"/>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data\</w:t>
            </w:r>
          </w:p>
        </w:tc>
        <w:tc>
          <w:tcPr>
            <w:tcW w:type="dxa" w:w="7056"/>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Files to load. Described in the next section.</w:t>
            </w:r>
          </w:p>
        </w:tc>
      </w:tr>
      <w:tr>
        <w:tc>
          <w:tcPr>
            <w:tcW w:type="dxa" w:w="3024"/>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readme.docx</w:t>
            </w:r>
          </w:p>
        </w:tc>
        <w:tc>
          <w:tcPr>
            <w:tcW w:type="dxa" w:w="7056"/>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This document.</w:t>
            </w:r>
          </w:p>
        </w:tc>
      </w:tr>
    </w:tbl>
    <w:p>
      <w:pPr>
        <w:pStyle w:val="Heading1"/>
        <w:spacing w:after="130" w:before="340"/>
      </w:pPr>
      <w:r>
        <w:rPr>
          <w:rFonts w:ascii="Calibri" w:cs="Calibri" w:eastAsia="Calibri" w:hAnsi="Calibri"/>
          <w:b/>
          <w:bCs/>
          <w:i w:val="false"/>
          <w:iCs w:val="false"/>
          <w:color w:val="A8442A"/>
          <w:sz w:val="28"/>
          <w:szCs w:val="28"/>
        </w:rPr>
        <w:t xml:space="preserve">The files in the data folder</w:t>
      </w:r>
    </w:p>
    <w:p>
      <w:pPr>
        <w:spacing w:after="120" w:before="0"/>
      </w:pPr>
      <w:r>
        <w:rPr>
          <w:rFonts w:ascii="Calibri" w:cs="Calibri" w:eastAsia="Calibri" w:hAnsi="Calibri"/>
          <w:b w:val="false"/>
          <w:bCs w:val="false"/>
          <w:i w:val="false"/>
          <w:iCs w:val="false"/>
          <w:color w:val="1A1A1A"/>
          <w:sz w:val="20"/>
          <w:szCs w:val="20"/>
        </w:rPr>
        <w:t xml:space="preserve">Everything in data\ is there to be loaded. The names say what each one is for.</w:t>
      </w:r>
    </w:p>
    <w:p>
      <w:pPr>
        <w:spacing w:after="140" w:before="0"/>
      </w:pPr>
      <w:r>
        <w:rPr>
          <w:rFonts w:ascii="Calibri" w:cs="Calibri" w:eastAsia="Calibri" w:hAnsi="Calibri"/>
          <w:b w:val="false"/>
          <w:bCs w:val="false"/>
          <w:i w:val="false"/>
          <w:iCs w:val="false"/>
          <w:color w:val="1A1A1A"/>
          <w:sz w:val="20"/>
          <w:szCs w:val="20"/>
        </w:rPr>
        <w:t xml:space="preserve"/>
      </w:r>
    </w:p>
    <w:tbl>
      <w:tblPr>
        <w:tblW w:type="dxa" w:w="10080"/>
        <w:tblBorders>
          <w:top w:val="single" w:color="C8C8C8" w:sz="4"/>
          <w:left w:val="single" w:color="C8C8C8" w:sz="4"/>
          <w:bottom w:val="single" w:color="C8C8C8" w:sz="4"/>
          <w:right w:val="single" w:color="C8C8C8" w:sz="4"/>
          <w:insideH w:val="single" w:color="C8C8C8" w:sz="2"/>
          <w:insideV w:val="single" w:color="C8C8C8" w:sz="2"/>
        </w:tblBorders>
      </w:tblPr>
      <w:tblGrid>
        <w:gridCol w:w="3024"/>
        <w:gridCol w:w="7056"/>
      </w:tblGrid>
      <w:tr>
        <w:trPr>
          <w:tblHeader/>
        </w:trPr>
        <w:tc>
          <w:tcPr>
            <w:tcW w:type="dxa" w:w="3024"/>
            <w:shd w:fill="E4DED6" w:color="auto" w:val="clear"/>
            <w:tcMar>
              <w:top w:type="dxa" w:w="90"/>
              <w:left w:type="dxa" w:w="130"/>
              <w:bottom w:type="dxa" w:w="90"/>
              <w:right w:type="dxa" w:w="130"/>
            </w:tcMar>
          </w:tcPr>
          <w:p>
            <w:pPr>
              <w:spacing w:after="0" w:before="0"/>
            </w:pPr>
            <w:r>
              <w:rPr>
                <w:rFonts w:ascii="Calibri" w:cs="Calibri" w:eastAsia="Calibri" w:hAnsi="Calibri"/>
                <w:b/>
                <w:bCs/>
                <w:i w:val="false"/>
                <w:iCs w:val="false"/>
                <w:color w:val="1A1A1A"/>
                <w:sz w:val="20"/>
                <w:szCs w:val="20"/>
              </w:rPr>
              <w:t xml:space="preserve">File</w:t>
            </w:r>
          </w:p>
        </w:tc>
        <w:tc>
          <w:tcPr>
            <w:tcW w:type="dxa" w:w="7056"/>
            <w:shd w:fill="E4DED6" w:color="auto" w:val="clear"/>
            <w:tcMar>
              <w:top w:type="dxa" w:w="90"/>
              <w:left w:type="dxa" w:w="130"/>
              <w:bottom w:type="dxa" w:w="90"/>
              <w:right w:type="dxa" w:w="130"/>
            </w:tcMar>
          </w:tcPr>
          <w:p>
            <w:pPr>
              <w:spacing w:after="0" w:before="0"/>
            </w:pPr>
            <w:r>
              <w:rPr>
                <w:rFonts w:ascii="Calibri" w:cs="Calibri" w:eastAsia="Calibri" w:hAnsi="Calibri"/>
                <w:b/>
                <w:bCs/>
                <w:i w:val="false"/>
                <w:iCs w:val="false"/>
                <w:color w:val="1A1A1A"/>
                <w:sz w:val="20"/>
                <w:szCs w:val="20"/>
              </w:rPr>
              <w:t xml:space="preserve">What it is for</w:t>
            </w:r>
          </w:p>
        </w:tc>
      </w:tr>
      <w:tr>
        <w:tc>
          <w:tcPr>
            <w:tcW w:type="dxa" w:w="3024"/>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full-market.xml</w:t>
            </w:r>
          </w:p>
        </w:tc>
        <w:tc>
          <w:tcPr>
            <w:tcW w:type="dxa" w:w="7056"/>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one to start with. Twelve events and ten users, arranged so that every corner of the system is reachable from a single load: both trading methods, both commission methods, a commission of 0 and a commission of 90, base values of 1, 2, 5 and 10, minting on and off, liquidity parameters from 50 to 1000, market makers who run two events each, four users who run nothing, and one user poor enough to be spent down to nothing.</w:t>
            </w:r>
          </w:p>
        </w:tc>
      </w:tr>
      <w:tr>
        <w:tc>
          <w:tcPr>
            <w:tcW w:type="dxa" w:w="3024"/>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full-market-in-play.gmstate</w:t>
            </w:r>
          </w:p>
        </w:tc>
        <w:tc>
          <w:tcPr>
            <w:tcW w:type="dxa" w:w="7056"/>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same market after a long session: 86 actions, 67 trade records, 14 orders still waiting in books, one event created inside the program, two events closed and settled, one event still waiting to be opened, and one user who was taken below zero and blocked. Open it through Settings → THE SYSTEM → Load state, and every screen, table and graph has something in it immediately. This is the quickest way to see the whole program at once.</w:t>
            </w:r>
          </w:p>
        </w:tc>
      </w:tr>
      <w:tr>
        <w:tc>
          <w:tcPr>
            <w:tcW w:type="dxa" w:w="3024"/>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multiple-events.xml</w:t>
            </w:r>
          </w:p>
          <w:p>
            <w:pPr>
              <w:spacing w:after="0" w:before="0"/>
            </w:pPr>
            <w:r>
              <w:rPr>
                <w:rFonts w:ascii="Calibri" w:cs="Calibri" w:eastAsia="Calibri" w:hAnsi="Calibri"/>
                <w:b w:val="false"/>
                <w:bCs w:val="false"/>
                <w:i w:val="false"/>
                <w:iCs w:val="false"/>
                <w:color w:val="1A1A1A"/>
                <w:sz w:val="20"/>
                <w:szCs w:val="20"/>
              </w:rPr>
              <w:t xml:space="preserve">single-event.xml</w:t>
            </w:r>
          </w:p>
          <w:p>
            <w:pPr>
              <w:spacing w:after="0" w:before="0"/>
            </w:pPr>
            <w:r>
              <w:rPr>
                <w:rFonts w:ascii="Calibri" w:cs="Calibri" w:eastAsia="Calibri" w:hAnsi="Calibri"/>
                <w:b w:val="false"/>
                <w:bCs w:val="false"/>
                <w:i w:val="false"/>
                <w:iCs w:val="false"/>
                <w:color w:val="1A1A1A"/>
                <w:sz w:val="20"/>
                <w:szCs w:val="20"/>
              </w:rPr>
              <w:t xml:space="preserve">two-methods.xml</w:t>
            </w:r>
          </w:p>
        </w:tc>
        <w:tc>
          <w:tcPr>
            <w:tcW w:type="dxa" w:w="7056"/>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Smaller valid files, for reading one thing at a time.</w:t>
            </w:r>
          </w:p>
        </w:tc>
      </w:tr>
      <w:tr>
        <w:tc>
          <w:tcPr>
            <w:tcW w:type="dxa" w:w="3024"/>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folder with spaces\</w:t>
            </w:r>
          </w:p>
        </w:tc>
        <w:tc>
          <w:tcPr>
            <w:tcW w:type="dxa" w:w="7056"/>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A valid file inside a folder whose name contains spaces, to show that such a path causes no trouble.</w:t>
            </w:r>
          </w:p>
        </w:tc>
      </w:tr>
      <w:tr>
        <w:tc>
          <w:tcPr>
            <w:tcW w:type="dxa" w:w="3024"/>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invalid-… (ten files)</w:t>
            </w:r>
          </w:p>
        </w:tc>
        <w:tc>
          <w:tcPr>
            <w:tcW w:type="dxa" w:w="7056"/>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Each one breaks exactly one rule and is named after the rule it breaks, so the message the program shows can be checked against the file: a duplicate event id, a duplicate user name, a commission above 90, an initial balance of zero, an event with no market maker, an event with two, a market maker of an event that is not there, a file with no events, XML that is not well formed, and one file that breaks several rules at once so that the numbered list of problems can be seen.</w:t>
            </w:r>
          </w:p>
        </w:tc>
      </w:tr>
      <w:tr>
        <w:tc>
          <w:tcPr>
            <w:tcW w:type="dxa" w:w="3024"/>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GM-EX2-schema.xsd</w:t>
            </w:r>
          </w:p>
        </w:tc>
        <w:tc>
          <w:tcPr>
            <w:tcW w:type="dxa" w:w="7056"/>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schema of the exercise-2 file format, for reference.</w:t>
            </w:r>
          </w:p>
        </w:tc>
      </w:tr>
    </w:tbl>
    <w:p>
      <w:pPr>
        <w:pStyle w:val="Heading1"/>
        <w:spacing w:after="130" w:before="340"/>
      </w:pPr>
      <w:r>
        <w:rPr>
          <w:rFonts w:ascii="Calibri" w:cs="Calibri" w:eastAsia="Calibri" w:hAnsi="Calibri"/>
          <w:b/>
          <w:bCs/>
          <w:i w:val="false"/>
          <w:iCs w:val="false"/>
          <w:color w:val="A8442A"/>
          <w:sz w:val="28"/>
          <w:szCs w:val="28"/>
        </w:rPr>
        <w:t xml:space="preserve">How the system is built</w:t>
      </w:r>
    </w:p>
    <w:p>
      <w:pPr>
        <w:spacing w:after="120" w:before="0"/>
      </w:pPr>
      <w:r>
        <w:rPr>
          <w:rFonts w:ascii="Calibri" w:cs="Calibri" w:eastAsia="Calibri" w:hAnsi="Calibri"/>
          <w:b w:val="false"/>
          <w:bCs w:val="false"/>
          <w:i w:val="false"/>
          <w:iCs w:val="false"/>
          <w:color w:val="1A1A1A"/>
          <w:sz w:val="20"/>
          <w:szCs w:val="20"/>
        </w:rPr>
        <w:t xml:space="preserve">The project is three modules, each of which becomes its own jar. ui depends on engine and on dto; engine depends on dto; engine never depends on ui.</w:t>
      </w:r>
    </w:p>
    <w:p>
      <w:pPr>
        <w:spacing w:after="140" w:before="0"/>
      </w:pPr>
      <w:r>
        <w:rPr>
          <w:rFonts w:ascii="Calibri" w:cs="Calibri" w:eastAsia="Calibri" w:hAnsi="Calibri"/>
          <w:b w:val="false"/>
          <w:bCs w:val="false"/>
          <w:i w:val="false"/>
          <w:iCs w:val="false"/>
          <w:color w:val="1A1A1A"/>
          <w:sz w:val="20"/>
          <w:szCs w:val="20"/>
        </w:rPr>
        <w:t xml:space="preserve"/>
      </w:r>
    </w:p>
    <w:tbl>
      <w:tblPr>
        <w:tblW w:type="dxa" w:w="10080"/>
        <w:tblBorders>
          <w:top w:val="single" w:color="C8C8C8" w:sz="4"/>
          <w:left w:val="single" w:color="C8C8C8" w:sz="4"/>
          <w:bottom w:val="single" w:color="C8C8C8" w:sz="4"/>
          <w:right w:val="single" w:color="C8C8C8" w:sz="4"/>
          <w:insideH w:val="single" w:color="C8C8C8" w:sz="2"/>
          <w:insideV w:val="single" w:color="C8C8C8" w:sz="2"/>
        </w:tblBorders>
      </w:tblPr>
      <w:tblGrid>
        <w:gridCol w:w="2016"/>
        <w:gridCol w:w="8064"/>
      </w:tblGrid>
      <w:tr>
        <w:trPr>
          <w:tblHeader/>
        </w:trPr>
        <w:tc>
          <w:tcPr>
            <w:tcW w:type="dxa" w:w="2016"/>
            <w:shd w:fill="E4DED6" w:color="auto" w:val="clear"/>
            <w:tcMar>
              <w:top w:type="dxa" w:w="90"/>
              <w:left w:type="dxa" w:w="130"/>
              <w:bottom w:type="dxa" w:w="90"/>
              <w:right w:type="dxa" w:w="130"/>
            </w:tcMar>
          </w:tcPr>
          <w:p>
            <w:pPr>
              <w:spacing w:after="0" w:before="0"/>
            </w:pPr>
            <w:r>
              <w:rPr>
                <w:rFonts w:ascii="Calibri" w:cs="Calibri" w:eastAsia="Calibri" w:hAnsi="Calibri"/>
                <w:b/>
                <w:bCs/>
                <w:i w:val="false"/>
                <w:iCs w:val="false"/>
                <w:color w:val="1A1A1A"/>
                <w:sz w:val="20"/>
                <w:szCs w:val="20"/>
              </w:rPr>
              <w:t xml:space="preserve">Module</w:t>
            </w:r>
          </w:p>
        </w:tc>
        <w:tc>
          <w:tcPr>
            <w:tcW w:type="dxa" w:w="8064"/>
            <w:shd w:fill="E4DED6" w:color="auto" w:val="clear"/>
            <w:tcMar>
              <w:top w:type="dxa" w:w="90"/>
              <w:left w:type="dxa" w:w="130"/>
              <w:bottom w:type="dxa" w:w="90"/>
              <w:right w:type="dxa" w:w="130"/>
            </w:tcMar>
          </w:tcPr>
          <w:p>
            <w:pPr>
              <w:spacing w:after="0" w:before="0"/>
            </w:pPr>
            <w:r>
              <w:rPr>
                <w:rFonts w:ascii="Calibri" w:cs="Calibri" w:eastAsia="Calibri" w:hAnsi="Calibri"/>
                <w:b/>
                <w:bCs/>
                <w:i w:val="false"/>
                <w:iCs w:val="false"/>
                <w:color w:val="1A1A1A"/>
                <w:sz w:val="20"/>
                <w:szCs w:val="20"/>
              </w:rPr>
              <w:t xml:space="preserve">What it is</w:t>
            </w:r>
          </w:p>
        </w:tc>
      </w:tr>
      <w:tr>
        <w:tc>
          <w:tcPr>
            <w:tcW w:type="dxa" w:w="2016"/>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ui.jar</w:t>
            </w:r>
          </w:p>
        </w:tc>
        <w:tc>
          <w:tcPr>
            <w:tcW w:type="dxa" w:w="8064"/>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active side: the JavaFX window, its layout files, its stylesheets and its controllers. It holds main, it is the only module that knows JavaFX exists, and it decides how everything looks.</w:t>
            </w:r>
          </w:p>
        </w:tc>
      </w:tr>
      <w:tr>
        <w:tc>
          <w:tcPr>
            <w:tcW w:type="dxa" w:w="2016"/>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engine.jar</w:t>
            </w:r>
          </w:p>
        </w:tc>
        <w:tc>
          <w:tcPr>
            <w:tcW w:type="dxa" w:w="8064"/>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passive side. It answers requests and knows nothing about who is asking. It never prints anything, never asks for anything, and never calls anybody back.</w:t>
            </w:r>
          </w:p>
        </w:tc>
      </w:tr>
      <w:tr>
        <w:tc>
          <w:tcPr>
            <w:tcW w:type="dxa" w:w="2016"/>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dto.jar</w:t>
            </w:r>
          </w:p>
        </w:tc>
        <w:tc>
          <w:tcPr>
            <w:tcW w:type="dxa" w:w="8064"/>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What the two of them speak in: small read-only records carrying data in both directions.</w:t>
            </w:r>
          </w:p>
        </w:tc>
      </w:tr>
    </w:tbl>
    <w:p>
      <w:pPr>
        <w:pStyle w:val="Heading2"/>
        <w:spacing w:after="90" w:before="240"/>
      </w:pPr>
      <w:r>
        <w:rPr>
          <w:rFonts w:ascii="Calibri" w:cs="Calibri" w:eastAsia="Calibri" w:hAnsi="Calibri"/>
          <w:b/>
          <w:bCs/>
          <w:i w:val="false"/>
          <w:iCs w:val="false"/>
          <w:color w:val="1A1A1A"/>
          <w:sz w:val="22"/>
          <w:szCs w:val="22"/>
        </w:rPr>
        <w:t xml:space="preserve">Four rules that were followed throughout</w:t>
      </w:r>
    </w:p>
    <w:p>
      <w:pPr>
        <w:spacing w:after="100"/>
        <w:ind w:left="360" w:hanging="360"/>
      </w:pPr>
      <w:r>
        <w:rPr>
          <w:rFonts w:ascii="Calibri" w:cs="Calibri" w:eastAsia="Calibri" w:hAnsi="Calibri"/>
          <w:b/>
          <w:bCs/>
          <w:i w:val="false"/>
          <w:iCs w:val="false"/>
          <w:color w:val="A8442A"/>
          <w:sz w:val="20"/>
          <w:szCs w:val="20"/>
        </w:rPr>
        <w:t xml:space="preserve">–</w:t>
      </w:r>
      <w:r>
        <w:rPr>
          <w:rFonts w:ascii="Calibri" w:cs="Calibri" w:eastAsia="Calibri" w:hAnsi="Calibri"/>
          <w:b w:val="false"/>
          <w:bCs w:val="false"/>
          <w:i w:val="false"/>
          <w:iCs w:val="false"/>
          <w:color w:val="1A1A1A"/>
          <w:sz w:val="20"/>
          <w:szCs w:val="20"/>
        </w:rPr>
        <w:t xml:space="preserve">  The user interface knows the engine only as the GuessMarketEngine interface. The one place a concrete engine is created is GuessMarketEngineFactory, called once at start up.</w:t>
      </w:r>
    </w:p>
    <w:p>
      <w:pPr>
        <w:spacing w:after="100"/>
        <w:ind w:left="360" w:hanging="360"/>
      </w:pPr>
      <w:r>
        <w:rPr>
          <w:rFonts w:ascii="Calibri" w:cs="Calibri" w:eastAsia="Calibri" w:hAnsi="Calibri"/>
          <w:b/>
          <w:bCs/>
          <w:i w:val="false"/>
          <w:iCs w:val="false"/>
          <w:color w:val="A8442A"/>
          <w:sz w:val="20"/>
          <w:szCs w:val="20"/>
        </w:rPr>
        <w:t xml:space="preserve">–</w:t>
      </w:r>
      <w:r>
        <w:rPr>
          <w:rFonts w:ascii="Calibri" w:cs="Calibri" w:eastAsia="Calibri" w:hAnsi="Calibri"/>
          <w:b w:val="false"/>
          <w:bCs w:val="false"/>
          <w:i w:val="false"/>
          <w:iCs w:val="false"/>
          <w:color w:val="1A1A1A"/>
          <w:sz w:val="20"/>
          <w:szCs w:val="20"/>
        </w:rPr>
        <w:t xml:space="preserve">  The engine never returns formatted text and never returns one of its own objects. Every answer is a fresh record built for that request, and the conversion goes all the way down.</w:t>
      </w:r>
    </w:p>
    <w:p>
      <w:pPr>
        <w:spacing w:after="100"/>
        <w:ind w:left="360" w:hanging="360"/>
      </w:pPr>
      <w:r>
        <w:rPr>
          <w:rFonts w:ascii="Calibri" w:cs="Calibri" w:eastAsia="Calibri" w:hAnsi="Calibri"/>
          <w:b/>
          <w:bCs/>
          <w:i w:val="false"/>
          <w:iCs w:val="false"/>
          <w:color w:val="A8442A"/>
          <w:sz w:val="20"/>
          <w:szCs w:val="20"/>
        </w:rPr>
        <w:t xml:space="preserve">–</w:t>
      </w:r>
      <w:r>
        <w:rPr>
          <w:rFonts w:ascii="Calibri" w:cs="Calibri" w:eastAsia="Calibri" w:hAnsi="Calibri"/>
          <w:b w:val="false"/>
          <w:bCs w:val="false"/>
          <w:i w:val="false"/>
          <w:iCs w:val="false"/>
          <w:color w:val="1A1A1A"/>
          <w:sz w:val="20"/>
          <w:szCs w:val="20"/>
        </w:rPr>
        <w:t xml:space="preserve">  The engine validates every request even when the user interface has already validated it, because it cannot know which caller it is talking to.</w:t>
      </w:r>
    </w:p>
    <w:p>
      <w:pPr>
        <w:spacing w:after="100"/>
        <w:ind w:left="360" w:hanging="360"/>
      </w:pPr>
      <w:r>
        <w:rPr>
          <w:rFonts w:ascii="Calibri" w:cs="Calibri" w:eastAsia="Calibri" w:hAnsi="Calibri"/>
          <w:b/>
          <w:bCs/>
          <w:i w:val="false"/>
          <w:iCs w:val="false"/>
          <w:color w:val="A8442A"/>
          <w:sz w:val="20"/>
          <w:szCs w:val="20"/>
        </w:rPr>
        <w:t xml:space="preserve">–</w:t>
      </w:r>
      <w:r>
        <w:rPr>
          <w:rFonts w:ascii="Calibri" w:cs="Calibri" w:eastAsia="Calibri" w:hAnsi="Calibri"/>
          <w:b w:val="false"/>
          <w:bCs w:val="false"/>
          <w:i w:val="false"/>
          <w:iCs w:val="false"/>
          <w:color w:val="1A1A1A"/>
          <w:sz w:val="20"/>
          <w:szCs w:val="20"/>
        </w:rPr>
        <w:t xml:space="preserve">  There are no properties and no listeners on the engine side. The engine is asked; it never announces. That is deliberate, and it is what the design guidelines of this exercise ask for: an engine that pushes updates outwards would have to be rewritten for exercise 3, where it lives at the far end of a network.</w:t>
      </w:r>
    </w:p>
    <w:p>
      <w:pPr>
        <w:pStyle w:val="Heading2"/>
        <w:spacing w:after="90" w:before="240"/>
      </w:pPr>
      <w:r>
        <w:rPr>
          <w:rFonts w:ascii="Calibri" w:cs="Calibri" w:eastAsia="Calibri" w:hAnsi="Calibri"/>
          <w:b/>
          <w:bCs/>
          <w:i w:val="false"/>
          <w:iCs w:val="false"/>
          <w:color w:val="1A1A1A"/>
          <w:sz w:val="22"/>
          <w:szCs w:val="22"/>
        </w:rPr>
        <w:t xml:space="preserve">Where the JavaFX Task lives</w:t>
      </w:r>
    </w:p>
    <w:p>
      <w:pPr>
        <w:spacing w:after="120" w:before="0"/>
      </w:pPr>
      <w:r>
        <w:rPr>
          <w:rFonts w:ascii="Calibri" w:cs="Calibri" w:eastAsia="Calibri" w:hAnsi="Calibri"/>
          <w:b w:val="false"/>
          <w:bCs w:val="false"/>
          <w:i w:val="false"/>
          <w:iCs w:val="false"/>
          <w:color w:val="1A1A1A"/>
          <w:sz w:val="20"/>
          <w:szCs w:val="20"/>
        </w:rPr>
        <w:t xml:space="preserve">Loading a file is done by LoadFileTask, which lives in the ui module and not in the engine. Everything the task adds on top of the plain engine call is a progress figure and a line of text describing the current step, and both of those only mean something to something with a progress bar in it. The engine keeps the single method it always had and knows nothing about threads. The task runs on a daemon background thread, and the load is paced over five steps of 320 ms — about a second and a half — because reading one of these files takes almost no time and the bar would otherwise jump straight from empty to full.</w:t>
      </w:r>
    </w:p>
    <w:p>
      <w:pPr>
        <w:pStyle w:val="Heading1"/>
        <w:spacing w:after="130" w:before="340"/>
      </w:pPr>
      <w:r>
        <w:rPr>
          <w:rFonts w:ascii="Calibri" w:cs="Calibri" w:eastAsia="Calibri" w:hAnsi="Calibri"/>
          <w:b/>
          <w:bCs/>
          <w:i w:val="false"/>
          <w:iCs w:val="false"/>
          <w:color w:val="A8442A"/>
          <w:sz w:val="28"/>
          <w:szCs w:val="28"/>
        </w:rPr>
        <w:t xml:space="preserve">Using the program</w:t>
      </w:r>
    </w:p>
    <w:p>
      <w:pPr>
        <w:pStyle w:val="Heading2"/>
        <w:spacing w:after="90" w:before="240"/>
      </w:pPr>
      <w:r>
        <w:rPr>
          <w:rFonts w:ascii="Calibri" w:cs="Calibri" w:eastAsia="Calibri" w:hAnsi="Calibri"/>
          <w:b/>
          <w:bCs/>
          <w:i w:val="false"/>
          <w:iCs w:val="false"/>
          <w:color w:val="1A1A1A"/>
          <w:sz w:val="22"/>
          <w:szCs w:val="22"/>
        </w:rPr>
        <w:t xml:space="preserve">The header</w:t>
      </w:r>
    </w:p>
    <w:p>
      <w:pPr>
        <w:spacing w:after="120" w:before="0"/>
      </w:pPr>
      <w:r>
        <w:rPr>
          <w:rFonts w:ascii="Calibri" w:cs="Calibri" w:eastAsia="Calibri" w:hAnsi="Calibri"/>
          <w:b w:val="false"/>
          <w:bCs w:val="false"/>
          <w:i w:val="false"/>
          <w:iCs w:val="false"/>
          <w:color w:val="1A1A1A"/>
          <w:sz w:val="20"/>
          <w:szCs w:val="20"/>
        </w:rPr>
        <w:t xml:space="preserve">The top of the window never changes. On the first line: the name of the program, a one-line description of it, and at the far right the cog that opens the settings. While a file is being read, the percentage and the current step appear quietly in the empty space between them, so the header is exactly as tall during a load as before and after it and nothing below moves.</w:t>
      </w:r>
    </w:p>
    <w:p>
      <w:pPr>
        <w:spacing w:after="120" w:before="0"/>
      </w:pPr>
      <w:r>
        <w:rPr>
          <w:rFonts w:ascii="Calibri" w:cs="Calibri" w:eastAsia="Calibri" w:hAnsi="Calibri"/>
          <w:b w:val="false"/>
          <w:bCs w:val="false"/>
          <w:i w:val="false"/>
          <w:iCs w:val="false"/>
          <w:color w:val="1A1A1A"/>
          <w:sz w:val="20"/>
          <w:szCs w:val="20"/>
        </w:rPr>
        <w:t xml:space="preserve">On the second line: the "Load File" button and, beside it, the path of the file that is currently loaded. The bar that fills up as a file is read is laid along the bottom edge of that path field rather than standing in a row of its own.</w:t>
      </w:r>
    </w:p>
    <w:p>
      <w:pPr>
        <w:spacing w:after="120" w:before="0"/>
      </w:pPr>
      <w:r>
        <w:rPr>
          <w:rFonts w:ascii="Calibri" w:cs="Calibri" w:eastAsia="Calibri" w:hAnsi="Calibri"/>
          <w:b w:val="false"/>
          <w:bCs w:val="false"/>
          <w:i w:val="false"/>
          <w:iCs w:val="false"/>
          <w:color w:val="1A1A1A"/>
          <w:sz w:val="20"/>
          <w:szCs w:val="20"/>
        </w:rPr>
        <w:t xml:space="preserve">A file is chosen through a file chooser and in no other way. It is filtered to *.xml and reopens in the folder the last file came from. If the file is rejected, a dialog lists every problem found with it, numbered, and nothing that was already loaded changes.</w:t>
      </w:r>
    </w:p>
    <w:p>
      <w:pPr>
        <w:pStyle w:val="Heading2"/>
        <w:spacing w:after="90" w:before="240"/>
      </w:pPr>
      <w:r>
        <w:rPr>
          <w:rFonts w:ascii="Calibri" w:cs="Calibri" w:eastAsia="Calibri" w:hAnsi="Calibri"/>
          <w:b/>
          <w:bCs/>
          <w:i w:val="false"/>
          <w:iCs w:val="false"/>
          <w:color w:val="1A1A1A"/>
          <w:sz w:val="22"/>
          <w:szCs w:val="22"/>
        </w:rPr>
        <w:t xml:space="preserve">The settings sheet</w:t>
      </w:r>
    </w:p>
    <w:p>
      <w:pPr>
        <w:spacing w:after="120" w:before="0"/>
      </w:pPr>
      <w:r>
        <w:rPr>
          <w:rFonts w:ascii="Calibri" w:cs="Calibri" w:eastAsia="Calibri" w:hAnsi="Calibri"/>
          <w:b w:val="false"/>
          <w:bCs w:val="false"/>
          <w:i w:val="false"/>
          <w:iCs w:val="false"/>
          <w:color w:val="1A1A1A"/>
          <w:sz w:val="20"/>
          <w:szCs w:val="20"/>
        </w:rPr>
        <w:t xml:space="preserve">The cog lays a sheet over the whole window, header included. Nothing in it is about a market, which is why none of it stands in the header: APPEARANCE holds the skin and the animations switch, and THE SYSTEM holds Save state and Load state. Save is greyed out until there is a system to save.</w:t>
      </w:r>
    </w:p>
    <w:p>
      <w:pPr>
        <w:pStyle w:val="Heading2"/>
        <w:spacing w:after="90" w:before="240"/>
      </w:pPr>
      <w:r>
        <w:rPr>
          <w:rFonts w:ascii="Calibri" w:cs="Calibri" w:eastAsia="Calibri" w:hAnsi="Calibri"/>
          <w:b/>
          <w:bCs/>
          <w:i w:val="false"/>
          <w:iCs w:val="false"/>
          <w:color w:val="1A1A1A"/>
          <w:sz w:val="22"/>
          <w:szCs w:val="22"/>
        </w:rPr>
        <w:t xml:space="preserve">The five animations</w:t>
      </w:r>
    </w:p>
    <w:p>
      <w:pPr>
        <w:spacing w:after="120" w:before="0"/>
      </w:pPr>
      <w:r>
        <w:rPr>
          <w:rFonts w:ascii="Calibri" w:cs="Calibri" w:eastAsia="Calibri" w:hAnsi="Calibri"/>
          <w:b w:val="false"/>
          <w:bCs w:val="false"/>
          <w:i w:val="false"/>
          <w:iCs w:val="false"/>
          <w:color w:val="1A1A1A"/>
          <w:sz w:val="20"/>
          <w:szCs w:val="20"/>
        </w:rPr>
        <w:t xml:space="preserve">All five are behind the one switch, all five are off when the program starts, and none of them lasts longer than half a second.</w:t>
      </w:r>
    </w:p>
    <w:p>
      <w:pPr>
        <w:spacing w:after="140" w:before="0"/>
      </w:pPr>
      <w:r>
        <w:rPr>
          <w:rFonts w:ascii="Calibri" w:cs="Calibri" w:eastAsia="Calibri" w:hAnsi="Calibri"/>
          <w:b w:val="false"/>
          <w:bCs w:val="false"/>
          <w:i w:val="false"/>
          <w:iCs w:val="false"/>
          <w:color w:val="1A1A1A"/>
          <w:sz w:val="20"/>
          <w:szCs w:val="20"/>
        </w:rPr>
        <w:t xml:space="preserve"/>
      </w:r>
    </w:p>
    <w:tbl>
      <w:tblPr>
        <w:tblW w:type="dxa" w:w="10080"/>
        <w:tblBorders>
          <w:top w:val="single" w:color="C8C8C8" w:sz="4"/>
          <w:left w:val="single" w:color="C8C8C8" w:sz="4"/>
          <w:bottom w:val="single" w:color="C8C8C8" w:sz="4"/>
          <w:right w:val="single" w:color="C8C8C8" w:sz="4"/>
          <w:insideH w:val="single" w:color="C8C8C8" w:sz="2"/>
          <w:insideV w:val="single" w:color="C8C8C8" w:sz="2"/>
        </w:tblBorders>
      </w:tblPr>
      <w:tblGrid>
        <w:gridCol w:w="2419"/>
        <w:gridCol w:w="1411"/>
        <w:gridCol w:w="6250"/>
      </w:tblGrid>
      <w:tr>
        <w:trPr>
          <w:tblHeader/>
        </w:trPr>
        <w:tc>
          <w:tcPr>
            <w:tcW w:type="dxa" w:w="2419"/>
            <w:shd w:fill="E4DED6" w:color="auto" w:val="clear"/>
            <w:tcMar>
              <w:top w:type="dxa" w:w="90"/>
              <w:left w:type="dxa" w:w="130"/>
              <w:bottom w:type="dxa" w:w="90"/>
              <w:right w:type="dxa" w:w="130"/>
            </w:tcMar>
          </w:tcPr>
          <w:p>
            <w:pPr>
              <w:spacing w:after="0" w:before="0"/>
            </w:pPr>
            <w:r>
              <w:rPr>
                <w:rFonts w:ascii="Calibri" w:cs="Calibri" w:eastAsia="Calibri" w:hAnsi="Calibri"/>
                <w:b/>
                <w:bCs/>
                <w:i w:val="false"/>
                <w:iCs w:val="false"/>
                <w:color w:val="1A1A1A"/>
                <w:sz w:val="20"/>
                <w:szCs w:val="20"/>
              </w:rPr>
              <w:t xml:space="preserve">Animation</w:t>
            </w:r>
          </w:p>
        </w:tc>
        <w:tc>
          <w:tcPr>
            <w:tcW w:type="dxa" w:w="1411"/>
            <w:shd w:fill="E4DED6" w:color="auto" w:val="clear"/>
            <w:tcMar>
              <w:top w:type="dxa" w:w="90"/>
              <w:left w:type="dxa" w:w="130"/>
              <w:bottom w:type="dxa" w:w="90"/>
              <w:right w:type="dxa" w:w="130"/>
            </w:tcMar>
          </w:tcPr>
          <w:p>
            <w:pPr>
              <w:spacing w:after="0" w:before="0"/>
            </w:pPr>
            <w:r>
              <w:rPr>
                <w:rFonts w:ascii="Calibri" w:cs="Calibri" w:eastAsia="Calibri" w:hAnsi="Calibri"/>
                <w:b/>
                <w:bCs/>
                <w:i w:val="false"/>
                <w:iCs w:val="false"/>
                <w:color w:val="1A1A1A"/>
                <w:sz w:val="20"/>
                <w:szCs w:val="20"/>
              </w:rPr>
              <w:t xml:space="preserve">How long</w:t>
            </w:r>
          </w:p>
        </w:tc>
        <w:tc>
          <w:tcPr>
            <w:tcW w:type="dxa" w:w="6250"/>
            <w:shd w:fill="E4DED6" w:color="auto" w:val="clear"/>
            <w:tcMar>
              <w:top w:type="dxa" w:w="90"/>
              <w:left w:type="dxa" w:w="130"/>
              <w:bottom w:type="dxa" w:w="90"/>
              <w:right w:type="dxa" w:w="130"/>
            </w:tcMar>
          </w:tcPr>
          <w:p>
            <w:pPr>
              <w:spacing w:after="0" w:before="0"/>
            </w:pPr>
            <w:r>
              <w:rPr>
                <w:rFonts w:ascii="Calibri" w:cs="Calibri" w:eastAsia="Calibri" w:hAnsi="Calibri"/>
                <w:b/>
                <w:bCs/>
                <w:i w:val="false"/>
                <w:iCs w:val="false"/>
                <w:color w:val="1A1A1A"/>
                <w:sz w:val="20"/>
                <w:szCs w:val="20"/>
              </w:rPr>
              <w:t xml:space="preserve">When it happens</w:t>
            </w:r>
          </w:p>
        </w:tc>
      </w:tr>
      <w:tr>
        <w:tc>
          <w:tcPr>
            <w:tcW w:type="dxa" w:w="2419"/>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A panel fades in</w:t>
            </w:r>
          </w:p>
        </w:tc>
        <w:tc>
          <w:tcPr>
            <w:tcW w:type="dxa" w:w="141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0.32 s</w:t>
            </w:r>
          </w:p>
        </w:tc>
        <w:tc>
          <w:tcPr>
            <w:tcW w:type="dxa" w:w="6250"/>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first time a panel of details is filled in on either screen, and when the settings sheet opens. Deliberately not repeated when a second event or a second user is chosen.</w:t>
            </w:r>
          </w:p>
        </w:tc>
      </w:tr>
      <w:tr>
        <w:tc>
          <w:tcPr>
            <w:tcW w:type="dxa" w:w="2419"/>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A screen leans in</w:t>
            </w:r>
          </w:p>
        </w:tc>
        <w:tc>
          <w:tcPr>
            <w:tcW w:type="dxa" w:w="1411"/>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0.36 s</w:t>
            </w:r>
          </w:p>
        </w:tc>
        <w:tc>
          <w:tcPr>
            <w:tcW w:type="dxa" w:w="6250"/>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When a tab is chosen. The arriving screen comes in from the side its own tab is on — from the right going to Users, from the left coming back to Events — so the movement says which way you went.</w:t>
            </w:r>
          </w:p>
        </w:tc>
      </w:tr>
      <w:tr>
        <w:tc>
          <w:tcPr>
            <w:tcW w:type="dxa" w:w="2419"/>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A figure flashes</w:t>
            </w:r>
          </w:p>
        </w:tc>
        <w:tc>
          <w:tcPr>
            <w:tcW w:type="dxa" w:w="141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0.36 s</w:t>
            </w:r>
          </w:p>
        </w:tc>
        <w:tc>
          <w:tcPr>
            <w:tcW w:type="dxa" w:w="6250"/>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On a balance that has just moved, after the report of what moved it has been read: the event account on the events screen, and the selected user's balance on the users screen.</w:t>
            </w:r>
          </w:p>
        </w:tc>
      </w:tr>
      <w:tr>
        <w:tc>
          <w:tcPr>
            <w:tcW w:type="dxa" w:w="2419"/>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status dot beats</w:t>
            </w:r>
          </w:p>
        </w:tc>
        <w:tc>
          <w:tcPr>
            <w:tcW w:type="dxa" w:w="1411"/>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0.76 s</w:t>
            </w:r>
          </w:p>
          <w:p>
            <w:pPr>
              <w:spacing w:after="0" w:before="0"/>
            </w:pPr>
            <w:r>
              <w:rPr>
                <w:rFonts w:ascii="Calibri" w:cs="Calibri" w:eastAsia="Calibri" w:hAnsi="Calibri"/>
                <w:b w:val="false"/>
                <w:bCs w:val="false"/>
                <w:i w:val="false"/>
                <w:iCs w:val="false"/>
                <w:color w:val="1A1A1A"/>
                <w:sz w:val="20"/>
                <w:szCs w:val="20"/>
              </w:rPr>
              <w:t xml:space="preserve">per beat</w:t>
            </w:r>
          </w:p>
        </w:tc>
        <w:tc>
          <w:tcPr>
            <w:tcW w:type="dxa" w:w="6250"/>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On the amber dot of every event that is currently running, for as long as that tile is on screen. This is the one that repeats rather than happening once, because it marks a state and not an action; switching animations off stops every beating dot at once.</w:t>
            </w:r>
          </w:p>
        </w:tc>
      </w:tr>
      <w:tr>
        <w:tc>
          <w:tcPr>
            <w:tcW w:type="dxa" w:w="2419"/>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load row fades away</w:t>
            </w:r>
          </w:p>
        </w:tc>
        <w:tc>
          <w:tcPr>
            <w:tcW w:type="dxa" w:w="141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0.42 s</w:t>
            </w:r>
          </w:p>
        </w:tc>
        <w:tc>
          <w:tcPr>
            <w:tcW w:type="dxa" w:w="6250"/>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Two seconds after a load has finished or failed, so the outcome can be read before it leaves.</w:t>
            </w:r>
          </w:p>
        </w:tc>
      </w:tr>
    </w:tbl>
    <w:p>
      <w:pPr>
        <w:pStyle w:val="Heading2"/>
        <w:spacing w:after="90" w:before="240"/>
      </w:pPr>
      <w:r>
        <w:rPr>
          <w:rFonts w:ascii="Calibri" w:cs="Calibri" w:eastAsia="Calibri" w:hAnsi="Calibri"/>
          <w:b/>
          <w:bCs/>
          <w:i w:val="false"/>
          <w:iCs w:val="false"/>
          <w:color w:val="1A1A1A"/>
          <w:sz w:val="22"/>
          <w:szCs w:val="22"/>
        </w:rPr>
        <w:t xml:space="preserve">The Events screen</w:t>
      </w:r>
    </w:p>
    <w:p>
      <w:pPr>
        <w:spacing w:after="120" w:before="0"/>
      </w:pPr>
      <w:r>
        <w:rPr>
          <w:rFonts w:ascii="Calibri" w:cs="Calibri" w:eastAsia="Calibri" w:hAnsi="Calibri"/>
          <w:b w:val="false"/>
          <w:bCs w:val="false"/>
          <w:i w:val="false"/>
          <w:iCs w:val="false"/>
          <w:color w:val="1A1A1A"/>
          <w:sz w:val="20"/>
          <w:szCs w:val="20"/>
        </w:rPr>
        <w:t xml:space="preserve">Every event in the system, whatever state it is in, as a list of tiles down the left with three filters above them: by trading method, by status, and by when the commission is collected. Each filter is a dropdown whose first choice is "All", which is what they all start on. Under the list a line says how many events are shown, and out of how many when something is being filtered out.</w:t>
      </w:r>
    </w:p>
    <w:p>
      <w:pPr>
        <w:spacing w:after="120" w:before="0"/>
      </w:pPr>
      <w:r>
        <w:rPr>
          <w:rFonts w:ascii="Calibri" w:cs="Calibri" w:eastAsia="Calibri" w:hAnsi="Calibri"/>
          <w:b w:val="false"/>
          <w:bCs w:val="false"/>
          <w:i w:val="false"/>
          <w:iCs w:val="false"/>
          <w:color w:val="1A1A1A"/>
          <w:sz w:val="20"/>
          <w:szCs w:val="20"/>
        </w:rPr>
        <w:t xml:space="preserve">Each tile carries everything the exercise asks for in an overview: a coloured dot for the status — red waiting to open, amber running, green finished — the event number and name, then a line reading how it is traded, who runs it, and the commission and when it is taken, and finally either the event's own account balance or, once it is over, the option that won.</w:t>
      </w:r>
    </w:p>
    <w:p>
      <w:pPr>
        <w:spacing w:after="120" w:before="0"/>
      </w:pPr>
      <w:r>
        <w:rPr>
          <w:rFonts w:ascii="Calibri" w:cs="Calibri" w:eastAsia="Calibri" w:hAnsi="Calibri"/>
          <w:b w:val="false"/>
          <w:bCs w:val="false"/>
          <w:i w:val="false"/>
          <w:iCs w:val="false"/>
          <w:color w:val="1A1A1A"/>
          <w:sz w:val="20"/>
          <w:szCs w:val="20"/>
        </w:rPr>
        <w:t xml:space="preserve">Choosing an event fills the right-hand side: its name and status, the question, a pill saying how it is traded and whose it is, the two options it is a choice between, the money held by the event and the commission earned so far, and the terms it was created on. Below that, for an LMSR event, the value and the shares bought of each option; for an order book event, the two books, each with every order waiting in it — whose it is, how many shares and at what price — and the last trade, the best bid, the best ask, the mid price and the spread. Then everybody taking part with what they hold and what it cost them, everything that has happened in the event newest first, and the price graph.</w:t>
      </w:r>
    </w:p>
    <w:p>
      <w:pPr>
        <w:spacing w:after="120" w:before="0"/>
      </w:pPr>
      <w:r>
        <w:rPr>
          <w:rFonts w:ascii="Calibri" w:cs="Calibri" w:eastAsia="Calibri" w:hAnsi="Calibri"/>
          <w:b w:val="false"/>
          <w:bCs w:val="false"/>
          <w:i w:val="false"/>
          <w:iCs w:val="false"/>
          <w:color w:val="1A1A1A"/>
          <w:sz w:val="20"/>
          <w:szCs w:val="20"/>
        </w:rPr>
        <w:t xml:space="preserve">An event that has not been opened yet has no market at all, so instead of half a dozen empty tables one line stands in their place naming the person everybody is waiting for. Its name, question, options, terms and commission are all still shown.</w:t>
      </w:r>
    </w:p>
    <w:p>
      <w:pPr>
        <w:spacing w:after="120" w:before="0"/>
      </w:pPr>
      <w:r>
        <w:rPr>
          <w:rFonts w:ascii="Calibri" w:cs="Calibri" w:eastAsia="Calibri" w:hAnsi="Calibri"/>
          <w:b w:val="false"/>
          <w:bCs w:val="false"/>
          <w:i w:val="false"/>
          <w:iCs w:val="false"/>
          <w:color w:val="1A1A1A"/>
          <w:sz w:val="20"/>
          <w:szCs w:val="20"/>
        </w:rPr>
        <w:t xml:space="preserve">This screen shows and does not act, with one exception: the row at the foot of the list that creates a new event, which is there because an event that does not exist yet belongs to nobody and so has no user to start from.</w:t>
      </w:r>
    </w:p>
    <w:p>
      <w:pPr>
        <w:pStyle w:val="Heading2"/>
        <w:spacing w:after="90" w:before="240"/>
      </w:pPr>
      <w:r>
        <w:rPr>
          <w:rFonts w:ascii="Calibri" w:cs="Calibri" w:eastAsia="Calibri" w:hAnsi="Calibri"/>
          <w:b/>
          <w:bCs/>
          <w:i w:val="false"/>
          <w:iCs w:val="false"/>
          <w:color w:val="1A1A1A"/>
          <w:sz w:val="22"/>
          <w:szCs w:val="22"/>
        </w:rPr>
        <w:t xml:space="preserve">The Users screen</w:t>
      </w:r>
    </w:p>
    <w:p>
      <w:pPr>
        <w:spacing w:after="120" w:before="0"/>
      </w:pPr>
      <w:r>
        <w:rPr>
          <w:rFonts w:ascii="Calibri" w:cs="Calibri" w:eastAsia="Calibri" w:hAnsi="Calibri"/>
          <w:b w:val="false"/>
          <w:bCs w:val="false"/>
          <w:i w:val="false"/>
          <w:iCs w:val="false"/>
          <w:color w:val="1A1A1A"/>
          <w:sz w:val="20"/>
          <w:szCs w:val="20"/>
        </w:rPr>
        <w:t xml:space="preserve">Everybody in the system down the left, each with their balance, what they have made or lost, whether they run anything and whether they are still allowed to act. A blocked user's whole tile is faded.</w:t>
      </w:r>
    </w:p>
    <w:p>
      <w:pPr>
        <w:spacing w:after="120" w:before="0"/>
      </w:pPr>
      <w:r>
        <w:rPr>
          <w:rFonts w:ascii="Calibri" w:cs="Calibri" w:eastAsia="Calibri" w:hAnsi="Calibri"/>
          <w:b w:val="false"/>
          <w:bCs w:val="false"/>
          <w:i w:val="false"/>
          <w:iCs w:val="false"/>
          <w:color w:val="1A1A1A"/>
          <w:sz w:val="20"/>
          <w:szCs w:val="20"/>
        </w:rPr>
        <w:t xml:space="preserve">Choosing a user fills the right-hand side in three parts, divided by rules. First the person: their balance, what they started with, what they have made or lost, how many events they run and take part in, and their balance graph. Then their events, as a strip of cards scrolled sideways, with "All events" and "Only mine" above them — "All events" is how taking part in something new is started. Then, once an event is chosen from that strip: what this user has going on in it, what they may do about it, and the same event details the Events screen shows, so the effect of an action appears in the same picture the rest of the system sees.</w:t>
      </w:r>
    </w:p>
    <w:p>
      <w:pPr>
        <w:spacing w:after="120" w:before="0"/>
      </w:pPr>
      <w:r>
        <w:rPr>
          <w:rFonts w:ascii="Calibri" w:cs="Calibri" w:eastAsia="Calibri" w:hAnsi="Calibri"/>
          <w:b w:val="false"/>
          <w:bCs w:val="false"/>
          <w:i w:val="false"/>
          <w:iCs w:val="false"/>
          <w:color w:val="1A1A1A"/>
          <w:sz w:val="20"/>
          <w:szCs w:val="20"/>
        </w:rPr>
        <w:t xml:space="preserve">Trading happens here and nowhere else, which is deliberate: an action always belongs to somebody, and the person acting is the one selected on the left, so there is never any doubt whose money is moving.</w:t>
      </w:r>
    </w:p>
    <w:p>
      <w:pPr>
        <w:pStyle w:val="Heading2"/>
        <w:spacing w:after="90" w:before="240"/>
      </w:pPr>
      <w:r>
        <w:rPr>
          <w:rFonts w:ascii="Calibri" w:cs="Calibri" w:eastAsia="Calibri" w:hAnsi="Calibri"/>
          <w:b/>
          <w:bCs/>
          <w:i w:val="false"/>
          <w:iCs w:val="false"/>
          <w:color w:val="1A1A1A"/>
          <w:sz w:val="22"/>
          <w:szCs w:val="22"/>
        </w:rPr>
        <w:t xml:space="preserve">What each user may do</w:t>
      </w:r>
    </w:p>
    <w:p>
      <w:pPr>
        <w:spacing w:after="120" w:before="0"/>
      </w:pPr>
      <w:r>
        <w:rPr>
          <w:rFonts w:ascii="Calibri" w:cs="Calibri" w:eastAsia="Calibri" w:hAnsi="Calibri"/>
          <w:b w:val="false"/>
          <w:bCs w:val="false"/>
          <w:i w:val="false"/>
          <w:iCs w:val="false"/>
          <w:color w:val="1A1A1A"/>
          <w:sz w:val="20"/>
          <w:szCs w:val="20"/>
        </w:rPr>
        <w:t xml:space="preserve">There are two cards of controls. MANAGEMENT is what is done to the event and is only ever shown to its market maker. ACTIONS is what is done inside a running event and is shown to everybody. A card with nothing to put on it is not shown at all.</w:t>
      </w:r>
    </w:p>
    <w:p>
      <w:pPr>
        <w:spacing w:after="140" w:before="0"/>
      </w:pPr>
      <w:r>
        <w:rPr>
          <w:rFonts w:ascii="Calibri" w:cs="Calibri" w:eastAsia="Calibri" w:hAnsi="Calibri"/>
          <w:b w:val="false"/>
          <w:bCs w:val="false"/>
          <w:i w:val="false"/>
          <w:iCs w:val="false"/>
          <w:color w:val="1A1A1A"/>
          <w:sz w:val="20"/>
          <w:szCs w:val="20"/>
        </w:rPr>
        <w:t xml:space="preserve"/>
      </w:r>
    </w:p>
    <w:tbl>
      <w:tblPr>
        <w:tblW w:type="dxa" w:w="10080"/>
        <w:tblBorders>
          <w:top w:val="single" w:color="C8C8C8" w:sz="4"/>
          <w:left w:val="single" w:color="C8C8C8" w:sz="4"/>
          <w:bottom w:val="single" w:color="C8C8C8" w:sz="4"/>
          <w:right w:val="single" w:color="C8C8C8" w:sz="4"/>
          <w:insideH w:val="single" w:color="C8C8C8" w:sz="2"/>
          <w:insideV w:val="single" w:color="C8C8C8" w:sz="2"/>
        </w:tblBorders>
      </w:tblPr>
      <w:tblGrid>
        <w:gridCol w:w="3427"/>
        <w:gridCol w:w="6653"/>
      </w:tblGrid>
      <w:tr>
        <w:trPr>
          <w:tblHeader/>
        </w:trPr>
        <w:tc>
          <w:tcPr>
            <w:tcW w:type="dxa" w:w="3427"/>
            <w:shd w:fill="E4DED6" w:color="auto" w:val="clear"/>
            <w:tcMar>
              <w:top w:type="dxa" w:w="90"/>
              <w:left w:type="dxa" w:w="130"/>
              <w:bottom w:type="dxa" w:w="90"/>
              <w:right w:type="dxa" w:w="130"/>
            </w:tcMar>
          </w:tcPr>
          <w:p>
            <w:pPr>
              <w:spacing w:after="0" w:before="0"/>
            </w:pPr>
            <w:r>
              <w:rPr>
                <w:rFonts w:ascii="Calibri" w:cs="Calibri" w:eastAsia="Calibri" w:hAnsi="Calibri"/>
                <w:b/>
                <w:bCs/>
                <w:i w:val="false"/>
                <w:iCs w:val="false"/>
                <w:color w:val="1A1A1A"/>
                <w:sz w:val="20"/>
                <w:szCs w:val="20"/>
              </w:rPr>
              <w:t xml:space="preserve">The situation</w:t>
            </w:r>
          </w:p>
        </w:tc>
        <w:tc>
          <w:tcPr>
            <w:tcW w:type="dxa" w:w="6653"/>
            <w:shd w:fill="E4DED6" w:color="auto" w:val="clear"/>
            <w:tcMar>
              <w:top w:type="dxa" w:w="90"/>
              <w:left w:type="dxa" w:w="130"/>
              <w:bottom w:type="dxa" w:w="90"/>
              <w:right w:type="dxa" w:w="130"/>
            </w:tcMar>
          </w:tcPr>
          <w:p>
            <w:pPr>
              <w:spacing w:after="0" w:before="0"/>
            </w:pPr>
            <w:r>
              <w:rPr>
                <w:rFonts w:ascii="Calibri" w:cs="Calibri" w:eastAsia="Calibri" w:hAnsi="Calibri"/>
                <w:b/>
                <w:bCs/>
                <w:i w:val="false"/>
                <w:iCs w:val="false"/>
                <w:color w:val="1A1A1A"/>
                <w:sz w:val="20"/>
                <w:szCs w:val="20"/>
              </w:rPr>
              <w:t xml:space="preserve">What is offered</w:t>
            </w:r>
          </w:p>
        </w:tc>
      </w:tr>
      <w:tr>
        <w:tc>
          <w:tcPr>
            <w:tcW w:type="dxa" w:w="3427"/>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event has not started, and</w:t>
            </w:r>
          </w:p>
          <w:p>
            <w:pPr>
              <w:spacing w:after="0" w:before="0"/>
            </w:pPr>
            <w:r>
              <w:rPr>
                <w:rFonts w:ascii="Calibri" w:cs="Calibri" w:eastAsia="Calibri" w:hAnsi="Calibri"/>
                <w:b w:val="false"/>
                <w:bCs w:val="false"/>
                <w:i w:val="false"/>
                <w:iCs w:val="false"/>
                <w:color w:val="1A1A1A"/>
                <w:sz w:val="20"/>
                <w:szCs w:val="20"/>
              </w:rPr>
              <w:t xml:space="preserve">this user is its market maker</w:t>
            </w:r>
          </w:p>
        </w:tc>
        <w:tc>
          <w:tcPr>
            <w:tcW w:type="dxa" w:w="6653"/>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MANAGEMENT offers to open it, saying what that will cost. An LMSR event takes the subsidy, b × ln 2. An order book event takes the opening investment and hands back one pair of shares for every base value of it.</w:t>
            </w:r>
          </w:p>
        </w:tc>
      </w:tr>
      <w:tr>
        <w:tc>
          <w:tcPr>
            <w:tcW w:type="dxa" w:w="3427"/>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event has not started, and</w:t>
            </w:r>
          </w:p>
          <w:p>
            <w:pPr>
              <w:spacing w:after="0" w:before="0"/>
            </w:pPr>
            <w:r>
              <w:rPr>
                <w:rFonts w:ascii="Calibri" w:cs="Calibri" w:eastAsia="Calibri" w:hAnsi="Calibri"/>
                <w:b w:val="false"/>
                <w:bCs w:val="false"/>
                <w:i w:val="false"/>
                <w:iCs w:val="false"/>
                <w:color w:val="1A1A1A"/>
                <w:sz w:val="20"/>
                <w:szCs w:val="20"/>
              </w:rPr>
              <w:t xml:space="preserve">this user is not its market maker</w:t>
            </w:r>
          </w:p>
        </w:tc>
        <w:tc>
          <w:tcPr>
            <w:tcW w:type="dxa" w:w="6653"/>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Nothing. The event details below say who has to open it.</w:t>
            </w:r>
          </w:p>
        </w:tc>
      </w:tr>
      <w:tr>
        <w:tc>
          <w:tcPr>
            <w:tcW w:type="dxa" w:w="3427"/>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event is running and is</w:t>
            </w:r>
          </w:p>
          <w:p>
            <w:pPr>
              <w:spacing w:after="0" w:before="0"/>
            </w:pPr>
            <w:r>
              <w:rPr>
                <w:rFonts w:ascii="Calibri" w:cs="Calibri" w:eastAsia="Calibri" w:hAnsi="Calibri"/>
                <w:b w:val="false"/>
                <w:bCs w:val="false"/>
                <w:i w:val="false"/>
                <w:iCs w:val="false"/>
                <w:color w:val="1A1A1A"/>
                <w:sz w:val="20"/>
                <w:szCs w:val="20"/>
              </w:rPr>
              <w:t xml:space="preserve">traded by LMSR</w:t>
            </w:r>
          </w:p>
        </w:tc>
        <w:tc>
          <w:tcPr>
            <w:tcW w:type="dxa" w:w="6653"/>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ACTIONS offers to buy shares of an option. The price is quoted live, before anything is bought, together with the commission if the event takes one on every purchase.</w:t>
            </w:r>
          </w:p>
        </w:tc>
      </w:tr>
      <w:tr>
        <w:tc>
          <w:tcPr>
            <w:tcW w:type="dxa" w:w="3427"/>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event is running and is</w:t>
            </w:r>
          </w:p>
          <w:p>
            <w:pPr>
              <w:spacing w:after="0" w:before="0"/>
            </w:pPr>
            <w:r>
              <w:rPr>
                <w:rFonts w:ascii="Calibri" w:cs="Calibri" w:eastAsia="Calibri" w:hAnsi="Calibri"/>
                <w:b w:val="false"/>
                <w:bCs w:val="false"/>
                <w:i w:val="false"/>
                <w:iCs w:val="false"/>
                <w:color w:val="1A1A1A"/>
                <w:sz w:val="20"/>
                <w:szCs w:val="20"/>
              </w:rPr>
              <w:t xml:space="preserve">traded by an order book</w:t>
            </w:r>
          </w:p>
        </w:tc>
        <w:tc>
          <w:tcPr>
            <w:tcW w:type="dxa" w:w="6653"/>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ACTIONS offers to place an order: which option, buy or sell, how many shares and at what price. It says what prices are allowed and whether minting is switched on.</w:t>
            </w:r>
          </w:p>
        </w:tc>
      </w:tr>
      <w:tr>
        <w:tc>
          <w:tcPr>
            <w:tcW w:type="dxa" w:w="3427"/>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event is running and</w:t>
            </w:r>
          </w:p>
          <w:p>
            <w:pPr>
              <w:spacing w:after="0" w:before="0"/>
            </w:pPr>
            <w:r>
              <w:rPr>
                <w:rFonts w:ascii="Calibri" w:cs="Calibri" w:eastAsia="Calibri" w:hAnsi="Calibri"/>
                <w:b w:val="false"/>
                <w:bCs w:val="false"/>
                <w:i w:val="false"/>
                <w:iCs w:val="false"/>
                <w:color w:val="1A1A1A"/>
                <w:sz w:val="20"/>
                <w:szCs w:val="20"/>
              </w:rPr>
              <w:t xml:space="preserve">this user is its market maker</w:t>
            </w:r>
          </w:p>
        </w:tc>
        <w:tc>
          <w:tcPr>
            <w:tcW w:type="dxa" w:w="6653"/>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MANAGEMENT also offers to close it, choosing which option won. It asks for confirmation first and says that it cannot be undone.</w:t>
            </w:r>
          </w:p>
        </w:tc>
      </w:tr>
      <w:tr>
        <w:tc>
          <w:tcPr>
            <w:tcW w:type="dxa" w:w="3427"/>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user is blocked</w:t>
            </w:r>
          </w:p>
        </w:tc>
        <w:tc>
          <w:tcPr>
            <w:tcW w:type="dxa" w:w="6653"/>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Nothing, and the card says why: their balance went below zero, a blocked user cannot act again, and accounts cannot be topped up.</w:t>
            </w:r>
          </w:p>
        </w:tc>
      </w:tr>
      <w:tr>
        <w:tc>
          <w:tcPr>
            <w:tcW w:type="dxa" w:w="3427"/>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event is closed</w:t>
            </w:r>
          </w:p>
        </w:tc>
        <w:tc>
          <w:tcPr>
            <w:tcW w:type="dxa" w:w="6653"/>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Nothing, and the card says which option won and that the winners have been paid.</w:t>
            </w:r>
          </w:p>
        </w:tc>
      </w:tr>
    </w:tbl>
    <w:p>
      <w:pPr>
        <w:pStyle w:val="Heading2"/>
        <w:spacing w:after="90" w:before="240"/>
      </w:pPr>
      <w:r>
        <w:rPr>
          <w:rFonts w:ascii="Calibri" w:cs="Calibri" w:eastAsia="Calibri" w:hAnsi="Calibri"/>
          <w:b/>
          <w:bCs/>
          <w:i w:val="false"/>
          <w:iCs w:val="false"/>
          <w:color w:val="1A1A1A"/>
          <w:sz w:val="22"/>
          <w:szCs w:val="22"/>
        </w:rPr>
        <w:t xml:space="preserve">Creating an event</w:t>
      </w:r>
    </w:p>
    <w:p>
      <w:pPr>
        <w:spacing w:after="120" w:before="0"/>
      </w:pPr>
      <w:r>
        <w:rPr>
          <w:rFonts w:ascii="Calibri" w:cs="Calibri" w:eastAsia="Calibri" w:hAnsi="Calibri"/>
          <w:b w:val="false"/>
          <w:bCs w:val="false"/>
          <w:i w:val="false"/>
          <w:iCs w:val="false"/>
          <w:color w:val="1A1A1A"/>
          <w:sz w:val="20"/>
          <w:szCs w:val="20"/>
        </w:rPr>
        <w:t xml:space="preserve">The row at the foot of the events list opens a window of its own. It asks for the market maker (blocked users are not offered), the name, the description, the two options, the commission and when it is collected, and the trading method — and then only what that method needs: the liquidity parameter b for LMSR, or the opening investment, the base value d and whether minting is allowed for an order book. Whether the numbers describe a possible event is the engine's decision, and its refusal is shown word for word.</w:t>
      </w:r>
    </w:p>
    <w:p>
      <w:pPr>
        <w:pStyle w:val="Heading1"/>
        <w:spacing w:after="130" w:before="340"/>
      </w:pPr>
      <w:r>
        <w:rPr>
          <w:rFonts w:ascii="Calibri" w:cs="Calibri" w:eastAsia="Calibri" w:hAnsi="Calibri"/>
          <w:b/>
          <w:bCs/>
          <w:i w:val="false"/>
          <w:iCs w:val="false"/>
          <w:color w:val="A8442A"/>
          <w:sz w:val="28"/>
          <w:szCs w:val="28"/>
        </w:rPr>
        <w:t xml:space="preserve">The major classes</w:t>
      </w:r>
    </w:p>
    <w:p>
      <w:pPr>
        <w:pStyle w:val="Heading2"/>
        <w:spacing w:after="90" w:before="240"/>
      </w:pPr>
      <w:r>
        <w:rPr>
          <w:rFonts w:ascii="Calibri" w:cs="Calibri" w:eastAsia="Calibri" w:hAnsi="Calibri"/>
          <w:b/>
          <w:bCs/>
          <w:i w:val="false"/>
          <w:iCs w:val="false"/>
          <w:color w:val="1A1A1A"/>
          <w:sz w:val="22"/>
          <w:szCs w:val="22"/>
        </w:rPr>
        <w:t xml:space="preserve">dto — what the two sides speak in</w:t>
      </w:r>
    </w:p>
    <w:p>
      <w:pPr>
        <w:spacing w:after="120" w:before="0"/>
      </w:pPr>
      <w:r>
        <w:rPr>
          <w:rFonts w:ascii="Calibri" w:cs="Calibri" w:eastAsia="Calibri" w:hAnsi="Calibri"/>
          <w:b w:val="false"/>
          <w:bCs w:val="false"/>
          <w:i w:val="false"/>
          <w:iCs w:val="false"/>
          <w:color w:val="1A1A1A"/>
          <w:sz w:val="20"/>
          <w:szCs w:val="20"/>
        </w:rPr>
        <w:t xml:space="preserve">Every one of these is a Java record: final fields, no logic, and no way to change them once they exist. Lists inside them are copied when they are built.</w:t>
      </w:r>
    </w:p>
    <w:p>
      <w:pPr>
        <w:spacing w:after="140" w:before="0"/>
      </w:pPr>
      <w:r>
        <w:rPr>
          <w:rFonts w:ascii="Calibri" w:cs="Calibri" w:eastAsia="Calibri" w:hAnsi="Calibri"/>
          <w:b w:val="false"/>
          <w:bCs w:val="false"/>
          <w:i w:val="false"/>
          <w:iCs w:val="false"/>
          <w:color w:val="1A1A1A"/>
          <w:sz w:val="20"/>
          <w:szCs w:val="20"/>
        </w:rPr>
        <w:t xml:space="preserve"/>
      </w:r>
    </w:p>
    <w:tbl>
      <w:tblPr>
        <w:tblW w:type="dxa" w:w="10080"/>
        <w:tblBorders>
          <w:top w:val="single" w:color="C8C8C8" w:sz="4"/>
          <w:left w:val="single" w:color="C8C8C8" w:sz="4"/>
          <w:bottom w:val="single" w:color="C8C8C8" w:sz="4"/>
          <w:right w:val="single" w:color="C8C8C8" w:sz="4"/>
          <w:insideH w:val="single" w:color="C8C8C8" w:sz="2"/>
          <w:insideV w:val="single" w:color="C8C8C8" w:sz="2"/>
        </w:tblBorders>
      </w:tblPr>
      <w:tblGrid>
        <w:gridCol w:w="2621"/>
        <w:gridCol w:w="7459"/>
      </w:tblGrid>
      <w:tr>
        <w:trPr>
          <w:tblHeader/>
        </w:trPr>
        <w:tc>
          <w:tcPr>
            <w:tcW w:type="dxa" w:w="2621"/>
            <w:shd w:fill="E4DED6" w:color="auto" w:val="clear"/>
            <w:tcMar>
              <w:top w:type="dxa" w:w="90"/>
              <w:left w:type="dxa" w:w="130"/>
              <w:bottom w:type="dxa" w:w="90"/>
              <w:right w:type="dxa" w:w="130"/>
            </w:tcMar>
          </w:tcPr>
          <w:p>
            <w:pPr>
              <w:spacing w:after="0" w:before="0"/>
            </w:pPr>
            <w:r>
              <w:rPr>
                <w:rFonts w:ascii="Calibri" w:cs="Calibri" w:eastAsia="Calibri" w:hAnsi="Calibri"/>
                <w:b/>
                <w:bCs/>
                <w:i w:val="false"/>
                <w:iCs w:val="false"/>
                <w:color w:val="1A1A1A"/>
                <w:sz w:val="20"/>
                <w:szCs w:val="20"/>
              </w:rPr>
              <w:t xml:space="preserve">Record</w:t>
            </w:r>
          </w:p>
        </w:tc>
        <w:tc>
          <w:tcPr>
            <w:tcW w:type="dxa" w:w="7459"/>
            <w:shd w:fill="E4DED6" w:color="auto" w:val="clear"/>
            <w:tcMar>
              <w:top w:type="dxa" w:w="90"/>
              <w:left w:type="dxa" w:w="130"/>
              <w:bottom w:type="dxa" w:w="90"/>
              <w:right w:type="dxa" w:w="130"/>
            </w:tcMar>
          </w:tcPr>
          <w:p>
            <w:pPr>
              <w:spacing w:after="0" w:before="0"/>
            </w:pPr>
            <w:r>
              <w:rPr>
                <w:rFonts w:ascii="Calibri" w:cs="Calibri" w:eastAsia="Calibri" w:hAnsi="Calibri"/>
                <w:b/>
                <w:bCs/>
                <w:i w:val="false"/>
                <w:iCs w:val="false"/>
                <w:color w:val="1A1A1A"/>
                <w:sz w:val="20"/>
                <w:szCs w:val="20"/>
              </w:rPr>
              <w:t xml:space="preserve">What it carries</w:t>
            </w:r>
          </w:p>
        </w:tc>
      </w:tr>
      <w:tr>
        <w:tc>
          <w:tcPr>
            <w:tcW w:type="dxa" w:w="262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EventDto</w:t>
            </w:r>
          </w:p>
        </w:tc>
        <w:tc>
          <w:tcPr>
            <w:tcW w:type="dxa" w:w="7459"/>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One event: its number, name, description, commission and when it is taken, its options, its status, how it is traded, who runs it, its account balance, the commission it has earned, the settings of whichever method it uses, and the winner once there is one.</w:t>
            </w:r>
          </w:p>
        </w:tc>
      </w:tr>
      <w:tr>
        <w:tc>
          <w:tcPr>
            <w:tcW w:type="dxa" w:w="2621"/>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EventTradingStatusDto</w:t>
            </w:r>
          </w:p>
        </w:tc>
        <w:tc>
          <w:tcPr>
            <w:tcW w:type="dxa" w:w="7459"/>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whole picture of an event: option values for LMSR, an OptionBookDto per option for an order book, its account, its history, everybody taking part, and the totals per option.</w:t>
            </w:r>
          </w:p>
        </w:tc>
      </w:tr>
      <w:tr>
        <w:tc>
          <w:tcPr>
            <w:tcW w:type="dxa" w:w="262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OptionBookDto</w:t>
            </w:r>
          </w:p>
          <w:p>
            <w:pPr>
              <w:spacing w:after="0" w:before="0"/>
            </w:pPr>
            <w:r>
              <w:rPr>
                <w:rFonts w:ascii="Calibri" w:cs="Calibri" w:eastAsia="Calibri" w:hAnsi="Calibri"/>
                <w:b w:val="false"/>
                <w:bCs w:val="false"/>
                <w:i w:val="false"/>
                <w:iCs w:val="false"/>
                <w:color w:val="1A1A1A"/>
                <w:sz w:val="20"/>
                <w:szCs w:val="20"/>
              </w:rPr>
              <w:t xml:space="preserve">OrderDto</w:t>
            </w:r>
          </w:p>
        </w:tc>
        <w:tc>
          <w:tcPr>
            <w:tcW w:type="dxa" w:w="7459"/>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One order book with its bids, its asks and the five figures a market is read by; and one order waiting inside it.</w:t>
            </w:r>
          </w:p>
        </w:tc>
      </w:tr>
      <w:tr>
        <w:tc>
          <w:tcPr>
            <w:tcW w:type="dxa" w:w="2621"/>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MarketTradeDto</w:t>
            </w:r>
          </w:p>
        </w:tc>
        <w:tc>
          <w:tcPr>
            <w:tcW w:type="dxa" w:w="7459"/>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One completed transaction: what kind it was, which option, how many shares, at what price, what commission, and who was on each side.</w:t>
            </w:r>
          </w:p>
        </w:tc>
      </w:tr>
      <w:tr>
        <w:tc>
          <w:tcPr>
            <w:tcW w:type="dxa" w:w="262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ParticipantDto</w:t>
            </w:r>
          </w:p>
          <w:p>
            <w:pPr>
              <w:spacing w:after="0" w:before="0"/>
            </w:pPr>
            <w:r>
              <w:rPr>
                <w:rFonts w:ascii="Calibri" w:cs="Calibri" w:eastAsia="Calibri" w:hAnsi="Calibri"/>
                <w:b w:val="false"/>
                <w:bCs w:val="false"/>
                <w:i w:val="false"/>
                <w:iCs w:val="false"/>
                <w:color w:val="1A1A1A"/>
                <w:sz w:val="20"/>
                <w:szCs w:val="20"/>
              </w:rPr>
              <w:t xml:space="preserve">HoldingDto</w:t>
            </w:r>
          </w:p>
        </w:tc>
        <w:tc>
          <w:tcPr>
            <w:tcW w:type="dxa" w:w="7459"/>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Who is in an event, and what they hold in each option and what it cost them.</w:t>
            </w:r>
          </w:p>
        </w:tc>
      </w:tr>
      <w:tr>
        <w:tc>
          <w:tcPr>
            <w:tcW w:type="dxa" w:w="2621"/>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UserDto</w:t>
            </w:r>
          </w:p>
        </w:tc>
        <w:tc>
          <w:tcPr>
            <w:tcW w:type="dxa" w:w="7459"/>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One user: their balance, what they started with, whether they are blocked, the events they run and the events they take part in.</w:t>
            </w:r>
          </w:p>
        </w:tc>
      </w:tr>
      <w:tr>
        <w:tc>
          <w:tcPr>
            <w:tcW w:type="dxa" w:w="262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UserEventInvolvementDto</w:t>
            </w:r>
          </w:p>
        </w:tc>
        <w:tc>
          <w:tcPr>
            <w:tcW w:type="dxa" w:w="7459"/>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What one user has to do with one event, in whichever of the two shapes the trading method calls for.</w:t>
            </w:r>
          </w:p>
        </w:tc>
      </w:tr>
      <w:tr>
        <w:tc>
          <w:tcPr>
            <w:tcW w:type="dxa" w:w="2621"/>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PricePointDto</w:t>
            </w:r>
          </w:p>
          <w:p>
            <w:pPr>
              <w:spacing w:after="0" w:before="0"/>
            </w:pPr>
            <w:r>
              <w:rPr>
                <w:rFonts w:ascii="Calibri" w:cs="Calibri" w:eastAsia="Calibri" w:hAnsi="Calibri"/>
                <w:b w:val="false"/>
                <w:bCs w:val="false"/>
                <w:i w:val="false"/>
                <w:iCs w:val="false"/>
                <w:color w:val="1A1A1A"/>
                <w:sz w:val="20"/>
                <w:szCs w:val="20"/>
              </w:rPr>
              <w:t xml:space="preserve">BalancePointDto</w:t>
            </w:r>
          </w:p>
        </w:tc>
        <w:tc>
          <w:tcPr>
            <w:tcW w:type="dxa" w:w="7459"/>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One point of each of the two graphs.</w:t>
            </w:r>
          </w:p>
        </w:tc>
      </w:tr>
      <w:tr>
        <w:tc>
          <w:tcPr>
            <w:tcW w:type="dxa" w:w="262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Request and result records</w:t>
            </w:r>
          </w:p>
        </w:tc>
        <w:tc>
          <w:tcPr>
            <w:tcW w:type="dxa" w:w="7459"/>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One pair per action: opening, buying, ordering, closing and creating an event.</w:t>
            </w:r>
          </w:p>
        </w:tc>
      </w:tr>
    </w:tbl>
    <w:p>
      <w:pPr>
        <w:pStyle w:val="Heading2"/>
        <w:spacing w:after="90" w:before="240"/>
      </w:pPr>
      <w:r>
        <w:rPr>
          <w:rFonts w:ascii="Calibri" w:cs="Calibri" w:eastAsia="Calibri" w:hAnsi="Calibri"/>
          <w:b/>
          <w:bCs/>
          <w:i w:val="false"/>
          <w:iCs w:val="false"/>
          <w:color w:val="1A1A1A"/>
          <w:sz w:val="22"/>
          <w:szCs w:val="22"/>
        </w:rPr>
        <w:t xml:space="preserve">engine — the system itself</w:t>
      </w:r>
    </w:p>
    <w:tbl>
      <w:tblPr>
        <w:tblW w:type="dxa" w:w="10080"/>
        <w:tblBorders>
          <w:top w:val="single" w:color="C8C8C8" w:sz="4"/>
          <w:left w:val="single" w:color="C8C8C8" w:sz="4"/>
          <w:bottom w:val="single" w:color="C8C8C8" w:sz="4"/>
          <w:right w:val="single" w:color="C8C8C8" w:sz="4"/>
          <w:insideH w:val="single" w:color="C8C8C8" w:sz="2"/>
          <w:insideV w:val="single" w:color="C8C8C8" w:sz="2"/>
        </w:tblBorders>
      </w:tblPr>
      <w:tblGrid>
        <w:gridCol w:w="2621"/>
        <w:gridCol w:w="7459"/>
      </w:tblGrid>
      <w:tr>
        <w:trPr>
          <w:tblHeader/>
        </w:trPr>
        <w:tc>
          <w:tcPr>
            <w:tcW w:type="dxa" w:w="2621"/>
            <w:shd w:fill="E4DED6" w:color="auto" w:val="clear"/>
            <w:tcMar>
              <w:top w:type="dxa" w:w="90"/>
              <w:left w:type="dxa" w:w="130"/>
              <w:bottom w:type="dxa" w:w="90"/>
              <w:right w:type="dxa" w:w="130"/>
            </w:tcMar>
          </w:tcPr>
          <w:p>
            <w:pPr>
              <w:spacing w:after="0" w:before="0"/>
            </w:pPr>
            <w:r>
              <w:rPr>
                <w:rFonts w:ascii="Calibri" w:cs="Calibri" w:eastAsia="Calibri" w:hAnsi="Calibri"/>
                <w:b/>
                <w:bCs/>
                <w:i w:val="false"/>
                <w:iCs w:val="false"/>
                <w:color w:val="1A1A1A"/>
                <w:sz w:val="20"/>
                <w:szCs w:val="20"/>
              </w:rPr>
              <w:t xml:space="preserve">Class</w:t>
            </w:r>
          </w:p>
        </w:tc>
        <w:tc>
          <w:tcPr>
            <w:tcW w:type="dxa" w:w="7459"/>
            <w:shd w:fill="E4DED6" w:color="auto" w:val="clear"/>
            <w:tcMar>
              <w:top w:type="dxa" w:w="90"/>
              <w:left w:type="dxa" w:w="130"/>
              <w:bottom w:type="dxa" w:w="90"/>
              <w:right w:type="dxa" w:w="130"/>
            </w:tcMar>
          </w:tcPr>
          <w:p>
            <w:pPr>
              <w:spacing w:after="0" w:before="0"/>
            </w:pPr>
            <w:r>
              <w:rPr>
                <w:rFonts w:ascii="Calibri" w:cs="Calibri" w:eastAsia="Calibri" w:hAnsi="Calibri"/>
                <w:b/>
                <w:bCs/>
                <w:i w:val="false"/>
                <w:iCs w:val="false"/>
                <w:color w:val="1A1A1A"/>
                <w:sz w:val="20"/>
                <w:szCs w:val="20"/>
              </w:rPr>
              <w:t xml:space="preserve">What it does</w:t>
            </w:r>
          </w:p>
        </w:tc>
      </w:tr>
      <w:tr>
        <w:tc>
          <w:tcPr>
            <w:tcW w:type="dxa" w:w="262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GuessMarketEngine</w:t>
            </w:r>
          </w:p>
        </w:tc>
        <w:tc>
          <w:tcPr>
            <w:tcW w:type="dxa" w:w="7459"/>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interface. Everything the system can do, as seen from outside it. Nothing else about the engine is public.</w:t>
            </w:r>
          </w:p>
        </w:tc>
      </w:tr>
      <w:tr>
        <w:tc>
          <w:tcPr>
            <w:tcW w:type="dxa" w:w="2621"/>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GuessMarketEngineImpl</w:t>
            </w:r>
          </w:p>
        </w:tc>
        <w:tc>
          <w:tcPr>
            <w:tcW w:type="dxa" w:w="7459"/>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Decides whether a request may reach the system, lets the domain carry it out, and copies the answer into records. None of the arithmetic of trading is here.</w:t>
            </w:r>
          </w:p>
        </w:tc>
      </w:tr>
      <w:tr>
        <w:tc>
          <w:tcPr>
            <w:tcW w:type="dxa" w:w="262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GuessMarketSystem</w:t>
            </w:r>
          </w:p>
        </w:tc>
        <w:tc>
          <w:tcPr>
            <w:tcW w:type="dxa" w:w="7459"/>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users and the events that came out of the last accepted file. A whole new one is built for every successful load, which is what makes a load replace everything while a failed load changes nothing.</w:t>
            </w:r>
          </w:p>
        </w:tc>
      </w:tr>
      <w:tr>
        <w:tc>
          <w:tcPr>
            <w:tcW w:type="dxa" w:w="2621"/>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Event (abstract)</w:t>
            </w:r>
          </w:p>
        </w:tc>
        <w:tc>
          <w:tcPr>
            <w:tcW w:type="dxa" w:w="7459"/>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What both kinds of event share, which is more than it first appears: being opened at the market maker's expense, being settled by paying the base value for every winning share, handing the commission to the market maker, and giving whatever is left back at the end.</w:t>
            </w:r>
          </w:p>
        </w:tc>
      </w:tr>
      <w:tr>
        <w:tc>
          <w:tcPr>
            <w:tcW w:type="dxa" w:w="262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LmsrEvent</w:t>
            </w:r>
          </w:p>
          <w:p>
            <w:pPr>
              <w:spacing w:after="0" w:before="0"/>
            </w:pPr>
            <w:r>
              <w:rPr>
                <w:rFonts w:ascii="Calibri" w:cs="Calibri" w:eastAsia="Calibri" w:hAnsi="Calibri"/>
                <w:b w:val="false"/>
                <w:bCs w:val="false"/>
                <w:i w:val="false"/>
                <w:iCs w:val="false"/>
                <w:color w:val="1A1A1A"/>
                <w:sz w:val="20"/>
                <w:szCs w:val="20"/>
              </w:rPr>
              <w:t xml:space="preserve">LmsrMechanism</w:t>
            </w:r>
          </w:p>
        </w:tc>
        <w:tc>
          <w:tcPr>
            <w:tcW w:type="dxa" w:w="7459"/>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Trading against the event itself. The mechanism is a pure calculator holding the two LMSR formulas; both are evaluated with the exponents shifted by their maximum, so even very large purchases are priced correctly instead of overflowing.</w:t>
            </w:r>
          </w:p>
        </w:tc>
      </w:tr>
      <w:tr>
        <w:tc>
          <w:tcPr>
            <w:tcW w:type="dxa" w:w="2621"/>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OrderBookEvent</w:t>
            </w:r>
          </w:p>
          <w:p>
            <w:pPr>
              <w:spacing w:after="0" w:before="0"/>
            </w:pPr>
            <w:r>
              <w:rPr>
                <w:rFonts w:ascii="Calibri" w:cs="Calibri" w:eastAsia="Calibri" w:hAnsi="Calibri"/>
                <w:b w:val="false"/>
                <w:bCs w:val="false"/>
                <w:i w:val="false"/>
                <w:iCs w:val="false"/>
                <w:color w:val="1A1A1A"/>
                <w:sz w:val="20"/>
                <w:szCs w:val="20"/>
              </w:rPr>
              <w:t xml:space="preserve">OptionBook</w:t>
            </w:r>
          </w:p>
          <w:p>
            <w:pPr>
              <w:spacing w:after="0" w:before="0"/>
            </w:pPr>
            <w:r>
              <w:rPr>
                <w:rFonts w:ascii="Calibri" w:cs="Calibri" w:eastAsia="Calibri" w:hAnsi="Calibri"/>
                <w:b w:val="false"/>
                <w:bCs w:val="false"/>
                <w:i w:val="false"/>
                <w:iCs w:val="false"/>
                <w:color w:val="1A1A1A"/>
                <w:sz w:val="20"/>
                <w:szCs w:val="20"/>
              </w:rPr>
              <w:t xml:space="preserve">Order</w:t>
            </w:r>
          </w:p>
        </w:tc>
        <w:tc>
          <w:tcPr>
            <w:tcW w:type="dxa" w:w="7459"/>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Trading between participants. The event owns one book per option and runs the matching and the minting; a book keeps its two sides in the order they would be served, best price first and, at one price, oldest first.</w:t>
            </w:r>
          </w:p>
        </w:tc>
      </w:tr>
      <w:tr>
        <w:tc>
          <w:tcPr>
            <w:tcW w:type="dxa" w:w="262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User</w:t>
            </w:r>
          </w:p>
          <w:p>
            <w:pPr>
              <w:spacing w:after="0" w:before="0"/>
            </w:pPr>
            <w:r>
              <w:rPr>
                <w:rFonts w:ascii="Calibri" w:cs="Calibri" w:eastAsia="Calibri" w:hAnsi="Calibri"/>
                <w:b w:val="false"/>
                <w:bCs w:val="false"/>
                <w:i w:val="false"/>
                <w:iCs w:val="false"/>
                <w:color w:val="1A1A1A"/>
                <w:sz w:val="20"/>
                <w:szCs w:val="20"/>
              </w:rPr>
              <w:t xml:space="preserve">UserAccount</w:t>
            </w:r>
          </w:p>
          <w:p>
            <w:pPr>
              <w:spacing w:after="0" w:before="0"/>
            </w:pPr>
            <w:r>
              <w:rPr>
                <w:rFonts w:ascii="Calibri" w:cs="Calibri" w:eastAsia="Calibri" w:hAnsi="Calibri"/>
                <w:b w:val="false"/>
                <w:bCs w:val="false"/>
                <w:i w:val="false"/>
                <w:iCs w:val="false"/>
                <w:color w:val="1A1A1A"/>
                <w:sz w:val="20"/>
                <w:szCs w:val="20"/>
              </w:rPr>
              <w:t xml:space="preserve">UserPosition</w:t>
            </w:r>
          </w:p>
        </w:tc>
        <w:tc>
          <w:tcPr>
            <w:tcW w:type="dxa" w:w="7459"/>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A person, the money they have, and what they hold inside one event.</w:t>
            </w:r>
          </w:p>
        </w:tc>
      </w:tr>
      <w:tr>
        <w:tc>
          <w:tcPr>
            <w:tcW w:type="dxa" w:w="2621"/>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SystemFileLoader</w:t>
            </w:r>
          </w:p>
          <w:p>
            <w:pPr>
              <w:spacing w:after="0" w:before="0"/>
            </w:pPr>
            <w:r>
              <w:rPr>
                <w:rFonts w:ascii="Calibri" w:cs="Calibri" w:eastAsia="Calibri" w:hAnsi="Calibri"/>
                <w:b w:val="false"/>
                <w:bCs w:val="false"/>
                <w:i w:val="false"/>
                <w:iCs w:val="false"/>
                <w:color w:val="1A1A1A"/>
                <w:sz w:val="20"/>
                <w:szCs w:val="20"/>
              </w:rPr>
              <w:t xml:space="preserve">LoadedFileValidator</w:t>
            </w:r>
          </w:p>
        </w:tc>
        <w:tc>
          <w:tcPr>
            <w:tcW w:type="dxa" w:w="7459"/>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Reading a file, and deciding whether what it describes can be run. The validator carries on after a failure and reports every problem at once rather than stopping at the first.</w:t>
            </w:r>
          </w:p>
        </w:tc>
      </w:tr>
      <w:tr>
        <w:tc>
          <w:tcPr>
            <w:tcW w:type="dxa" w:w="262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SystemStateStore</w:t>
            </w:r>
          </w:p>
        </w:tc>
        <w:tc>
          <w:tcPr>
            <w:tcW w:type="dxa" w:w="7459"/>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Writing the whole running system to a .gmstate file and reading it back.</w:t>
            </w:r>
          </w:p>
        </w:tc>
      </w:tr>
    </w:tbl>
    <w:p>
      <w:pPr>
        <w:pStyle w:val="Heading2"/>
        <w:spacing w:after="90" w:before="240"/>
      </w:pPr>
      <w:r>
        <w:rPr>
          <w:rFonts w:ascii="Calibri" w:cs="Calibri" w:eastAsia="Calibri" w:hAnsi="Calibri"/>
          <w:b/>
          <w:bCs/>
          <w:i w:val="false"/>
          <w:iCs w:val="false"/>
          <w:color w:val="1A1A1A"/>
          <w:sz w:val="22"/>
          <w:szCs w:val="22"/>
        </w:rPr>
        <w:t xml:space="preserve">ui — the window</w:t>
      </w:r>
    </w:p>
    <w:tbl>
      <w:tblPr>
        <w:tblW w:type="dxa" w:w="10080"/>
        <w:tblBorders>
          <w:top w:val="single" w:color="C8C8C8" w:sz="4"/>
          <w:left w:val="single" w:color="C8C8C8" w:sz="4"/>
          <w:bottom w:val="single" w:color="C8C8C8" w:sz="4"/>
          <w:right w:val="single" w:color="C8C8C8" w:sz="4"/>
          <w:insideH w:val="single" w:color="C8C8C8" w:sz="2"/>
          <w:insideV w:val="single" w:color="C8C8C8" w:sz="2"/>
        </w:tblBorders>
      </w:tblPr>
      <w:tblGrid>
        <w:gridCol w:w="2621"/>
        <w:gridCol w:w="7459"/>
      </w:tblGrid>
      <w:tr>
        <w:trPr>
          <w:tblHeader/>
        </w:trPr>
        <w:tc>
          <w:tcPr>
            <w:tcW w:type="dxa" w:w="2621"/>
            <w:shd w:fill="E4DED6" w:color="auto" w:val="clear"/>
            <w:tcMar>
              <w:top w:type="dxa" w:w="90"/>
              <w:left w:type="dxa" w:w="130"/>
              <w:bottom w:type="dxa" w:w="90"/>
              <w:right w:type="dxa" w:w="130"/>
            </w:tcMar>
          </w:tcPr>
          <w:p>
            <w:pPr>
              <w:spacing w:after="0" w:before="0"/>
            </w:pPr>
            <w:r>
              <w:rPr>
                <w:rFonts w:ascii="Calibri" w:cs="Calibri" w:eastAsia="Calibri" w:hAnsi="Calibri"/>
                <w:b/>
                <w:bCs/>
                <w:i w:val="false"/>
                <w:iCs w:val="false"/>
                <w:color w:val="1A1A1A"/>
                <w:sz w:val="20"/>
                <w:szCs w:val="20"/>
              </w:rPr>
              <w:t xml:space="preserve">Class</w:t>
            </w:r>
          </w:p>
        </w:tc>
        <w:tc>
          <w:tcPr>
            <w:tcW w:type="dxa" w:w="7459"/>
            <w:shd w:fill="E4DED6" w:color="auto" w:val="clear"/>
            <w:tcMar>
              <w:top w:type="dxa" w:w="90"/>
              <w:left w:type="dxa" w:w="130"/>
              <w:bottom w:type="dxa" w:w="90"/>
              <w:right w:type="dxa" w:w="130"/>
            </w:tcMar>
          </w:tcPr>
          <w:p>
            <w:pPr>
              <w:spacing w:after="0" w:before="0"/>
            </w:pPr>
            <w:r>
              <w:rPr>
                <w:rFonts w:ascii="Calibri" w:cs="Calibri" w:eastAsia="Calibri" w:hAnsi="Calibri"/>
                <w:b/>
                <w:bCs/>
                <w:i w:val="false"/>
                <w:iCs w:val="false"/>
                <w:color w:val="1A1A1A"/>
                <w:sz w:val="20"/>
                <w:szCs w:val="20"/>
              </w:rPr>
              <w:t xml:space="preserve">What it does</w:t>
            </w:r>
          </w:p>
        </w:tc>
      </w:tr>
      <w:tr>
        <w:tc>
          <w:tcPr>
            <w:tcW w:type="dxa" w:w="262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Main</w:t>
            </w:r>
          </w:p>
          <w:p>
            <w:pPr>
              <w:spacing w:after="0" w:before="0"/>
            </w:pPr>
            <w:r>
              <w:rPr>
                <w:rFonts w:ascii="Calibri" w:cs="Calibri" w:eastAsia="Calibri" w:hAnsi="Calibri"/>
                <w:b w:val="false"/>
                <w:bCs w:val="false"/>
                <w:i w:val="false"/>
                <w:iCs w:val="false"/>
                <w:color w:val="1A1A1A"/>
                <w:sz w:val="20"/>
                <w:szCs w:val="20"/>
              </w:rPr>
              <w:t xml:space="preserve">GuessMarketApplication</w:t>
            </w:r>
          </w:p>
        </w:tc>
        <w:tc>
          <w:tcPr>
            <w:tcW w:type="dxa" w:w="7459"/>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entry point, and the application that builds the window. Main exists separately on purpose: a jar whose main class extends Application refuses to start with JavaFX on the module path.</w:t>
            </w:r>
          </w:p>
        </w:tc>
      </w:tr>
      <w:tr>
        <w:tc>
          <w:tcPr>
            <w:tcW w:type="dxa" w:w="2621"/>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AppController</w:t>
            </w:r>
          </w:p>
        </w:tc>
        <w:tc>
          <w:tcPr>
            <w:tcW w:type="dxa" w:w="7459"/>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thin controller of the window as a whole: the load button, the file path, the progress of a load, and the settings sheet. It hands both screens the same context and, whenever anything changes the system, asks both of them to read the engine again. Neither screen knows the other is there.</w:t>
            </w:r>
          </w:p>
        </w:tc>
      </w:tr>
      <w:tr>
        <w:tc>
          <w:tcPr>
            <w:tcW w:type="dxa" w:w="262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LoadFileTask</w:t>
            </w:r>
          </w:p>
        </w:tc>
        <w:tc>
          <w:tcPr>
            <w:tcW w:type="dxa" w:w="7459"/>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JavaFX Task that loads a file off the JavaFX thread and reports its progress.</w:t>
            </w:r>
          </w:p>
        </w:tc>
      </w:tr>
      <w:tr>
        <w:tc>
          <w:tcPr>
            <w:tcW w:type="dxa" w:w="2621"/>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SettingsController</w:t>
            </w:r>
          </w:p>
          <w:p>
            <w:pPr>
              <w:spacing w:after="0" w:before="0"/>
            </w:pPr>
            <w:r>
              <w:rPr>
                <w:rFonts w:ascii="Calibri" w:cs="Calibri" w:eastAsia="Calibri" w:hAnsi="Calibri"/>
                <w:b w:val="false"/>
                <w:bCs w:val="false"/>
                <w:i w:val="false"/>
                <w:iCs w:val="false"/>
                <w:color w:val="1A1A1A"/>
                <w:sz w:val="20"/>
                <w:szCs w:val="20"/>
              </w:rPr>
              <w:t xml:space="preserve">SettingsActions</w:t>
            </w:r>
          </w:p>
        </w:tc>
        <w:tc>
          <w:tcPr>
            <w:tcW w:type="dxa" w:w="7459"/>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settings sheet, and the two things it offers but cannot do for itself — saving and opening a system — which the window controller carries out on its behalf.</w:t>
            </w:r>
          </w:p>
        </w:tc>
      </w:tr>
      <w:tr>
        <w:tc>
          <w:tcPr>
            <w:tcW w:type="dxa" w:w="262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EventsSectionController</w:t>
            </w:r>
          </w:p>
        </w:tc>
        <w:tc>
          <w:tcPr>
            <w:tcW w:type="dxa" w:w="7459"/>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Events screen, its three filters and the row that creates an event.</w:t>
            </w:r>
          </w:p>
        </w:tc>
      </w:tr>
      <w:tr>
        <w:tc>
          <w:tcPr>
            <w:tcW w:type="dxa" w:w="2621"/>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EventDetailsController</w:t>
            </w:r>
          </w:p>
        </w:tc>
        <w:tc>
          <w:tcPr>
            <w:tcW w:type="dxa" w:w="7459"/>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Everything there is to see about one event. Used by both screens, which is exactly why it acts on nothing.</w:t>
            </w:r>
          </w:p>
        </w:tc>
      </w:tr>
      <w:tr>
        <w:tc>
          <w:tcPr>
            <w:tcW w:type="dxa" w:w="262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OptionBookController</w:t>
            </w:r>
          </w:p>
        </w:tc>
        <w:tc>
          <w:tcPr>
            <w:tcW w:type="dxa" w:w="7459"/>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One order book. The same layout file is used twice, once per option.</w:t>
            </w:r>
          </w:p>
        </w:tc>
      </w:tr>
      <w:tr>
        <w:tc>
          <w:tcPr>
            <w:tcW w:type="dxa" w:w="2621"/>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UsersSectionController</w:t>
            </w:r>
          </w:p>
        </w:tc>
        <w:tc>
          <w:tcPr>
            <w:tcW w:type="dxa" w:w="7459"/>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Users screen.</w:t>
            </w:r>
          </w:p>
        </w:tc>
      </w:tr>
      <w:tr>
        <w:tc>
          <w:tcPr>
            <w:tcW w:type="dxa" w:w="262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UserInvolvementController</w:t>
            </w:r>
          </w:p>
        </w:tc>
        <w:tc>
          <w:tcPr>
            <w:tcW w:type="dxa" w:w="7459"/>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What one user has going on in one event.</w:t>
            </w:r>
          </w:p>
        </w:tc>
      </w:tr>
      <w:tr>
        <w:tc>
          <w:tcPr>
            <w:tcW w:type="dxa" w:w="2621"/>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TradePanelController</w:t>
            </w:r>
          </w:p>
        </w:tc>
        <w:tc>
          <w:tcPr>
            <w:tcW w:type="dxa" w:w="7459"/>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only place in the program where anything can be changed.</w:t>
            </w:r>
          </w:p>
        </w:tc>
      </w:tr>
      <w:tr>
        <w:tc>
          <w:tcPr>
            <w:tcW w:type="dxa" w:w="2621"/>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CreateEventController</w:t>
            </w:r>
          </w:p>
        </w:tc>
        <w:tc>
          <w:tcPr>
            <w:tcW w:type="dxa" w:w="7459"/>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form that creates an event, in a window of its own.</w:t>
            </w:r>
          </w:p>
        </w:tc>
      </w:tr>
      <w:tr>
        <w:tc>
          <w:tcPr>
            <w:tcW w:type="dxa" w:w="2621"/>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Skin</w:t>
            </w:r>
          </w:p>
          <w:p>
            <w:pPr>
              <w:spacing w:after="0" w:before="0"/>
            </w:pPr>
            <w:r>
              <w:rPr>
                <w:rFonts w:ascii="Calibri" w:cs="Calibri" w:eastAsia="Calibri" w:hAnsi="Calibri"/>
                <w:b w:val="false"/>
                <w:bCs w:val="false"/>
                <w:i w:val="false"/>
                <w:iCs w:val="false"/>
                <w:color w:val="1A1A1A"/>
                <w:sz w:val="20"/>
                <w:szCs w:val="20"/>
              </w:rPr>
              <w:t xml:space="preserve">Animations</w:t>
            </w:r>
          </w:p>
          <w:p>
            <w:pPr>
              <w:spacing w:after="0" w:before="0"/>
            </w:pPr>
            <w:r>
              <w:rPr>
                <w:rFonts w:ascii="Calibri" w:cs="Calibri" w:eastAsia="Calibri" w:hAnsi="Calibri"/>
                <w:b w:val="false"/>
                <w:bCs w:val="false"/>
                <w:i w:val="false"/>
                <w:iCs w:val="false"/>
                <w:color w:val="1A1A1A"/>
                <w:sz w:val="20"/>
                <w:szCs w:val="20"/>
              </w:rPr>
              <w:t xml:space="preserve">Formats</w:t>
            </w:r>
          </w:p>
          <w:p>
            <w:pPr>
              <w:spacing w:after="0" w:before="0"/>
            </w:pPr>
            <w:r>
              <w:rPr>
                <w:rFonts w:ascii="Calibri" w:cs="Calibri" w:eastAsia="Calibri" w:hAnsi="Calibri"/>
                <w:b w:val="false"/>
                <w:bCs w:val="false"/>
                <w:i w:val="false"/>
                <w:iCs w:val="false"/>
                <w:color w:val="1A1A1A"/>
                <w:sz w:val="20"/>
                <w:szCs w:val="20"/>
              </w:rPr>
              <w:t xml:space="preserve">Dialogs</w:t>
            </w:r>
          </w:p>
          <w:p>
            <w:pPr>
              <w:spacing w:after="0" w:before="0"/>
            </w:pPr>
            <w:r>
              <w:rPr>
                <w:rFonts w:ascii="Calibri" w:cs="Calibri" w:eastAsia="Calibri" w:hAnsi="Calibri"/>
                <w:b w:val="false"/>
                <w:bCs w:val="false"/>
                <w:i w:val="false"/>
                <w:iCs w:val="false"/>
                <w:color w:val="1A1A1A"/>
                <w:sz w:val="20"/>
                <w:szCs w:val="20"/>
              </w:rPr>
              <w:t xml:space="preserve">Tables</w:t>
            </w:r>
          </w:p>
          <w:p>
            <w:pPr>
              <w:spacing w:after="0" w:before="0"/>
            </w:pPr>
            <w:r>
              <w:rPr>
                <w:rFonts w:ascii="Calibri" w:cs="Calibri" w:eastAsia="Calibri" w:hAnsi="Calibri"/>
                <w:b w:val="false"/>
                <w:bCs w:val="false"/>
                <w:i w:val="false"/>
                <w:iCs w:val="false"/>
                <w:color w:val="1A1A1A"/>
                <w:sz w:val="20"/>
                <w:szCs w:val="20"/>
              </w:rPr>
              <w:t xml:space="preserve">Icons</w:t>
            </w:r>
          </w:p>
          <w:p>
            <w:pPr>
              <w:spacing w:after="0" w:before="0"/>
            </w:pPr>
            <w:r>
              <w:rPr>
                <w:rFonts w:ascii="Calibri" w:cs="Calibri" w:eastAsia="Calibri" w:hAnsi="Calibri"/>
                <w:b w:val="false"/>
                <w:bCs w:val="false"/>
                <w:i w:val="false"/>
                <w:iCs w:val="false"/>
                <w:color w:val="1A1A1A"/>
                <w:sz w:val="20"/>
                <w:szCs w:val="20"/>
              </w:rPr>
              <w:t xml:space="preserve">Tiles</w:t>
            </w:r>
          </w:p>
        </w:tc>
        <w:tc>
          <w:tcPr>
            <w:tcW w:type="dxa" w:w="7459"/>
            <w:shd w:fill="F2EFEA" w:color="auto" w:val="clear"/>
            <w:tcMar>
              <w:top w:type="dxa" w:w="90"/>
              <w:left w:type="dxa" w:w="130"/>
              <w:bottom w:type="dxa" w:w="90"/>
              <w:right w:type="dxa" w:w="130"/>
            </w:tcMar>
          </w:tcPr>
          <w:p>
            <w:pPr>
              <w:spacing w:after="0" w:before="0"/>
            </w:pPr>
            <w:r>
              <w:rPr>
                <w:rFonts w:ascii="Calibri" w:cs="Calibri" w:eastAsia="Calibri" w:hAnsi="Calibri"/>
                <w:b w:val="false"/>
                <w:bCs w:val="false"/>
                <w:i w:val="false"/>
                <w:iCs w:val="false"/>
                <w:color w:val="1A1A1A"/>
                <w:sz w:val="20"/>
                <w:szCs w:val="20"/>
              </w:rPr>
              <w:t xml:space="preserve">The three colour schemes; the five animations and their switch; the number and money formats; the message boxes; the table columns and their sizing; the line drawings, which are drawn in code rather than loaded as images so that nothing can be missing from the jar; and the tiles the two lists are made of.</w:t>
            </w:r>
          </w:p>
        </w:tc>
      </w:tr>
    </w:tbl>
    <w:p>
      <w:pPr>
        <w:pStyle w:val="Heading1"/>
        <w:spacing w:after="130" w:before="340"/>
      </w:pPr>
      <w:r>
        <w:rPr>
          <w:rFonts w:ascii="Calibri" w:cs="Calibri" w:eastAsia="Calibri" w:hAnsi="Calibri"/>
          <w:b/>
          <w:bCs/>
          <w:i w:val="false"/>
          <w:iCs w:val="false"/>
          <w:color w:val="A8442A"/>
          <w:sz w:val="28"/>
          <w:szCs w:val="28"/>
        </w:rPr>
        <w:t xml:space="preserve">Assumptions and decisions</w:t>
      </w:r>
    </w:p>
    <w:p>
      <w:pPr>
        <w:spacing w:after="120" w:before="0"/>
      </w:pPr>
      <w:r>
        <w:rPr>
          <w:rFonts w:ascii="Calibri" w:cs="Calibri" w:eastAsia="Calibri" w:hAnsi="Calibri"/>
          <w:b w:val="false"/>
          <w:bCs w:val="false"/>
          <w:i w:val="false"/>
          <w:iCs w:val="false"/>
          <w:color w:val="1A1A1A"/>
          <w:sz w:val="20"/>
          <w:szCs w:val="20"/>
        </w:rPr>
        <w:t xml:space="preserve">These are the places where the assignment left a choice, or where two of the documents could be read differently. Each one says what was chosen and why.</w:t>
      </w:r>
    </w:p>
    <w:p>
      <w:pPr>
        <w:pStyle w:val="Heading2"/>
        <w:spacing w:after="90" w:before="240"/>
      </w:pPr>
      <w:r>
        <w:rPr>
          <w:rFonts w:ascii="Calibri" w:cs="Calibri" w:eastAsia="Calibri" w:hAnsi="Calibri"/>
          <w:b/>
          <w:bCs/>
          <w:i w:val="false"/>
          <w:iCs w:val="false"/>
          <w:color w:val="1A1A1A"/>
          <w:sz w:val="22"/>
          <w:szCs w:val="22"/>
        </w:rPr>
        <w:t xml:space="preserve">Money and commission</w:t>
      </w:r>
    </w:p>
    <w:p>
      <w:pPr>
        <w:spacing w:after="110"/>
        <w:ind w:left="360" w:hanging="360"/>
      </w:pPr>
      <w:r>
        <w:rPr>
          <w:rFonts w:ascii="Calibri" w:cs="Calibri" w:eastAsia="Calibri" w:hAnsi="Calibri"/>
          <w:b/>
          <w:bCs/>
          <w:i w:val="false"/>
          <w:iCs w:val="false"/>
          <w:color w:val="1A1A1A"/>
          <w:sz w:val="20"/>
          <w:szCs w:val="20"/>
        </w:rPr>
        <w:t xml:space="preserve">1.</w:t>
      </w:r>
      <w:r>
        <w:rPr>
          <w:rFonts w:ascii="Calibri" w:cs="Calibri" w:eastAsia="Calibri" w:hAnsi="Calibri"/>
          <w:b w:val="false"/>
          <w:bCs w:val="false"/>
          <w:i w:val="false"/>
          <w:iCs w:val="false"/>
          <w:color w:val="1A1A1A"/>
          <w:sz w:val="20"/>
          <w:szCs w:val="20"/>
        </w:rPr>
        <w:t xml:space="preserve">  Commission is paid into the market maker's own account, not into the event account. The exercise says the market maker "receives the various commissions from the event", and Appendix B says the buyer pays the fee "into the event's MM account". The event account therefore holds only what backs the shares, and the event separately reports how much commission it has produced. Keeping the commission in the event account, as in exercise 1, would have made "receives the commissions" untrue.</w:t>
      </w:r>
    </w:p>
    <w:p>
      <w:pPr>
        <w:spacing w:after="110"/>
        <w:ind w:left="360" w:hanging="360"/>
      </w:pPr>
      <w:r>
        <w:rPr>
          <w:rFonts w:ascii="Calibri" w:cs="Calibri" w:eastAsia="Calibri" w:hAnsi="Calibri"/>
          <w:b/>
          <w:bCs/>
          <w:i w:val="false"/>
          <w:iCs w:val="false"/>
          <w:color w:val="1A1A1A"/>
          <w:sz w:val="20"/>
          <w:szCs w:val="20"/>
        </w:rPr>
        <w:t xml:space="preserve">2.</w:t>
      </w:r>
      <w:r>
        <w:rPr>
          <w:rFonts w:ascii="Calibri" w:cs="Calibri" w:eastAsia="Calibri" w:hAnsi="Calibri"/>
          <w:b w:val="false"/>
          <w:bCs w:val="false"/>
          <w:i w:val="false"/>
          <w:iCs w:val="false"/>
          <w:color w:val="1A1A1A"/>
          <w:sz w:val="20"/>
          <w:szCs w:val="20"/>
        </w:rPr>
        <w:t xml:space="preserve">  An on-purchase commission is added on top of the price, so a buyer pays the price and the commission. Exercise 1 says the commission "must be added to the user's final payment", and the order book simulation charges it on top of the trade value. The system structure document can be read as taking it out of the payment instead; the two more specific sources were followed.</w:t>
      </w:r>
    </w:p>
    <w:p>
      <w:pPr>
        <w:spacing w:after="110"/>
        <w:ind w:left="360" w:hanging="360"/>
      </w:pPr>
      <w:r>
        <w:rPr>
          <w:rFonts w:ascii="Calibri" w:cs="Calibri" w:eastAsia="Calibri" w:hAnsi="Calibri"/>
          <w:b/>
          <w:bCs/>
          <w:i w:val="false"/>
          <w:iCs w:val="false"/>
          <w:color w:val="1A1A1A"/>
          <w:sz w:val="20"/>
          <w:szCs w:val="20"/>
        </w:rPr>
        <w:t xml:space="preserve">3.</w:t>
      </w:r>
      <w:r>
        <w:rPr>
          <w:rFonts w:ascii="Calibri" w:cs="Calibri" w:eastAsia="Calibri" w:hAnsi="Calibri"/>
          <w:b w:val="false"/>
          <w:bCs w:val="false"/>
          <w:i w:val="false"/>
          <w:iCs w:val="false"/>
          <w:color w:val="1A1A1A"/>
          <w:sz w:val="20"/>
          <w:szCs w:val="20"/>
        </w:rPr>
        <w:t xml:space="preserve">  An on-close commission is a percentage of the value of the winning holdings, as Appendix B states. The system structure document says it is taken "only from the participants who made a profit", which was read as saying that only winners pay it, not that the profit is the base.</w:t>
      </w:r>
    </w:p>
    <w:p>
      <w:pPr>
        <w:spacing w:after="110"/>
        <w:ind w:left="360" w:hanging="360"/>
      </w:pPr>
      <w:r>
        <w:rPr>
          <w:rFonts w:ascii="Calibri" w:cs="Calibri" w:eastAsia="Calibri" w:hAnsi="Calibri"/>
          <w:b/>
          <w:bCs/>
          <w:i w:val="false"/>
          <w:iCs w:val="false"/>
          <w:color w:val="1A1A1A"/>
          <w:sz w:val="20"/>
          <w:szCs w:val="20"/>
        </w:rPr>
        <w:t xml:space="preserve">4.</w:t>
      </w:r>
      <w:r>
        <w:rPr>
          <w:rFonts w:ascii="Calibri" w:cs="Calibri" w:eastAsia="Calibri" w:hAnsi="Calibri"/>
          <w:b w:val="false"/>
          <w:bCs w:val="false"/>
          <w:i w:val="false"/>
          <w:iCs w:val="false"/>
          <w:color w:val="1A1A1A"/>
          <w:sz w:val="20"/>
          <w:szCs w:val="20"/>
        </w:rPr>
        <w:t xml:space="preserve">  Money is kept at full precision and rounded only when it is shown, always to two decimals. Rounding every movement to a whole cent would have broken the invariant that an order book event's account holds exactly one base value for every pair of shares in existence.</w:t>
      </w:r>
    </w:p>
    <w:p>
      <w:pPr>
        <w:pStyle w:val="Heading2"/>
        <w:spacing w:after="90" w:before="240"/>
      </w:pPr>
      <w:r>
        <w:rPr>
          <w:rFonts w:ascii="Calibri" w:cs="Calibri" w:eastAsia="Calibri" w:hAnsi="Calibri"/>
          <w:b/>
          <w:bCs/>
          <w:i w:val="false"/>
          <w:iCs w:val="false"/>
          <w:color w:val="1A1A1A"/>
          <w:sz w:val="22"/>
          <w:szCs w:val="22"/>
        </w:rPr>
        <w:t xml:space="preserve">The order book</w:t>
      </w:r>
    </w:p>
    <w:p>
      <w:pPr>
        <w:spacing w:after="110"/>
        <w:ind w:left="360" w:hanging="360"/>
      </w:pPr>
      <w:r>
        <w:rPr>
          <w:rFonts w:ascii="Calibri" w:cs="Calibri" w:eastAsia="Calibri" w:hAnsi="Calibri"/>
          <w:b/>
          <w:bCs/>
          <w:i w:val="false"/>
          <w:iCs w:val="false"/>
          <w:color w:val="1A1A1A"/>
          <w:sz w:val="20"/>
          <w:szCs w:val="20"/>
        </w:rPr>
        <w:t xml:space="preserve">5.</w:t>
      </w:r>
      <w:r>
        <w:rPr>
          <w:rFonts w:ascii="Calibri" w:cs="Calibri" w:eastAsia="Calibri" w:hAnsi="Calibri"/>
          <w:b w:val="false"/>
          <w:bCs w:val="false"/>
          <w:i w:val="false"/>
          <w:iCs w:val="false"/>
          <w:color w:val="1A1A1A"/>
          <w:sz w:val="20"/>
          <w:szCs w:val="20"/>
        </w:rPr>
        <w:t xml:space="preserve">  A new order is first matched against the other side of its own book, and only then considered for minting. Appendix B describes matching as the first step and minting after it.</w:t>
      </w:r>
    </w:p>
    <w:p>
      <w:pPr>
        <w:spacing w:after="110"/>
        <w:ind w:left="360" w:hanging="360"/>
      </w:pPr>
      <w:r>
        <w:rPr>
          <w:rFonts w:ascii="Calibri" w:cs="Calibri" w:eastAsia="Calibri" w:hAnsi="Calibri"/>
          <w:b/>
          <w:bCs/>
          <w:i w:val="false"/>
          <w:iCs w:val="false"/>
          <w:color w:val="1A1A1A"/>
          <w:sz w:val="20"/>
          <w:szCs w:val="20"/>
        </w:rPr>
        <w:t xml:space="preserve">6.</w:t>
      </w:r>
      <w:r>
        <w:rPr>
          <w:rFonts w:ascii="Calibri" w:cs="Calibri" w:eastAsia="Calibri" w:hAnsi="Calibri"/>
          <w:b w:val="false"/>
          <w:bCs w:val="false"/>
          <w:i w:val="false"/>
          <w:iCs w:val="false"/>
          <w:color w:val="1A1A1A"/>
          <w:sz w:val="20"/>
          <w:szCs w:val="20"/>
        </w:rPr>
        <w:t xml:space="preserve">  A trade goes through at the price of the order that was already waiting, not at the price of the arriving one. This is the ordinary rule of an exchange, and it is what lets somebody selling at "0.45 or better" collect 0.50 from a buyer who was already offering it, as the simulation shows.</w:t>
      </w:r>
    </w:p>
    <w:p>
      <w:pPr>
        <w:spacing w:after="110"/>
        <w:ind w:left="360" w:hanging="360"/>
      </w:pPr>
      <w:r>
        <w:rPr>
          <w:rFonts w:ascii="Calibri" w:cs="Calibri" w:eastAsia="Calibri" w:hAnsi="Calibri"/>
          <w:b/>
          <w:bCs/>
          <w:i w:val="false"/>
          <w:iCs w:val="false"/>
          <w:color w:val="1A1A1A"/>
          <w:sz w:val="20"/>
          <w:szCs w:val="20"/>
        </w:rPr>
        <w:t xml:space="preserve">7.</w:t>
      </w:r>
      <w:r>
        <w:rPr>
          <w:rFonts w:ascii="Calibri" w:cs="Calibri" w:eastAsia="Calibri" w:hAnsi="Calibri"/>
          <w:b w:val="false"/>
          <w:bCs w:val="false"/>
          <w:i w:val="false"/>
          <w:iCs w:val="false"/>
          <w:color w:val="1A1A1A"/>
          <w:sz w:val="20"/>
          <w:szCs w:val="20"/>
        </w:rPr>
        <w:t xml:space="preserve">  A large order walks the book best price first, taking each waiting order in full before moving to the next. Two orders at the same price are served in the order they arrived, which is what Appendix B's worked example does when it fills 20 shares from the first order and 30 from the second.</w:t>
      </w:r>
    </w:p>
    <w:p>
      <w:pPr>
        <w:spacing w:after="110"/>
        <w:ind w:left="360" w:hanging="360"/>
      </w:pPr>
      <w:r>
        <w:rPr>
          <w:rFonts w:ascii="Calibri" w:cs="Calibri" w:eastAsia="Calibri" w:hAnsi="Calibri"/>
          <w:b/>
          <w:bCs/>
          <w:i w:val="false"/>
          <w:iCs w:val="false"/>
          <w:color w:val="1A1A1A"/>
          <w:sz w:val="20"/>
          <w:szCs w:val="20"/>
        </w:rPr>
        <w:t xml:space="preserve">8.</w:t>
      </w:r>
      <w:r>
        <w:rPr>
          <w:rFonts w:ascii="Calibri" w:cs="Calibri" w:eastAsia="Calibri" w:hAnsi="Calibri"/>
          <w:b w:val="false"/>
          <w:bCs w:val="false"/>
          <w:i w:val="false"/>
          <w:iCs w:val="false"/>
          <w:color w:val="1A1A1A"/>
          <w:sz w:val="20"/>
          <w:szCs w:val="20"/>
        </w:rPr>
        <w:t xml:space="preserve">  Minting happens when the two prices together reach the base value. Appendix B says "at least the base value" while the exercise text says "greater than"; the two behave identically at equality, because the arriving order then pays exactly its own price, so "at least" was used.</w:t>
      </w:r>
    </w:p>
    <w:p>
      <w:pPr>
        <w:spacing w:after="110"/>
        <w:ind w:left="360" w:hanging="360"/>
      </w:pPr>
      <w:r>
        <w:rPr>
          <w:rFonts w:ascii="Calibri" w:cs="Calibri" w:eastAsia="Calibri" w:hAnsi="Calibri"/>
          <w:b/>
          <w:bCs/>
          <w:i w:val="false"/>
          <w:iCs w:val="false"/>
          <w:color w:val="1A1A1A"/>
          <w:sz w:val="20"/>
          <w:szCs w:val="20"/>
        </w:rPr>
        <w:t xml:space="preserve">9.</w:t>
      </w:r>
      <w:r>
        <w:rPr>
          <w:rFonts w:ascii="Calibri" w:cs="Calibri" w:eastAsia="Calibri" w:hAnsi="Calibri"/>
          <w:b w:val="false"/>
          <w:bCs w:val="false"/>
          <w:i w:val="false"/>
          <w:iCs w:val="false"/>
          <w:color w:val="1A1A1A"/>
          <w:sz w:val="20"/>
          <w:szCs w:val="20"/>
        </w:rPr>
        <w:t xml:space="preserve">  In a mint the waiting order is honoured at exactly the price it named, and the arriving order pays whatever completes the base value, which can only ever be less than or equal to what it offered. Both amounts go into the event account. Only the smaller of the two quantities is minted, and the rest of the arriving order carries on through the market.</w:t>
      </w:r>
    </w:p>
    <w:p>
      <w:pPr>
        <w:spacing w:after="110"/>
        <w:ind w:left="360" w:hanging="360"/>
      </w:pPr>
      <w:r>
        <w:rPr>
          <w:rFonts w:ascii="Calibri" w:cs="Calibri" w:eastAsia="Calibri" w:hAnsi="Calibri"/>
          <w:b/>
          <w:bCs/>
          <w:i w:val="false"/>
          <w:iCs w:val="false"/>
          <w:color w:val="1A1A1A"/>
          <w:sz w:val="20"/>
          <w:szCs w:val="20"/>
        </w:rPr>
        <w:t xml:space="preserve">10.</w:t>
      </w:r>
      <w:r>
        <w:rPr>
          <w:rFonts w:ascii="Calibri" w:cs="Calibri" w:eastAsia="Calibri" w:hAnsi="Calibri"/>
          <w:b w:val="false"/>
          <w:bCs w:val="false"/>
          <w:i w:val="false"/>
          <w:iCs w:val="false"/>
          <w:color w:val="1A1A1A"/>
          <w:sz w:val="20"/>
          <w:szCs w:val="20"/>
        </w:rPr>
        <w:t xml:space="preserve">  Minting needs two buyers of opposite options, so a sell order can never cause one.</w:t>
      </w:r>
    </w:p>
    <w:p>
      <w:pPr>
        <w:spacing w:after="110"/>
        <w:ind w:left="360" w:hanging="360"/>
      </w:pPr>
      <w:r>
        <w:rPr>
          <w:rFonts w:ascii="Calibri" w:cs="Calibri" w:eastAsia="Calibri" w:hAnsi="Calibri"/>
          <w:b/>
          <w:bCs/>
          <w:i w:val="false"/>
          <w:iCs w:val="false"/>
          <w:color w:val="1A1A1A"/>
          <w:sz w:val="20"/>
          <w:szCs w:val="20"/>
        </w:rPr>
        <w:t xml:space="preserve">11.</w:t>
      </w:r>
      <w:r>
        <w:rPr>
          <w:rFonts w:ascii="Calibri" w:cs="Calibri" w:eastAsia="Calibri" w:hAnsi="Calibri"/>
          <w:b w:val="false"/>
          <w:bCs w:val="false"/>
          <w:i w:val="false"/>
          <w:iCs w:val="false"/>
          <w:color w:val="1A1A1A"/>
          <w:sz w:val="20"/>
          <w:szCs w:val="20"/>
        </w:rPr>
        <w:t xml:space="preserve">  The allow-mint setting only governs minting between two participants. The market maker's opening allocation is a different thing, described separately in Appendix B, and still happens when allow-mint is false.</w:t>
      </w:r>
    </w:p>
    <w:p>
      <w:pPr>
        <w:spacing w:after="110"/>
        <w:ind w:left="360" w:hanging="360"/>
      </w:pPr>
      <w:r>
        <w:rPr>
          <w:rFonts w:ascii="Calibri" w:cs="Calibri" w:eastAsia="Calibri" w:hAnsi="Calibri"/>
          <w:b/>
          <w:bCs/>
          <w:i w:val="false"/>
          <w:iCs w:val="false"/>
          <w:color w:val="1A1A1A"/>
          <w:sz w:val="20"/>
          <w:szCs w:val="20"/>
        </w:rPr>
        <w:t xml:space="preserve">12.</w:t>
      </w:r>
      <w:r>
        <w:rPr>
          <w:rFonts w:ascii="Calibri" w:cs="Calibri" w:eastAsia="Calibri" w:hAnsi="Calibri"/>
          <w:b w:val="false"/>
          <w:bCs w:val="false"/>
          <w:i w:val="false"/>
          <w:iCs w:val="false"/>
          <w:color w:val="1A1A1A"/>
          <w:sz w:val="20"/>
          <w:szCs w:val="20"/>
        </w:rPr>
        <w:t xml:space="preserve">  Prices are whole cents between 0.01 and d minus 0.01. A price typed with more decimals is put onto the nearest cent.</w:t>
      </w:r>
    </w:p>
    <w:p>
      <w:pPr>
        <w:spacing w:after="110"/>
        <w:ind w:left="360" w:hanging="360"/>
      </w:pPr>
      <w:r>
        <w:rPr>
          <w:rFonts w:ascii="Calibri" w:cs="Calibri" w:eastAsia="Calibri" w:hAnsi="Calibri"/>
          <w:b/>
          <w:bCs/>
          <w:i w:val="false"/>
          <w:iCs w:val="false"/>
          <w:color w:val="1A1A1A"/>
          <w:sz w:val="20"/>
          <w:szCs w:val="20"/>
        </w:rPr>
        <w:t xml:space="preserve">13.</w:t>
      </w:r>
      <w:r>
        <w:rPr>
          <w:rFonts w:ascii="Calibri" w:cs="Calibri" w:eastAsia="Calibri" w:hAnsi="Calibri"/>
          <w:b w:val="false"/>
          <w:bCs w:val="false"/>
          <w:i w:val="false"/>
          <w:iCs w:val="false"/>
          <w:color w:val="1A1A1A"/>
          <w:sz w:val="20"/>
          <w:szCs w:val="20"/>
        </w:rPr>
        <w:t xml:space="preserve">  A sell order may not offer more shares than its owner holds, counting shares already promised by another sell order still waiting in a book. There is no short selling: shares have to exist before they can change hands.</w:t>
      </w:r>
    </w:p>
    <w:p>
      <w:pPr>
        <w:spacing w:after="110"/>
        <w:ind w:left="360" w:hanging="360"/>
      </w:pPr>
      <w:r>
        <w:rPr>
          <w:rFonts w:ascii="Calibri" w:cs="Calibri" w:eastAsia="Calibri" w:hAnsi="Calibri"/>
          <w:b/>
          <w:bCs/>
          <w:i w:val="false"/>
          <w:iCs w:val="false"/>
          <w:color w:val="1A1A1A"/>
          <w:sz w:val="20"/>
          <w:szCs w:val="20"/>
        </w:rPr>
        <w:t xml:space="preserve">14.</w:t>
      </w:r>
      <w:r>
        <w:rPr>
          <w:rFonts w:ascii="Calibri" w:cs="Calibri" w:eastAsia="Calibri" w:hAnsi="Calibri"/>
          <w:b w:val="false"/>
          <w:bCs w:val="false"/>
          <w:i w:val="false"/>
          <w:iCs w:val="false"/>
          <w:color w:val="1A1A1A"/>
          <w:sz w:val="20"/>
          <w:szCs w:val="20"/>
        </w:rPr>
        <w:t xml:space="preserve">  There is no way to cancel an order and no way to mint shares on your own. The exercise describes an order as exactly three things — an action, a quantity and a price — and neither of these is asked for anywhere.</w:t>
      </w:r>
    </w:p>
    <w:p>
      <w:pPr>
        <w:spacing w:after="110"/>
        <w:ind w:left="360" w:hanging="360"/>
      </w:pPr>
      <w:r>
        <w:rPr>
          <w:rFonts w:ascii="Calibri" w:cs="Calibri" w:eastAsia="Calibri" w:hAnsi="Calibri"/>
          <w:b/>
          <w:bCs/>
          <w:i w:val="false"/>
          <w:iCs w:val="false"/>
          <w:color w:val="1A1A1A"/>
          <w:sz w:val="20"/>
          <w:szCs w:val="20"/>
        </w:rPr>
        <w:t xml:space="preserve">15.</w:t>
      </w:r>
      <w:r>
        <w:rPr>
          <w:rFonts w:ascii="Calibri" w:cs="Calibri" w:eastAsia="Calibri" w:hAnsi="Calibri"/>
          <w:b w:val="false"/>
          <w:bCs w:val="false"/>
          <w:i w:val="false"/>
          <w:iCs w:val="false"/>
          <w:color w:val="1A1A1A"/>
          <w:sz w:val="20"/>
          <w:szCs w:val="20"/>
        </w:rPr>
        <w:t xml:space="preserve">  A user may trade in an event they run, and may cross their own waiting order. Nothing forbids it, and the market maker in the reference simulation is the largest trader in his own event.</w:t>
      </w:r>
    </w:p>
    <w:p>
      <w:pPr>
        <w:pStyle w:val="Heading2"/>
        <w:spacing w:after="90" w:before="240"/>
      </w:pPr>
      <w:r>
        <w:rPr>
          <w:rFonts w:ascii="Calibri" w:cs="Calibri" w:eastAsia="Calibri" w:hAnsi="Calibri"/>
          <w:b/>
          <w:bCs/>
          <w:i w:val="false"/>
          <w:iCs w:val="false"/>
          <w:color w:val="1A1A1A"/>
          <w:sz w:val="22"/>
          <w:szCs w:val="22"/>
        </w:rPr>
        <w:t xml:space="preserve">Users, balances and blocking</w:t>
      </w:r>
    </w:p>
    <w:p>
      <w:pPr>
        <w:spacing w:after="110"/>
        <w:ind w:left="360" w:hanging="360"/>
      </w:pPr>
      <w:r>
        <w:rPr>
          <w:rFonts w:ascii="Calibri" w:cs="Calibri" w:eastAsia="Calibri" w:hAnsi="Calibri"/>
          <w:b/>
          <w:bCs/>
          <w:i w:val="false"/>
          <w:iCs w:val="false"/>
          <w:color w:val="1A1A1A"/>
          <w:sz w:val="20"/>
          <w:szCs w:val="20"/>
        </w:rPr>
        <w:t xml:space="preserve">16.</w:t>
      </w:r>
      <w:r>
        <w:rPr>
          <w:rFonts w:ascii="Calibri" w:cs="Calibri" w:eastAsia="Calibri" w:hAnsi="Calibri"/>
          <w:b w:val="false"/>
          <w:bCs w:val="false"/>
          <w:i w:val="false"/>
          <w:iCs w:val="false"/>
          <w:color w:val="1A1A1A"/>
          <w:sz w:val="20"/>
          <w:szCs w:val="20"/>
        </w:rPr>
        <w:t xml:space="preserve">  An order is checked against the balance when it is placed, but the money is not reserved while the order waits. This is the one way a balance can still go below zero: an order that was affordable when it was placed can be filled later, after the money has been spent elsewhere. When that happens the person is told which user it was, and that user is blocked from then on and can do nothing further, exactly as the exercise describes. Reserving the money would have made that state unreachable. full-market-in-play.gmstate contains exactly this: the user Ofir, at −$448.44 and blocked.</w:t>
      </w:r>
    </w:p>
    <w:p>
      <w:pPr>
        <w:spacing w:after="110"/>
        <w:ind w:left="360" w:hanging="360"/>
      </w:pPr>
      <w:r>
        <w:rPr>
          <w:rFonts w:ascii="Calibri" w:cs="Calibri" w:eastAsia="Calibri" w:hAnsi="Calibri"/>
          <w:b/>
          <w:bCs/>
          <w:i w:val="false"/>
          <w:iCs w:val="false"/>
          <w:color w:val="1A1A1A"/>
          <w:sz w:val="20"/>
          <w:szCs w:val="20"/>
        </w:rPr>
        <w:t xml:space="preserve">17.</w:t>
      </w:r>
      <w:r>
        <w:rPr>
          <w:rFonts w:ascii="Calibri" w:cs="Calibri" w:eastAsia="Calibri" w:hAnsi="Calibri"/>
          <w:b w:val="false"/>
          <w:bCs w:val="false"/>
          <w:i w:val="false"/>
          <w:iCs w:val="false"/>
          <w:color w:val="1A1A1A"/>
          <w:sz w:val="20"/>
          <w:szCs w:val="20"/>
        </w:rPr>
        <w:t xml:space="preserve">  Opening an event is checked before it is allowed, and refused if the market maker cannot afford it, because the exercise says so explicitly.</w:t>
      </w:r>
    </w:p>
    <w:p>
      <w:pPr>
        <w:spacing w:after="110"/>
        <w:ind w:left="360" w:hanging="360"/>
      </w:pPr>
      <w:r>
        <w:rPr>
          <w:rFonts w:ascii="Calibri" w:cs="Calibri" w:eastAsia="Calibri" w:hAnsi="Calibri"/>
          <w:b/>
          <w:bCs/>
          <w:i w:val="false"/>
          <w:iCs w:val="false"/>
          <w:color w:val="1A1A1A"/>
          <w:sz w:val="20"/>
          <w:szCs w:val="20"/>
        </w:rPr>
        <w:t xml:space="preserve">18.</w:t>
      </w:r>
      <w:r>
        <w:rPr>
          <w:rFonts w:ascii="Calibri" w:cs="Calibri" w:eastAsia="Calibri" w:hAnsi="Calibri"/>
          <w:b w:val="false"/>
          <w:bCs w:val="false"/>
          <w:i w:val="false"/>
          <w:iCs w:val="false"/>
          <w:color w:val="1A1A1A"/>
          <w:sz w:val="20"/>
          <w:szCs w:val="20"/>
        </w:rPr>
        <w:t xml:space="preserve">  Taking part in an event begins the moment an order is submitted, whether or not it is filled, and an order that is refused does not count. The market maker counts as taking part from the moment they open the event.</w:t>
      </w:r>
    </w:p>
    <w:p>
      <w:pPr>
        <w:spacing w:after="110"/>
        <w:ind w:left="360" w:hanging="360"/>
      </w:pPr>
      <w:r>
        <w:rPr>
          <w:rFonts w:ascii="Calibri" w:cs="Calibri" w:eastAsia="Calibri" w:hAnsi="Calibri"/>
          <w:b/>
          <w:bCs/>
          <w:i w:val="false"/>
          <w:iCs w:val="false"/>
          <w:color w:val="1A1A1A"/>
          <w:sz w:val="20"/>
          <w:szCs w:val="20"/>
        </w:rPr>
        <w:t xml:space="preserve">19.</w:t>
      </w:r>
      <w:r>
        <w:rPr>
          <w:rFonts w:ascii="Calibri" w:cs="Calibri" w:eastAsia="Calibri" w:hAnsi="Calibri"/>
          <w:b w:val="false"/>
          <w:bCs w:val="false"/>
          <w:i w:val="false"/>
          <w:iCs w:val="false"/>
          <w:color w:val="1A1A1A"/>
          <w:sz w:val="20"/>
          <w:szCs w:val="20"/>
        </w:rPr>
        <w:t xml:space="preserve">  User names are compared without regard to letter case, both when the file is checked for two users with the same name and whenever a name is looked up afterwards.</w:t>
      </w:r>
    </w:p>
    <w:p>
      <w:pPr>
        <w:pStyle w:val="Heading2"/>
        <w:spacing w:after="90" w:before="240"/>
      </w:pPr>
      <w:r>
        <w:rPr>
          <w:rFonts w:ascii="Calibri" w:cs="Calibri" w:eastAsia="Calibri" w:hAnsi="Calibri"/>
          <w:b/>
          <w:bCs/>
          <w:i w:val="false"/>
          <w:iCs w:val="false"/>
          <w:color w:val="1A1A1A"/>
          <w:sz w:val="22"/>
          <w:szCs w:val="22"/>
        </w:rPr>
        <w:t xml:space="preserve">Events</w:t>
      </w:r>
    </w:p>
    <w:p>
      <w:pPr>
        <w:spacing w:after="110"/>
        <w:ind w:left="360" w:hanging="360"/>
      </w:pPr>
      <w:r>
        <w:rPr>
          <w:rFonts w:ascii="Calibri" w:cs="Calibri" w:eastAsia="Calibri" w:hAnsi="Calibri"/>
          <w:b/>
          <w:bCs/>
          <w:i w:val="false"/>
          <w:iCs w:val="false"/>
          <w:color w:val="1A1A1A"/>
          <w:sz w:val="20"/>
          <w:szCs w:val="20"/>
        </w:rPr>
        <w:t xml:space="preserve">20.</w:t>
      </w:r>
      <w:r>
        <w:rPr>
          <w:rFonts w:ascii="Calibri" w:cs="Calibri" w:eastAsia="Calibri" w:hAnsi="Calibri"/>
          <w:b w:val="false"/>
          <w:bCs w:val="false"/>
          <w:i w:val="false"/>
          <w:iCs w:val="false"/>
          <w:color w:val="1A1A1A"/>
          <w:sz w:val="20"/>
          <w:szCs w:val="20"/>
        </w:rPr>
        <w:t xml:space="preserve">  An order book event's opening investment buys one pair of shares for every whole base value of it, and the market maker pays the whole investment. If the investment does not divide evenly, the remainder simply stays in the event account and comes back to the market maker when the event is closed.</w:t>
      </w:r>
    </w:p>
    <w:p>
      <w:pPr>
        <w:spacing w:after="110"/>
        <w:ind w:left="360" w:hanging="360"/>
      </w:pPr>
      <w:r>
        <w:rPr>
          <w:rFonts w:ascii="Calibri" w:cs="Calibri" w:eastAsia="Calibri" w:hAnsi="Calibri"/>
          <w:b/>
          <w:bCs/>
          <w:i w:val="false"/>
          <w:iCs w:val="false"/>
          <w:color w:val="1A1A1A"/>
          <w:sz w:val="20"/>
          <w:szCs w:val="20"/>
        </w:rPr>
        <w:t xml:space="preserve">21.</w:t>
      </w:r>
      <w:r>
        <w:rPr>
          <w:rFonts w:ascii="Calibri" w:cs="Calibri" w:eastAsia="Calibri" w:hAnsi="Calibri"/>
          <w:b w:val="false"/>
          <w:bCs w:val="false"/>
          <w:i w:val="false"/>
          <w:iCs w:val="false"/>
          <w:color w:val="1A1A1A"/>
          <w:sz w:val="20"/>
          <w:szCs w:val="20"/>
        </w:rPr>
        <w:t xml:space="preserve">  Whatever is left in the event account when an event is closed goes back to the market maker, and the account is left at exactly zero. For LMSR that is the part of the subsidy the event did not need, which the exercise asks for; for an order book it is normally nothing at all. Exercise 1 said not to reset the account and that the balance may end up negative; exercise 2 replaces that, because here the event account is emptied into the winners and what is left over is the market maker's money.</w:t>
      </w:r>
    </w:p>
    <w:p>
      <w:pPr>
        <w:spacing w:after="110"/>
        <w:ind w:left="360" w:hanging="360"/>
      </w:pPr>
      <w:r>
        <w:rPr>
          <w:rFonts w:ascii="Calibri" w:cs="Calibri" w:eastAsia="Calibri" w:hAnsi="Calibri"/>
          <w:b/>
          <w:bCs/>
          <w:i w:val="false"/>
          <w:iCs w:val="false"/>
          <w:color w:val="1A1A1A"/>
          <w:sz w:val="20"/>
          <w:szCs w:val="20"/>
        </w:rPr>
        <w:t xml:space="preserve">22.</w:t>
      </w:r>
      <w:r>
        <w:rPr>
          <w:rFonts w:ascii="Calibri" w:cs="Calibri" w:eastAsia="Calibri" w:hAnsi="Calibri"/>
          <w:b w:val="false"/>
          <w:bCs w:val="false"/>
          <w:i w:val="false"/>
          <w:iCs w:val="false"/>
          <w:color w:val="1A1A1A"/>
          <w:sz w:val="20"/>
          <w:szCs w:val="20"/>
        </w:rPr>
        <w:t xml:space="preserve">  Every order still waiting when an event is closed simply lapses.</w:t>
      </w:r>
    </w:p>
    <w:p>
      <w:pPr>
        <w:spacing w:after="110"/>
        <w:ind w:left="360" w:hanging="360"/>
      </w:pPr>
      <w:r>
        <w:rPr>
          <w:rFonts w:ascii="Calibri" w:cs="Calibri" w:eastAsia="Calibri" w:hAnsi="Calibri"/>
          <w:b/>
          <w:bCs/>
          <w:i w:val="false"/>
          <w:iCs w:val="false"/>
          <w:color w:val="1A1A1A"/>
          <w:sz w:val="20"/>
          <w:szCs w:val="20"/>
        </w:rPr>
        <w:t xml:space="preserve">23.</w:t>
      </w:r>
      <w:r>
        <w:rPr>
          <w:rFonts w:ascii="Calibri" w:cs="Calibri" w:eastAsia="Calibri" w:hAnsi="Calibri"/>
          <w:b w:val="false"/>
          <w:bCs w:val="false"/>
          <w:i w:val="false"/>
          <w:iCs w:val="false"/>
          <w:color w:val="1A1A1A"/>
          <w:sz w:val="20"/>
          <w:szCs w:val="20"/>
        </w:rPr>
        <w:t xml:space="preserve">  Holdings are still shown after an event has been decided, next to what the settlement paid, rather than being cleared. They say what somebody held when the outcome was decided, which is more useful than a column of zeroes.</w:t>
      </w:r>
    </w:p>
    <w:p>
      <w:pPr>
        <w:spacing w:after="110"/>
        <w:ind w:left="360" w:hanging="360"/>
      </w:pPr>
      <w:r>
        <w:rPr>
          <w:rFonts w:ascii="Calibri" w:cs="Calibri" w:eastAsia="Calibri" w:hAnsi="Calibri"/>
          <w:b/>
          <w:bCs/>
          <w:i w:val="false"/>
          <w:iCs w:val="false"/>
          <w:color w:val="1A1A1A"/>
          <w:sz w:val="20"/>
          <w:szCs w:val="20"/>
        </w:rPr>
        <w:t xml:space="preserve">24.</w:t>
      </w:r>
      <w:r>
        <w:rPr>
          <w:rFonts w:ascii="Calibri" w:cs="Calibri" w:eastAsia="Calibri" w:hAnsi="Calibri"/>
          <w:b w:val="false"/>
          <w:bCs w:val="false"/>
          <w:i w:val="false"/>
          <w:iCs w:val="false"/>
          <w:color w:val="1A1A1A"/>
          <w:sz w:val="20"/>
          <w:szCs w:val="20"/>
        </w:rPr>
        <w:t xml:space="preserve">  An LMSR event has no selling, as in exercise 1.</w:t>
      </w:r>
    </w:p>
    <w:p>
      <w:pPr>
        <w:spacing w:after="110"/>
        <w:ind w:left="360" w:hanging="360"/>
      </w:pPr>
      <w:r>
        <w:rPr>
          <w:rFonts w:ascii="Calibri" w:cs="Calibri" w:eastAsia="Calibri" w:hAnsi="Calibri"/>
          <w:b/>
          <w:bCs/>
          <w:i w:val="false"/>
          <w:iCs w:val="false"/>
          <w:color w:val="1A1A1A"/>
          <w:sz w:val="20"/>
          <w:szCs w:val="20"/>
        </w:rPr>
        <w:t xml:space="preserve">25.</w:t>
      </w:r>
      <w:r>
        <w:rPr>
          <w:rFonts w:ascii="Calibri" w:cs="Calibri" w:eastAsia="Calibri" w:hAnsi="Calibri"/>
          <w:b w:val="false"/>
          <w:bCs w:val="false"/>
          <w:i w:val="false"/>
          <w:iCs w:val="false"/>
          <w:color w:val="1A1A1A"/>
          <w:sz w:val="20"/>
          <w:szCs w:val="20"/>
        </w:rPr>
        <w:t xml:space="preserve">  Every event has exactly two options.</w:t>
      </w:r>
    </w:p>
    <w:p>
      <w:pPr>
        <w:pStyle w:val="Heading2"/>
        <w:spacing w:after="90" w:before="240"/>
      </w:pPr>
      <w:r>
        <w:rPr>
          <w:rFonts w:ascii="Calibri" w:cs="Calibri" w:eastAsia="Calibri" w:hAnsi="Calibri"/>
          <w:b/>
          <w:bCs/>
          <w:i w:val="false"/>
          <w:iCs w:val="false"/>
          <w:color w:val="1A1A1A"/>
          <w:sz w:val="22"/>
          <w:szCs w:val="22"/>
        </w:rPr>
        <w:t xml:space="preserve">The file</w:t>
      </w:r>
    </w:p>
    <w:p>
      <w:pPr>
        <w:spacing w:after="110"/>
        <w:ind w:left="360" w:hanging="360"/>
      </w:pPr>
      <w:r>
        <w:rPr>
          <w:rFonts w:ascii="Calibri" w:cs="Calibri" w:eastAsia="Calibri" w:hAnsi="Calibri"/>
          <w:b/>
          <w:bCs/>
          <w:i w:val="false"/>
          <w:iCs w:val="false"/>
          <w:color w:val="1A1A1A"/>
          <w:sz w:val="20"/>
          <w:szCs w:val="20"/>
        </w:rPr>
        <w:t xml:space="preserve">26.</w:t>
      </w:r>
      <w:r>
        <w:rPr>
          <w:rFonts w:ascii="Calibri" w:cs="Calibri" w:eastAsia="Calibri" w:hAnsi="Calibri"/>
          <w:b w:val="false"/>
          <w:bCs w:val="false"/>
          <w:i w:val="false"/>
          <w:iCs w:val="false"/>
          <w:color w:val="1A1A1A"/>
          <w:sz w:val="20"/>
          <w:szCs w:val="20"/>
        </w:rPr>
        <w:t xml:space="preserve">  Both spellings that appear in the course materials are accepted for three names, because a file written from either the schema or the appendix is a file somebody may hand the program: commission and comision, GM-market-maker and GM-mareket-maker, initial and inital.</w:t>
      </w:r>
    </w:p>
    <w:p>
      <w:pPr>
        <w:spacing w:after="110"/>
        <w:ind w:left="360" w:hanging="360"/>
      </w:pPr>
      <w:r>
        <w:rPr>
          <w:rFonts w:ascii="Calibri" w:cs="Calibri" w:eastAsia="Calibri" w:hAnsi="Calibri"/>
          <w:b/>
          <w:bCs/>
          <w:i w:val="false"/>
          <w:iCs w:val="false"/>
          <w:color w:val="1A1A1A"/>
          <w:sz w:val="20"/>
          <w:szCs w:val="20"/>
        </w:rPr>
        <w:t xml:space="preserve">27.</w:t>
      </w:r>
      <w:r>
        <w:rPr>
          <w:rFonts w:ascii="Calibri" w:cs="Calibri" w:eastAsia="Calibri" w:hAnsi="Calibri"/>
          <w:b w:val="false"/>
          <w:bCs w:val="false"/>
          <w:i w:val="false"/>
          <w:iCs w:val="false"/>
          <w:color w:val="1A1A1A"/>
          <w:sz w:val="20"/>
          <w:szCs w:val="20"/>
        </w:rPr>
        <w:t xml:space="preserve">  A file is only allowed to change anything once it has been read and found valid from end to end, so a rejected file leaves whatever was loaded before it exactly as it was.</w:t>
      </w:r>
    </w:p>
    <w:p>
      <w:pPr>
        <w:spacing w:after="110"/>
        <w:ind w:left="360" w:hanging="360"/>
      </w:pPr>
      <w:r>
        <w:rPr>
          <w:rFonts w:ascii="Calibri" w:cs="Calibri" w:eastAsia="Calibri" w:hAnsi="Calibri"/>
          <w:b/>
          <w:bCs/>
          <w:i w:val="false"/>
          <w:iCs w:val="false"/>
          <w:color w:val="1A1A1A"/>
          <w:sz w:val="20"/>
          <w:szCs w:val="20"/>
        </w:rPr>
        <w:t xml:space="preserve">28.</w:t>
      </w:r>
      <w:r>
        <w:rPr>
          <w:rFonts w:ascii="Calibri" w:cs="Calibri" w:eastAsia="Calibri" w:hAnsi="Calibri"/>
          <w:b w:val="false"/>
          <w:bCs w:val="false"/>
          <w:i w:val="false"/>
          <w:iCs w:val="false"/>
          <w:color w:val="1A1A1A"/>
          <w:sz w:val="20"/>
          <w:szCs w:val="20"/>
        </w:rPr>
        <w:t xml:space="preserve">  Every problem found in a file is reported at once, numbered from 1, rather than stopping at the first one.</w:t>
      </w:r>
    </w:p>
    <w:p>
      <w:pPr>
        <w:spacing w:after="110"/>
        <w:ind w:left="360" w:hanging="360"/>
      </w:pPr>
      <w:r>
        <w:rPr>
          <w:rFonts w:ascii="Calibri" w:cs="Calibri" w:eastAsia="Calibri" w:hAnsi="Calibri"/>
          <w:b/>
          <w:bCs/>
          <w:i w:val="false"/>
          <w:iCs w:val="false"/>
          <w:color w:val="1A1A1A"/>
          <w:sz w:val="20"/>
          <w:szCs w:val="20"/>
        </w:rPr>
        <w:t xml:space="preserve">29.</w:t>
      </w:r>
      <w:r>
        <w:rPr>
          <w:rFonts w:ascii="Calibri" w:cs="Calibri" w:eastAsia="Calibri" w:hAnsi="Calibri"/>
          <w:b w:val="false"/>
          <w:bCs w:val="false"/>
          <w:i w:val="false"/>
          <w:iCs w:val="false"/>
          <w:color w:val="1A1A1A"/>
          <w:sz w:val="20"/>
          <w:szCs w:val="20"/>
        </w:rPr>
        <w:t xml:space="preserve">  Only exercise-2 files load. A file in the exercise-1 format, with no GM-users element, is rejected saying that it contains no user, because every event needs a market maker and there would be nobody to be one.</w:t>
      </w:r>
    </w:p>
    <w:p>
      <w:pPr>
        <w:pStyle w:val="Heading2"/>
        <w:spacing w:after="90" w:before="240"/>
      </w:pPr>
      <w:r>
        <w:rPr>
          <w:rFonts w:ascii="Calibri" w:cs="Calibri" w:eastAsia="Calibri" w:hAnsi="Calibri"/>
          <w:b/>
          <w:bCs/>
          <w:i w:val="false"/>
          <w:iCs w:val="false"/>
          <w:color w:val="1A1A1A"/>
          <w:sz w:val="22"/>
          <w:szCs w:val="22"/>
        </w:rPr>
        <w:t xml:space="preserve">The interface</w:t>
      </w:r>
    </w:p>
    <w:p>
      <w:pPr>
        <w:spacing w:after="110"/>
        <w:ind w:left="360" w:hanging="360"/>
      </w:pPr>
      <w:r>
        <w:rPr>
          <w:rFonts w:ascii="Calibri" w:cs="Calibri" w:eastAsia="Calibri" w:hAnsi="Calibri"/>
          <w:b/>
          <w:bCs/>
          <w:i w:val="false"/>
          <w:iCs w:val="false"/>
          <w:color w:val="1A1A1A"/>
          <w:sz w:val="20"/>
          <w:szCs w:val="20"/>
        </w:rPr>
        <w:t xml:space="preserve">30.</w:t>
      </w:r>
      <w:r>
        <w:rPr>
          <w:rFonts w:ascii="Calibri" w:cs="Calibri" w:eastAsia="Calibri" w:hAnsi="Calibri"/>
          <w:b w:val="false"/>
          <w:bCs w:val="false"/>
          <w:i w:val="false"/>
          <w:iCs w:val="false"/>
          <w:color w:val="1A1A1A"/>
          <w:sz w:val="20"/>
          <w:szCs w:val="20"/>
        </w:rPr>
        <w:t xml:space="preserve">  Trading happens on the Users screen only, and the Events screen is a read-only overview of everything. The exercise says that participation takes place from the users' area after a specific event has been chosen there. The one thing the Events screen does do is create an event, which is there rather than on the Users screen because an event that does not exist yet belongs to nobody, and the form asks who its market maker is to be. The same event details component is used by both screens, so the sketch's "event details and trade" region is present in both places; only the Users screen adds the controls.</w:t>
      </w:r>
    </w:p>
    <w:p>
      <w:pPr>
        <w:spacing w:after="110"/>
        <w:ind w:left="360" w:hanging="360"/>
      </w:pPr>
      <w:r>
        <w:rPr>
          <w:rFonts w:ascii="Calibri" w:cs="Calibri" w:eastAsia="Calibri" w:hAnsi="Calibri"/>
          <w:b/>
          <w:bCs/>
          <w:i w:val="false"/>
          <w:iCs w:val="false"/>
          <w:color w:val="1A1A1A"/>
          <w:sz w:val="20"/>
          <w:szCs w:val="20"/>
        </w:rPr>
        <w:t xml:space="preserve">31.</w:t>
      </w:r>
      <w:r>
        <w:rPr>
          <w:rFonts w:ascii="Calibri" w:cs="Calibri" w:eastAsia="Calibri" w:hAnsi="Calibri"/>
          <w:b w:val="false"/>
          <w:bCs w:val="false"/>
          <w:i w:val="false"/>
          <w:iCs w:val="false"/>
          <w:color w:val="1A1A1A"/>
          <w:sz w:val="20"/>
          <w:szCs w:val="20"/>
        </w:rPr>
        <w:t xml:space="preserve">  The three filters are dropdowns rather than the toggle buttons the exercise hints at. Three rows of toggle buttons would have taken four times the height above a list that has to stay readable in a small window, and a dropdown gives the same behaviour: exactly one choice at a time, with "All" among them, so the filters can never contradict each other.</w:t>
      </w:r>
    </w:p>
    <w:p>
      <w:pPr>
        <w:spacing w:after="110"/>
        <w:ind w:left="360" w:hanging="360"/>
      </w:pPr>
      <w:r>
        <w:rPr>
          <w:rFonts w:ascii="Calibri" w:cs="Calibri" w:eastAsia="Calibri" w:hAnsi="Calibri"/>
          <w:b/>
          <w:bCs/>
          <w:i w:val="false"/>
          <w:iCs w:val="false"/>
          <w:color w:val="1A1A1A"/>
          <w:sz w:val="20"/>
          <w:szCs w:val="20"/>
        </w:rPr>
        <w:t xml:space="preserve">32.</w:t>
      </w:r>
      <w:r>
        <w:rPr>
          <w:rFonts w:ascii="Calibri" w:cs="Calibri" w:eastAsia="Calibri" w:hAnsi="Calibri"/>
          <w:b w:val="false"/>
          <w:bCs w:val="false"/>
          <w:i w:val="false"/>
          <w:iCs w:val="false"/>
          <w:color w:val="1A1A1A"/>
          <w:sz w:val="20"/>
          <w:szCs w:val="20"/>
        </w:rPr>
        <w:t xml:space="preserve">  The window can be resized freely and has never been made fixed. Both screens are split panes whose divider can be dragged, the details side of each one scrolls, tiles lay their figures out below the words instead of beside them when they are narrow, and the rows of filters and figures wrap, so the layout stays usable down to 720 × 520, which is the smallest the window may be made.</w:t>
      </w:r>
    </w:p>
    <w:p>
      <w:pPr>
        <w:spacing w:after="110"/>
        <w:ind w:left="360" w:hanging="360"/>
      </w:pPr>
      <w:r>
        <w:rPr>
          <w:rFonts w:ascii="Calibri" w:cs="Calibri" w:eastAsia="Calibri" w:hAnsi="Calibri"/>
          <w:b/>
          <w:bCs/>
          <w:i w:val="false"/>
          <w:iCs w:val="false"/>
          <w:color w:val="1A1A1A"/>
          <w:sz w:val="20"/>
          <w:szCs w:val="20"/>
        </w:rPr>
        <w:t xml:space="preserve">33.</w:t>
      </w:r>
      <w:r>
        <w:rPr>
          <w:rFonts w:ascii="Calibri" w:cs="Calibri" w:eastAsia="Calibri" w:hAnsi="Calibri"/>
          <w:b w:val="false"/>
          <w:bCs w:val="false"/>
          <w:i w:val="false"/>
          <w:iCs w:val="false"/>
          <w:color w:val="1A1A1A"/>
          <w:sz w:val="20"/>
          <w:szCs w:val="20"/>
        </w:rPr>
        <w:t xml:space="preserve">  A graph is not drawn until it has something to draw: the price graph appears once the event has been opened and one transaction has happened, and the balance graph once the user has done something. An empty chart with two labelled axes says less than no chart at all.</w:t>
      </w:r>
    </w:p>
    <w:p>
      <w:pPr>
        <w:spacing w:after="110"/>
        <w:ind w:left="360" w:hanging="360"/>
      </w:pPr>
      <w:r>
        <w:rPr>
          <w:rFonts w:ascii="Calibri" w:cs="Calibri" w:eastAsia="Calibri" w:hAnsi="Calibri"/>
          <w:b/>
          <w:bCs/>
          <w:i w:val="false"/>
          <w:iCs w:val="false"/>
          <w:color w:val="1A1A1A"/>
          <w:sz w:val="20"/>
          <w:szCs w:val="20"/>
        </w:rPr>
        <w:t xml:space="preserve">34.</w:t>
      </w:r>
      <w:r>
        <w:rPr>
          <w:rFonts w:ascii="Calibri" w:cs="Calibri" w:eastAsia="Calibri" w:hAnsi="Calibri"/>
          <w:b w:val="false"/>
          <w:bCs w:val="false"/>
          <w:i w:val="false"/>
          <w:iCs w:val="false"/>
          <w:color w:val="1A1A1A"/>
          <w:sz w:val="20"/>
          <w:szCs w:val="20"/>
        </w:rPr>
        <w:t xml:space="preserve">  An event that has not been opened shows its name, question, options, terms and commission, and one line naming who has to open it, instead of a market. There is no market until it is opened: no trade can have happened, and every table below would be empty.</w:t>
      </w:r>
    </w:p>
    <w:p>
      <w:pPr>
        <w:spacing w:after="110"/>
        <w:ind w:left="360" w:hanging="360"/>
      </w:pPr>
      <w:r>
        <w:rPr>
          <w:rFonts w:ascii="Calibri" w:cs="Calibri" w:eastAsia="Calibri" w:hAnsi="Calibri"/>
          <w:b/>
          <w:bCs/>
          <w:i w:val="false"/>
          <w:iCs w:val="false"/>
          <w:color w:val="1A1A1A"/>
          <w:sz w:val="20"/>
          <w:szCs w:val="20"/>
        </w:rPr>
        <w:t xml:space="preserve">35.</w:t>
      </w:r>
      <w:r>
        <w:rPr>
          <w:rFonts w:ascii="Calibri" w:cs="Calibri" w:eastAsia="Calibri" w:hAnsi="Calibri"/>
          <w:b w:val="false"/>
          <w:bCs w:val="false"/>
          <w:i w:val="false"/>
          <w:iCs w:val="false"/>
          <w:color w:val="1A1A1A"/>
          <w:sz w:val="20"/>
          <w:szCs w:val="20"/>
        </w:rPr>
        <w:t xml:space="preserve">  The settings sheet is laid over the window rather than being a window of its own, so that it covers the header as well and is dressed by the same stylesheets as everything under it. A create-event window already open when the skin is changed keeps the skin it was opened with.</w:t>
      </w:r>
    </w:p>
    <w:p>
      <w:pPr>
        <w:spacing w:after="110"/>
        <w:ind w:left="360" w:hanging="360"/>
      </w:pPr>
      <w:r>
        <w:rPr>
          <w:rFonts w:ascii="Calibri" w:cs="Calibri" w:eastAsia="Calibri" w:hAnsi="Calibri"/>
          <w:b/>
          <w:bCs/>
          <w:i w:val="false"/>
          <w:iCs w:val="false"/>
          <w:color w:val="1A1A1A"/>
          <w:sz w:val="20"/>
          <w:szCs w:val="20"/>
        </w:rPr>
        <w:t xml:space="preserve">36.</w:t>
      </w:r>
      <w:r>
        <w:rPr>
          <w:rFonts w:ascii="Calibri" w:cs="Calibri" w:eastAsia="Calibri" w:hAnsi="Calibri"/>
          <w:b w:val="false"/>
          <w:bCs w:val="false"/>
          <w:i w:val="false"/>
          <w:iCs w:val="false"/>
          <w:color w:val="1A1A1A"/>
          <w:sz w:val="20"/>
          <w:szCs w:val="20"/>
        </w:rPr>
        <w:t xml:space="preserve">  Loading a file is deliberately paced out over about a second and a half, as the exercise asks, because reading one of these files takes almost no time.</w:t>
      </w:r>
    </w:p>
    <w:p>
      <w:pPr>
        <w:pStyle w:val="Heading1"/>
        <w:spacing w:after="130" w:before="340"/>
      </w:pPr>
      <w:r>
        <w:rPr>
          <w:rFonts w:ascii="Calibri" w:cs="Calibri" w:eastAsia="Calibri" w:hAnsi="Calibri"/>
          <w:b/>
          <w:bCs/>
          <w:i w:val="false"/>
          <w:iCs w:val="false"/>
          <w:color w:val="A8442A"/>
          <w:sz w:val="28"/>
          <w:szCs w:val="28"/>
        </w:rPr>
        <w:t xml:space="preserve">How the arithmetic was checked</w:t>
      </w:r>
    </w:p>
    <w:p>
      <w:pPr>
        <w:spacing w:after="120" w:before="0"/>
      </w:pPr>
      <w:r>
        <w:rPr>
          <w:rFonts w:ascii="Calibri" w:cs="Calibri" w:eastAsia="Calibri" w:hAnsi="Calibri"/>
          <w:b w:val="false"/>
          <w:bCs w:val="false"/>
          <w:i w:val="false"/>
          <w:iCs w:val="false"/>
          <w:color w:val="1A1A1A"/>
          <w:sz w:val="20"/>
          <w:szCs w:val="20"/>
        </w:rPr>
        <w:t xml:space="preserve">The engine is driven by a test program of 108 checks that runs against the built jars, covering everything in both exercises that can be checked without a window: every rule a file is validated against, the LMSR figures, order matching, minting, the price limits, the five market figures, closing both kinds of event, blocking, and twenty-nine kinds of bad input. All 108 pass.</w:t>
      </w:r>
    </w:p>
    <w:p>
      <w:pPr>
        <w:spacing w:after="120" w:before="0"/>
      </w:pPr>
      <w:r>
        <w:rPr>
          <w:rFonts w:ascii="Calibri" w:cs="Calibri" w:eastAsia="Calibri" w:hAnsi="Calibri"/>
          <w:b w:val="false"/>
          <w:bCs w:val="false"/>
          <w:i w:val="false"/>
          <w:iCs w:val="false"/>
          <w:color w:val="1A1A1A"/>
          <w:sz w:val="20"/>
          <w:szCs w:val="20"/>
        </w:rPr>
        <w:t xml:space="preserve">Appendix A's worked example was checked directly: a subsidy of 69.31 for b = 100, a cost of 62.01 for the first 100 shares, and a share value of 0.73 afterwards. The engine was also driven through the whole of the order book simulation, step by step, in both commission modes, and every balance, every holding, the contract pool and the commission earned match the simulation exactly, before and after the market is resolved.</w:t>
      </w:r>
    </w:p>
    <w:p>
      <w:pPr>
        <w:spacing w:after="120" w:before="0"/>
      </w:pPr>
      <w:r>
        <w:rPr>
          <w:rFonts w:ascii="Calibri" w:cs="Calibri" w:eastAsia="Calibri" w:hAnsi="Calibri"/>
          <w:b w:val="false"/>
          <w:bCs w:val="false"/>
          <w:i w:val="false"/>
          <w:iCs w:val="false"/>
          <w:color w:val="1A1A1A"/>
          <w:sz w:val="20"/>
          <w:szCs w:val="20"/>
        </w:rPr>
        <w:t xml:space="preserve">Two invariants are worth stating, because they are what would break first if anything were wrong. In an order book event the account holds exactly one base value for every pair of shares in existence, and settling the event empties it to nothing. In both kinds of event the total amount of money in the system never changes; trading only moves it between accounts. The sample state in data\full-market-in-play.gmstate is 86 actions deep and still balances to the cent: $801,672.55 in the ten user accounts and $14,127.45 in the thirteen event accounts, against the $815,800.00 the file started with.</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Guess Market - Exercise 2 - readme</dc:title>
  <dc:creator>Niv Libovitch</dc:creator>
  <dc:description>Submission readme for the Guess Market exercise 2</dc:description>
  <cp:lastModifiedBy>Un-named</cp:lastModifiedBy>
  <cp:revision>1</cp:revision>
  <dcterms:created xsi:type="dcterms:W3CDTF">2026-09-08T08:33:37.777Z</dcterms:created>
  <dcterms:modified xsi:type="dcterms:W3CDTF">2026-09-08T08:33:37.781Z</dcterms:modified>
</cp:coreProperties>
</file>

<file path=docProps/custom.xml><?xml version="1.0" encoding="utf-8"?>
<Properties xmlns="http://schemas.openxmlformats.org/officeDocument/2006/custom-properties" xmlns:vt="http://schemas.openxmlformats.org/officeDocument/2006/docPropsVTypes"/>
</file>