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E3A5F"/>
          <w:sz w:val="48"/>
          <w:szCs w:val="48"/>
        </w:rPr>
        <w:t xml:space="preserve">Future Development Roadmap</w:t>
      </w:r>
    </w:p>
    <w:p>
      <w:pPr>
        <w:spacing w:after="400"/>
        <w:jc w:val="center"/>
      </w:pPr>
      <w:r>
        <w:rPr>
          <w:rFonts w:ascii="Arial" w:cs="Arial" w:eastAsia="Arial" w:hAnsi="Arial"/>
          <w:color w:val="1E3A5F"/>
          <w:sz w:val="32"/>
          <w:szCs w:val="32"/>
        </w:rPr>
        <w:t xml:space="preserve">Identifying Psychoacoustic Characteristics</w:t>
      </w:r>
      <w:r>
        <w:rPr>
          <w:rFonts w:ascii="Arial" w:cs="Arial" w:eastAsia="Arial" w:hAnsi="Arial"/>
          <w:color w:val="1E3A5F"/>
          <w:sz w:val="32"/>
          <w:szCs w:val="32"/>
        </w:rPr>
        <w:t xml:space="preserve">
From Visually Represented Information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Three Research Directions for Advancing the Project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150"/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6"/>
                <w:szCs w:val="26"/>
              </w:rPr>
              <w:t xml:space="preserve">Key Research Directions</w:t>
            </w:r>
          </w:p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1.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State-of-the-Art Literature Review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- Key 2024-2025 breakthroughs in audio-visual learning</w:t>
            </w:r>
          </w:p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2.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Learnable Visualizations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- Training encoders to create optimal visual representations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A1B9A"/>
                <w:sz w:val="22"/>
                <w:szCs w:val="22"/>
              </w:rPr>
              <w:t xml:space="preserve">3.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Modern Architectures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- Vision Transformers &amp; Audio Spectrogram Transformers</w:t>
            </w:r>
          </w:p>
        </w:tc>
      </w:tr>
    </w:tbl>
    <w:p>
      <w:pPr>
        <w:spacing w:before="800"/>
        <w:jc w:val="center"/>
      </w:pPr>
      <w:r>
        <w:rPr>
          <w:rFonts w:ascii="Arial" w:cs="Arial" w:eastAsia="Arial" w:hAnsi="Arial"/>
          <w:sz w:val="22"/>
          <w:szCs w:val="22"/>
        </w:rPr>
        <w:t xml:space="preserve">Prepared for: Niv Davir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
January 2026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Executive Summary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This roadmap outlines three complementary research directions to advance the project's core question: Can psychoacoustic characteristics be identified from visual representations of sound? Each direction builds on cutting-edge developments from 2024-2025 research.</w:t>
      </w:r>
    </w:p>
    <w:p>
      <w:pPr>
        <w:spacing w:after="20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Direction 1: State-of-the-Art Literature Review </w:t>
      </w:r>
      <w:r>
        <w:rPr>
          <w:rFonts w:ascii="Arial" w:cs="Arial" w:eastAsia="Arial" w:hAnsi="Arial"/>
          <w:sz w:val="22"/>
          <w:szCs w:val="22"/>
        </w:rPr>
        <w:t xml:space="preserve">surveys the most significant recent publications in audio-visual learning, multimodal representation, and brain-aligned neural networks. This provides the theoretical foundation and identifies key techniques to adopt.</w:t>
      </w:r>
    </w:p>
    <w:p>
      <w:pPr>
        <w:spacing w:after="20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Direction 2: Learnable Visualizations </w:t>
      </w:r>
      <w:r>
        <w:rPr>
          <w:rFonts w:ascii="Arial" w:cs="Arial" w:eastAsia="Arial" w:hAnsi="Arial"/>
          <w:sz w:val="22"/>
          <w:szCs w:val="22"/>
        </w:rPr>
        <w:t xml:space="preserve">proposes replacing the fixed cochlear spiral visualization with an end-to-end learnable encoder. Recent work on contrastive learning and visual-adaptive spectrogram generation shows this approach can dramatically improve performance.</w:t>
      </w:r>
    </w:p>
    <w:p>
      <w:pPr>
        <w:spacing w:after="20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Direction 3: Modern Architectures </w:t>
      </w:r>
      <w:r>
        <w:rPr>
          <w:rFonts w:ascii="Arial" w:cs="Arial" w:eastAsia="Arial" w:hAnsi="Arial"/>
          <w:sz w:val="22"/>
          <w:szCs w:val="22"/>
        </w:rPr>
        <w:t xml:space="preserve">explores replacing the CNN-based classifiers (ShooshleNet/ShakedNet) with transformer-based architectures. The Audio Spectrogram Transformer (AST) and Vision Transformers (ViT) have achieved state-of-the-art results in audio classification and offer superior handling of global patterns.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Together, these directions provide a comprehensive path toward answering the project's central research questions while leveraging the latest advances in deep learning.</w:t>
      </w:r>
    </w:p>
    <w:p>
      <w:r>
        <w:br w:type="page"/>
      </w:r>
    </w:p>
    <w:p>
      <w:pPr>
        <w:pStyle w:val="Heading1"/>
      </w:pPr>
      <w:r>
        <w:t xml:space="preserve">Direction 1: State-of-the-Art Literature Review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The past two years have seen remarkable advances in audio-visual learning, multimodal representation, and understanding how neural networks align with human perception. This section surveys the most significant publications relevant to your project.</w:t>
      </w:r>
    </w:p>
    <w:p>
      <w:pPr>
        <w:pStyle w:val="Heading2"/>
      </w:pPr>
      <w:r>
        <w:t xml:space="preserve">1.1 Audio-Visual Self-Supervised Learning</w:t>
      </w:r>
    </w:p>
    <w:p>
      <w:pPr>
        <w:spacing w:after="20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Publication: </w:t>
      </w:r>
      <w:r>
        <w:rPr>
          <w:rFonts w:ascii="Arial" w:cs="Arial" w:eastAsia="Arial" w:hAnsi="Arial"/>
          <w:sz w:val="22"/>
          <w:szCs w:val="22"/>
        </w:rPr>
        <w:t xml:space="preserve">"Audio-visual self-supervised representation learning: A survey" (Neurocomputing, February 2025)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This comprehensive survey explains the role of audio-visual modalities in machine learning within self-supervised learning frameworks. Key insights include: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Cross-modal correspondence: </w:t>
      </w:r>
      <w:r>
        <w:rPr>
          <w:rFonts w:ascii="Arial" w:cs="Arial" w:eastAsia="Arial" w:hAnsi="Arial"/>
          <w:sz w:val="22"/>
          <w:szCs w:val="22"/>
        </w:rPr>
        <w:t xml:space="preserve">The human brain integrates information from multiple senses to construct cohesive perceptual experiences. AI systems that simulate this are becoming increasingly sophisticated.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Pretext tasks: </w:t>
      </w:r>
      <w:r>
        <w:rPr>
          <w:rFonts w:ascii="Arial" w:cs="Arial" w:eastAsia="Arial" w:hAnsi="Arial"/>
          <w:sz w:val="22"/>
          <w:szCs w:val="22"/>
        </w:rPr>
        <w:t xml:space="preserve">Common self-supervised tasks include audio-visual synchronization, cross-modal prediction, and contrastive learning between modalities.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Relevance to your project: </w:t>
      </w:r>
      <w:r>
        <w:rPr>
          <w:rFonts w:ascii="Arial" w:cs="Arial" w:eastAsia="Arial" w:hAnsi="Arial"/>
          <w:sz w:val="22"/>
          <w:szCs w:val="22"/>
        </w:rPr>
        <w:t xml:space="preserve">Your visual representations could serve as targets for self-supervised pretraining, potentially improving generalization.</w:t>
      </w:r>
    </w:p>
    <w:p>
      <w:pPr>
        <w:spacing w:after="20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Publication: </w:t>
      </w:r>
      <w:r>
        <w:rPr>
          <w:rFonts w:ascii="Arial" w:cs="Arial" w:eastAsia="Arial" w:hAnsi="Arial"/>
          <w:sz w:val="22"/>
          <w:szCs w:val="22"/>
        </w:rPr>
        <w:t xml:space="preserve">"Multi-Source Contrastive Learning from Musical Audio" (OpenReview, June 2025)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This paper proposes musical source association as a pair generation strategy for contrastive music representation learning: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Associates song excerpts with automatically extracted vocal or instrumental sources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Modified contrastive loss incorporates information about source existence/absence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Competitive results on auto-tagging, instrument classification, and genre classification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Application: </w:t>
      </w:r>
      <w:r>
        <w:rPr>
          <w:rFonts w:ascii="Arial" w:cs="Arial" w:eastAsia="Arial" w:hAnsi="Arial"/>
          <w:sz w:val="22"/>
          <w:szCs w:val="22"/>
        </w:rPr>
        <w:t xml:space="preserve">Could be adapted to learn associations between audio and your visual representations</w:t>
      </w:r>
    </w:p>
    <w:p>
      <w:pPr>
        <w:pStyle w:val="Heading2"/>
      </w:pPr>
      <w:r>
        <w:t xml:space="preserve">1.2 Neural Networks and Brain Alignment</w:t>
      </w:r>
    </w:p>
    <w:p>
      <w:pPr>
        <w:spacing w:after="20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Publication: </w:t>
      </w:r>
      <w:r>
        <w:rPr>
          <w:rFonts w:ascii="Arial" w:cs="Arial" w:eastAsia="Arial" w:hAnsi="Arial"/>
          <w:sz w:val="22"/>
          <w:szCs w:val="22"/>
        </w:rPr>
        <w:t xml:space="preserve">"Dissecting neural computations in the human auditory pathway using deep neural networks for speech" (Nature Neuroscience, 2023)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This landmark MIT study demonstrated striking parallels between DNNs and biological auditory processing: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Hierarchical correspondence: </w:t>
      </w:r>
      <w:r>
        <w:rPr>
          <w:rFonts w:ascii="Arial" w:cs="Arial" w:eastAsia="Arial" w:hAnsi="Arial"/>
          <w:sz w:val="22"/>
          <w:szCs w:val="22"/>
        </w:rPr>
        <w:t xml:space="preserve">Deeper DNN layers correlate with higher-order auditory cortex activity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Training effects: </w:t>
      </w:r>
      <w:r>
        <w:rPr>
          <w:rFonts w:ascii="Arial" w:cs="Arial" w:eastAsia="Arial" w:hAnsi="Arial"/>
          <w:sz w:val="22"/>
          <w:szCs w:val="22"/>
        </w:rPr>
        <w:t xml:space="preserve">Models trained on noise produce better brain predictions than those trained in quiet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Multi-task benefits: </w:t>
      </w:r>
      <w:r>
        <w:rPr>
          <w:rFonts w:ascii="Arial" w:cs="Arial" w:eastAsia="Arial" w:hAnsi="Arial"/>
          <w:sz w:val="22"/>
          <w:szCs w:val="22"/>
        </w:rPr>
        <w:t xml:space="preserve">Best brain predictions came from models trained on multiple tasks</w:t>
      </w:r>
    </w:p>
    <w:p>
      <w:pPr>
        <w:spacing w:after="20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Publication: </w:t>
      </w:r>
      <w:r>
        <w:rPr>
          <w:rFonts w:ascii="Arial" w:cs="Arial" w:eastAsia="Arial" w:hAnsi="Arial"/>
          <w:sz w:val="22"/>
          <w:szCs w:val="22"/>
        </w:rPr>
        <w:t xml:space="preserve">"Comprehensive Neural Representations of Naturalistic Stimuli through Multimodal Deep Learning" (eLife, 2025)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This research introduced a video-text alignment encoding framework for predicting whole-brain neural responses: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Multimodal and dynamic embedding features predicted brain responses better than unimodal or static features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Used state-of-the-art VALOR model for integrating visual and linguistic features across time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finding: </w:t>
      </w:r>
      <w:r>
        <w:rPr>
          <w:rFonts w:ascii="Arial" w:cs="Arial" w:eastAsia="Arial" w:hAnsi="Arial"/>
          <w:sz w:val="22"/>
          <w:szCs w:val="22"/>
        </w:rPr>
        <w:t xml:space="preserve">"Temporal multimodal integration is a core mechanism of real-world brain function"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Application: </w:t>
      </w:r>
      <w:r>
        <w:rPr>
          <w:rFonts w:ascii="Arial" w:cs="Arial" w:eastAsia="Arial" w:hAnsi="Arial"/>
          <w:sz w:val="22"/>
          <w:szCs w:val="22"/>
        </w:rPr>
        <w:t xml:space="preserve">Suggests your temporal visual representations (video frames) may be more brain-aligned than static images</w:t>
      </w:r>
    </w:p>
    <w:p>
      <w:pPr>
        <w:pStyle w:val="Heading2"/>
      </w:pPr>
      <w:r>
        <w:t xml:space="preserve">1.3 Emergent Properties in Audio Transformers</w:t>
      </w:r>
    </w:p>
    <w:p>
      <w:pPr>
        <w:spacing w:after="20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Publication: </w:t>
      </w:r>
      <w:r>
        <w:rPr>
          <w:rFonts w:ascii="Arial" w:cs="Arial" w:eastAsia="Arial" w:hAnsi="Arial"/>
          <w:sz w:val="22"/>
          <w:szCs w:val="22"/>
        </w:rPr>
        <w:t xml:space="preserve">"Emergent Musical Properties of a Transformer under Contrastive Self-Supervised Learning" (ISMIR 2025)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This paper explores how transformer models develop musical understanding through self-supervised learning: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Demonstrates emergent musical properties in AST architecture under contrastive learning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Contrastive loss applied to class token brings paired audio representations closer in embedding space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Implication: </w:t>
      </w:r>
      <w:r>
        <w:rPr>
          <w:rFonts w:ascii="Arial" w:cs="Arial" w:eastAsia="Arial" w:hAnsi="Arial"/>
          <w:sz w:val="22"/>
          <w:szCs w:val="22"/>
        </w:rPr>
        <w:t xml:space="preserve">Self-supervised pretraining may help your network develop more robust musical representations without requiring large labeled datasets</w:t>
      </w:r>
    </w:p>
    <w:p>
      <w:pPr>
        <w:pStyle w:val="Heading2"/>
      </w:pPr>
      <w:r>
        <w:t xml:space="preserve">1.4 Instrument Classification Advances</w:t>
      </w:r>
    </w:p>
    <w:p>
      <w:pPr>
        <w:spacing w:after="20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Publication: </w:t>
      </w:r>
      <w:r>
        <w:rPr>
          <w:rFonts w:ascii="Arial" w:cs="Arial" w:eastAsia="Arial" w:hAnsi="Arial"/>
          <w:sz w:val="22"/>
          <w:szCs w:val="22"/>
        </w:rPr>
        <w:t xml:space="preserve">"ICKAN: A deep musical instrument classification model incorporating Kolmogorov-Arnold Network" (2025)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This paper achieves 95.74% accuracy on 20-class instrument classification: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Combines CNN with Kolmogorov-Arnold Network (KAN) for enhanced timbre modeling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Two-stage feature extraction simulates human auditory perception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First stage: basic time-frequency features (pitch, intensity)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Second stage: complex timbral patterns (harmonic structure, dynamic variations)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Application: </w:t>
      </w:r>
      <w:r>
        <w:rPr>
          <w:rFonts w:ascii="Arial" w:cs="Arial" w:eastAsia="Arial" w:hAnsi="Arial"/>
          <w:sz w:val="22"/>
          <w:szCs w:val="22"/>
        </w:rPr>
        <w:t xml:space="preserve">The hierarchical approach mirrors your cochlear-inspired design philosophy</w:t>
      </w:r>
    </w:p>
    <w:p>
      <w:pPr>
        <w:pStyle w:val="Heading2"/>
      </w:pPr>
      <w:r>
        <w:t xml:space="preserve">1.5 Summary: Key Techniques to Adopt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EB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Technique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EB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Source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EB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Application to Project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Contrastive audio-visual learning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Multi-Source Contrastive (2025)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Pre-train on audio-visual pairs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Temporal multimodal integration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eLife brain encoding (2025)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 video sequences, not just frames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Hierarchical timbre extraction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ICKAN (2025)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Two-stage CNN for timbre features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Self-supervised pretraining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SSAST, ISMIR 2025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Reduce dependency on labeled data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Knowledge distillation from SFMs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ScienceDirect (2025)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Transfer from speech foundation models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Direction 2: Learnable Visualizations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The current cochlear spiral visualization is a fixed, hand-designed transformation based on biological analogy. While elegant, it may not be optimal for machine learning classification. This direction proposes learning the visualization itself.</w:t>
      </w:r>
    </w:p>
    <w:p>
      <w:pPr>
        <w:pStyle w:val="Heading2"/>
      </w:pPr>
      <w:r>
        <w:t xml:space="preserve">2.1 Motivation from Recent Research</w:t>
      </w:r>
    </w:p>
    <w:p>
      <w:pPr>
        <w:spacing w:after="20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Visual-Adaptive Audio Spectrogram Generation (VASG, 2025): </w:t>
      </w:r>
      <w:r>
        <w:rPr>
          <w:rFonts w:ascii="Arial" w:cs="Arial" w:eastAsia="Arial" w:hAnsi="Arial"/>
          <w:sz w:val="22"/>
          <w:szCs w:val="22"/>
        </w:rPr>
        <w:t xml:space="preserve">Recent work shows that learning to generate discriminative spectrograms while preserving structure improves classification accuracy by up to 4.27%.</w:t>
      </w:r>
    </w:p>
    <w:p>
      <w:pPr>
        <w:spacing w:after="20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Contrastive Learning from Synthetic Audio (ICLR 2025): </w:t>
      </w:r>
      <w:r>
        <w:rPr>
          <w:rFonts w:ascii="Arial" w:cs="Arial" w:eastAsia="Arial" w:hAnsi="Arial"/>
          <w:sz w:val="22"/>
          <w:szCs w:val="22"/>
        </w:rPr>
        <w:t xml:space="preserve">Instead of augmenting existing audio, this approach generates synthetic audio pairs by perturbing synthesizer parameters. This suggests learning the transformation itself is more powerful than fixed transforms with augmentation.</w:t>
      </w:r>
    </w:p>
    <w:p>
      <w:pPr>
        <w:spacing w:after="20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DEGramNet (2023): </w:t>
      </w:r>
      <w:r>
        <w:rPr>
          <w:rFonts w:ascii="Arial" w:cs="Arial" w:eastAsia="Arial" w:hAnsi="Arial"/>
          <w:sz w:val="22"/>
          <w:szCs w:val="22"/>
        </w:rPr>
        <w:t xml:space="preserve">A fully learnable time-frequency representation that outperforms fixed spectrograms by learning task-specific filter parameters.</w:t>
      </w:r>
    </w:p>
    <w:p>
      <w:pPr>
        <w:pStyle w:val="Heading2"/>
      </w:pPr>
      <w:r>
        <w:t xml:space="preserve">2.2 Proposed Architecture</w:t>
      </w:r>
    </w:p>
    <w:p>
      <w:pPr>
        <w:pStyle w:val="Heading3"/>
      </w:pPr>
      <w:r>
        <w:t xml:space="preserve">Option A: Learnable Cochlear Parameters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Keep the spiral structure but make its parameters learnable: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Frequency-to-position mapping: </w:t>
      </w:r>
      <w:r>
        <w:rPr>
          <w:rFonts w:ascii="Arial" w:cs="Arial" w:eastAsia="Arial" w:hAnsi="Arial"/>
          <w:sz w:val="22"/>
          <w:szCs w:val="22"/>
        </w:rPr>
        <w:t xml:space="preserve">Learn the function that maps frequencies to spiral coordinates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Color encoding: </w:t>
      </w:r>
      <w:r>
        <w:rPr>
          <w:rFonts w:ascii="Arial" w:cs="Arial" w:eastAsia="Arial" w:hAnsi="Arial"/>
          <w:sz w:val="22"/>
          <w:szCs w:val="22"/>
        </w:rPr>
        <w:t xml:space="preserve">Learn the HSV mapping parameters rather than using a fixed hue-frequency relationship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Amplitude scaling: </w:t>
      </w:r>
      <w:r>
        <w:rPr>
          <w:rFonts w:ascii="Arial" w:cs="Arial" w:eastAsia="Arial" w:hAnsi="Arial"/>
          <w:sz w:val="22"/>
          <w:szCs w:val="22"/>
        </w:rPr>
        <w:t xml:space="preserve">Learn nonlinear compression functions (potentially mimicking cochlear compression)</w:t>
      </w:r>
    </w:p>
    <w:p>
      <w:pPr>
        <w:pStyle w:val="Heading3"/>
      </w:pPr>
      <w:r>
        <w:t xml:space="preserve">Option B: Fully Learnable Encoder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Replace the entire visualization pipeline with a neural encoder: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4"/>
                <w:szCs w:val="24"/>
              </w:rPr>
              <w:t xml:space="preserve">End-to-End Learnable Pipeline</w:t>
            </w:r>
          </w:p>
          <w:p>
            <w:pPr>
              <w:spacing w:after="50"/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Raw Audio Waveform</w:t>
            </w:r>
          </w:p>
          <w:p>
            <w:pPr>
              <w:spacing w:after="50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↓</w:t>
            </w:r>
          </w:p>
          <w:p>
            <w:pPr>
              <w:spacing w:after="50"/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[Learnable Filterbank] (SincNet/LEAF-style)</w:t>
            </w:r>
          </w:p>
          <w:p>
            <w:pPr>
              <w:spacing w:after="50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↓</w:t>
            </w:r>
          </w:p>
          <w:p>
            <w:pPr>
              <w:spacing w:after="50"/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[Visual Encoder] (2D Conv → RGB Image)</w:t>
            </w:r>
          </w:p>
          <w:p>
            <w:pPr>
              <w:spacing w:after="50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↓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[Classifier] (AST/ViT or CNN)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2.3 Training Methodology</w:t>
      </w:r>
    </w:p>
    <w:p>
      <w:pPr>
        <w:spacing w:after="200" w:line="276"/>
      </w:pPr>
      <w:r>
        <w:rPr>
          <w:rFonts w:ascii="Arial" w:cs="Arial" w:eastAsia="Arial" w:hAnsi="Arial"/>
          <w:b/>
          <w:bCs/>
          <w:sz w:val="22"/>
          <w:szCs w:val="22"/>
          <w:u w:val="single"/>
        </w:rPr>
        <w:t xml:space="preserve">Loss Functions: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Classification loss: </w:t>
      </w:r>
      <w:r>
        <w:rPr>
          <w:rFonts w:ascii="Arial" w:cs="Arial" w:eastAsia="Arial" w:hAnsi="Arial"/>
          <w:sz w:val="22"/>
          <w:szCs w:val="22"/>
        </w:rPr>
        <w:t xml:space="preserve">Cross-entropy for instrument/melody classification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Contrastive loss: </w:t>
      </w:r>
      <w:r>
        <w:rPr>
          <w:rFonts w:ascii="Arial" w:cs="Arial" w:eastAsia="Arial" w:hAnsi="Arial"/>
          <w:sz w:val="22"/>
          <w:szCs w:val="22"/>
        </w:rPr>
        <w:t xml:space="preserve">Following VASG, use audio-visual correlation to ensure discriminability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Structural regularization: </w:t>
      </w:r>
      <w:r>
        <w:rPr>
          <w:rFonts w:ascii="Arial" w:cs="Arial" w:eastAsia="Arial" w:hAnsi="Arial"/>
          <w:sz w:val="22"/>
          <w:szCs w:val="22"/>
        </w:rPr>
        <w:t xml:space="preserve">Optionally penalize deviation from cochlear spiral to maintain biological plausibility</w:t>
      </w:r>
    </w:p>
    <w:p>
      <w:pPr>
        <w:spacing w:after="200" w:line="276"/>
      </w:pPr>
      <w:r>
        <w:rPr>
          <w:rFonts w:ascii="Arial" w:cs="Arial" w:eastAsia="Arial" w:hAnsi="Arial"/>
          <w:b/>
          <w:bCs/>
          <w:sz w:val="22"/>
          <w:szCs w:val="22"/>
          <w:u w:val="single"/>
        </w:rPr>
        <w:t xml:space="preserve">Training Strategy:</w:t>
      </w:r>
    </w:p>
    <w:p>
      <w:pPr>
        <w:pStyle w:val="ListParagraph"/>
        <w:numPr>
          <w:ilvl w:val="0"/>
          <w:numId w:val="3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Pre-train classifier with fixed cochlear spiral (current approach)</w:t>
      </w:r>
    </w:p>
    <w:p>
      <w:pPr>
        <w:pStyle w:val="ListParagraph"/>
        <w:numPr>
          <w:ilvl w:val="0"/>
          <w:numId w:val="3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Initialize learnable encoder to approximate fixed spiral output</w:t>
      </w:r>
    </w:p>
    <w:p>
      <w:pPr>
        <w:pStyle w:val="ListParagraph"/>
        <w:numPr>
          <w:ilvl w:val="0"/>
          <w:numId w:val="3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Fine-tune end-to-end with low learning rate on encoder</w:t>
      </w:r>
    </w:p>
    <w:p>
      <w:pPr>
        <w:pStyle w:val="ListParagraph"/>
        <w:numPr>
          <w:ilvl w:val="0"/>
          <w:numId w:val="3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Analyze what the network learns differently from the biological design</w:t>
      </w:r>
    </w:p>
    <w:p>
      <w:r>
        <w:br w:type="page"/>
      </w:r>
    </w:p>
    <w:p>
      <w:pPr>
        <w:pStyle w:val="Heading1"/>
      </w:pPr>
      <w:r>
        <w:t xml:space="preserve">Direction 3: Modern Neural Network Architectures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The current ShooshleNet (GoogLeNet-based) and ShakedNet (AlexNet-based) architectures were state-of-the-art when the project began but have been superseded by transformer-based models. This direction explores upgrading to modern architectures.</w:t>
      </w:r>
    </w:p>
    <w:p>
      <w:pPr>
        <w:pStyle w:val="Heading2"/>
      </w:pPr>
      <w:r>
        <w:t xml:space="preserve">3.1 Vision Transformers (ViT)</w:t>
      </w:r>
    </w:p>
    <w:p>
      <w:pPr>
        <w:spacing w:after="20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Overview: </w:t>
      </w:r>
      <w:r>
        <w:rPr>
          <w:rFonts w:ascii="Arial" w:cs="Arial" w:eastAsia="Arial" w:hAnsi="Arial"/>
          <w:sz w:val="22"/>
          <w:szCs w:val="22"/>
        </w:rPr>
        <w:t xml:space="preserve">Vision Transformers apply the transformer architecture (originally designed for NLP) to images by treating image patches as tokens. They excel at capturing global patterns and long-range dependencies.</w:t>
      </w:r>
    </w:p>
    <w:p>
      <w:pPr>
        <w:spacing w:after="200" w:line="276"/>
      </w:pPr>
      <w:r>
        <w:rPr>
          <w:rFonts w:ascii="Arial" w:cs="Arial" w:eastAsia="Arial" w:hAnsi="Arial"/>
          <w:b/>
          <w:bCs/>
          <w:sz w:val="22"/>
          <w:szCs w:val="22"/>
          <w:u w:val="single"/>
        </w:rPr>
        <w:t xml:space="preserve">Key Advantages for Your Project: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Global attention: </w:t>
      </w:r>
      <w:r>
        <w:rPr>
          <w:rFonts w:ascii="Arial" w:cs="Arial" w:eastAsia="Arial" w:hAnsi="Arial"/>
          <w:sz w:val="22"/>
          <w:szCs w:val="22"/>
        </w:rPr>
        <w:t xml:space="preserve">Unlike CNNs with local receptive fields, ViT can attend to all parts of the spiral simultaneously, potentially capturing relationships between distant frequency regions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Flexible patch size: </w:t>
      </w:r>
      <w:r>
        <w:rPr>
          <w:rFonts w:ascii="Arial" w:cs="Arial" w:eastAsia="Arial" w:hAnsi="Arial"/>
          <w:sz w:val="22"/>
          <w:szCs w:val="22"/>
        </w:rPr>
        <w:t xml:space="preserve">Can experiment with different patch sizes to capture frequency bands at different resolutions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Pre-trained weights: </w:t>
      </w:r>
      <w:r>
        <w:rPr>
          <w:rFonts w:ascii="Arial" w:cs="Arial" w:eastAsia="Arial" w:hAnsi="Arial"/>
          <w:sz w:val="22"/>
          <w:szCs w:val="22"/>
        </w:rPr>
        <w:t xml:space="preserve">Many ViT models pre-trained on ImageNet can be fine-tuned on your visualizations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Interpretability: </w:t>
      </w:r>
      <w:r>
        <w:rPr>
          <w:rFonts w:ascii="Arial" w:cs="Arial" w:eastAsia="Arial" w:hAnsi="Arial"/>
          <w:sz w:val="22"/>
          <w:szCs w:val="22"/>
        </w:rPr>
        <w:t xml:space="preserve">Attention maps show which image regions influence classification decisions</w:t>
      </w:r>
    </w:p>
    <w:p>
      <w:pPr>
        <w:spacing w:after="200" w:line="276"/>
      </w:pPr>
      <w:r>
        <w:rPr>
          <w:rFonts w:ascii="Arial" w:cs="Arial" w:eastAsia="Arial" w:hAnsi="Arial"/>
          <w:b/>
          <w:bCs/>
          <w:sz w:val="22"/>
          <w:szCs w:val="22"/>
          <w:u w:val="single"/>
        </w:rPr>
        <w:t xml:space="preserve">Performance Reference: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Research shows ViTs achieve 91% accuracy with spectrograms, though CNNs can reach 95% on some tasks. However, ViTs often generalize better to new data.</w:t>
      </w:r>
    </w:p>
    <w:p>
      <w:pPr>
        <w:pStyle w:val="Heading2"/>
      </w:pPr>
      <w:r>
        <w:t xml:space="preserve">3.2 Audio Spectrogram Transformer (AST)</w:t>
      </w:r>
    </w:p>
    <w:p>
      <w:pPr>
        <w:spacing w:after="20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Overview: </w:t>
      </w:r>
      <w:r>
        <w:rPr>
          <w:rFonts w:ascii="Arial" w:cs="Arial" w:eastAsia="Arial" w:hAnsi="Arial"/>
          <w:sz w:val="22"/>
          <w:szCs w:val="22"/>
        </w:rPr>
        <w:t xml:space="preserve">The Audio Spectrogram Transformer is the first convolution-free, purely attention-based model for audio classification. It treats spectrograms as images and applies ViT architecture.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4"/>
                <w:szCs w:val="24"/>
              </w:rPr>
              <w:t xml:space="preserve">AST State-of-the-Art Results</w:t>
            </w:r>
          </w:p>
          <w:p>
            <w:pPr>
              <w:spacing w:after="5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AudioSet: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0.485 mAP</w:t>
            </w:r>
          </w:p>
          <w:p>
            <w:pPr>
              <w:spacing w:after="5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ESC-50: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95.6% accuracy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Speech Commands V2: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98.1% accuracy</w:t>
            </w:r>
          </w:p>
        </w:tc>
      </w:tr>
    </w:tbl>
    <w:p>
      <w:pPr>
        <w:spacing w:after="200"/>
      </w:pPr>
    </w:p>
    <w:p>
      <w:pPr>
        <w:spacing w:after="200" w:line="276"/>
      </w:pPr>
      <w:r>
        <w:rPr>
          <w:rFonts w:ascii="Arial" w:cs="Arial" w:eastAsia="Arial" w:hAnsi="Arial"/>
          <w:b/>
          <w:bCs/>
          <w:sz w:val="22"/>
          <w:szCs w:val="22"/>
          <w:u w:val="single"/>
        </w:rPr>
        <w:t xml:space="preserve">Key Variants and Extensions: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SSAST (Self-Supervised AST): </w:t>
      </w:r>
      <w:r>
        <w:rPr>
          <w:rFonts w:ascii="Arial" w:cs="Arial" w:eastAsia="Arial" w:hAnsi="Arial"/>
          <w:sz w:val="22"/>
          <w:szCs w:val="22"/>
        </w:rPr>
        <w:t xml:space="preserve">Pre-trained with masked spectrogram patch modeling. Achieves 60.9% average improvement over supervised AST across multiple tasks.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ASiT (Local-Global Audio Spectrogram ViT): </w:t>
      </w:r>
      <w:r>
        <w:rPr>
          <w:rFonts w:ascii="Arial" w:cs="Arial" w:eastAsia="Arial" w:hAnsi="Arial"/>
          <w:sz w:val="22"/>
          <w:szCs w:val="22"/>
        </w:rPr>
        <w:t xml:space="preserve">Combines local and global attention for better audio event classification. Uses self-supervised pretraining to reduce dependency on labeled data.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FAST (Fast Audio Spectrogram Transformer): </w:t>
      </w:r>
      <w:r>
        <w:rPr>
          <w:rFonts w:ascii="Arial" w:cs="Arial" w:eastAsia="Arial" w:hAnsi="Arial"/>
          <w:sz w:val="22"/>
          <w:szCs w:val="22"/>
        </w:rPr>
        <w:t xml:space="preserve">2025 architecture combining CNNs and transformers for lightweight, real-time performance.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EAViT (External Attention ViT): </w:t>
      </w:r>
      <w:r>
        <w:rPr>
          <w:rFonts w:ascii="Arial" w:cs="Arial" w:eastAsia="Arial" w:hAnsi="Arial"/>
          <w:sz w:val="22"/>
          <w:szCs w:val="22"/>
        </w:rPr>
        <w:t xml:space="preserve">Introduces external attention mechanism tailored for audio signal processing.</w:t>
      </w:r>
    </w:p>
    <w:p>
      <w:pPr>
        <w:pStyle w:val="Heading2"/>
      </w:pPr>
      <w:r>
        <w:t xml:space="preserve">3.3 Adapting AST for Your Visual Representations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Your project has a unique advantage: the spiral visualizations are already images. This means AST can be applied directly:</w:t>
      </w:r>
    </w:p>
    <w:p>
      <w:pPr>
        <w:spacing w:after="200" w:line="276"/>
      </w:pPr>
      <w:r>
        <w:rPr>
          <w:rFonts w:ascii="Arial" w:cs="Arial" w:eastAsia="Arial" w:hAnsi="Arial"/>
          <w:b/>
          <w:bCs/>
          <w:sz w:val="22"/>
          <w:szCs w:val="22"/>
          <w:u w:val="single"/>
        </w:rPr>
        <w:t xml:space="preserve">Direct Application: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Convert spiral visualizations to 128-dimensional patches (matching AST's expected input)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Fine-tune pre-trained AST (from AudioSet) on your instrument/melody classification tasks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Compare attention patterns to Grad-CAM from CNN models</w:t>
      </w:r>
    </w:p>
    <w:p>
      <w:pPr>
        <w:spacing w:after="200" w:line="276"/>
      </w:pPr>
      <w:r>
        <w:rPr>
          <w:rFonts w:ascii="Arial" w:cs="Arial" w:eastAsia="Arial" w:hAnsi="Arial"/>
          <w:b/>
          <w:bCs/>
          <w:sz w:val="22"/>
          <w:szCs w:val="22"/>
          <w:u w:val="single"/>
        </w:rPr>
        <w:t xml:space="preserve">Hybrid Approach: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Use AST on standard spectrograms in parallel with CNN on spiral visualizations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Ensemble predictions to combine strengths of both representations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Analyze which model performs better on which instrument/melody types</w:t>
      </w:r>
    </w:p>
    <w:p>
      <w:pPr>
        <w:pStyle w:val="Heading2"/>
      </w:pPr>
      <w:r>
        <w:t xml:space="preserve">3.4 Mel-RoFormer for Music Tasks</w:t>
      </w:r>
    </w:p>
    <w:p>
      <w:pPr>
        <w:spacing w:after="20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Overview: </w:t>
      </w:r>
      <w:r>
        <w:rPr>
          <w:rFonts w:ascii="Arial" w:cs="Arial" w:eastAsia="Arial" w:hAnsi="Arial"/>
          <w:sz w:val="22"/>
          <w:szCs w:val="22"/>
        </w:rPr>
        <w:t xml:space="preserve">Mel-RoFormer (2025) is specifically designed for music information retrieval tasks.</w:t>
      </w:r>
    </w:p>
    <w:p>
      <w:pPr>
        <w:spacing w:after="200" w:line="276"/>
      </w:pPr>
      <w:r>
        <w:rPr>
          <w:rFonts w:ascii="Arial" w:cs="Arial" w:eastAsia="Arial" w:hAnsi="Arial"/>
          <w:b/>
          <w:bCs/>
          <w:sz w:val="22"/>
          <w:szCs w:val="22"/>
          <w:u w:val="single"/>
        </w:rPr>
        <w:t xml:space="preserve">Key Innovations: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Mel-band Projection module: </w:t>
      </w:r>
      <w:r>
        <w:rPr>
          <w:rFonts w:ascii="Arial" w:cs="Arial" w:eastAsia="Arial" w:hAnsi="Arial"/>
          <w:sz w:val="22"/>
          <w:szCs w:val="22"/>
        </w:rPr>
        <w:t xml:space="preserve">Front-end that captures informative features across multiple frequency bands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Interleaved RoPE Transformers: </w:t>
      </w:r>
      <w:r>
        <w:rPr>
          <w:rFonts w:ascii="Arial" w:cs="Arial" w:eastAsia="Arial" w:hAnsi="Arial"/>
          <w:sz w:val="22"/>
          <w:szCs w:val="22"/>
        </w:rPr>
        <w:t xml:space="preserve">Explicitly models frequency and time dimensions as separate sequences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Multi-task capability: </w:t>
      </w:r>
      <w:r>
        <w:rPr>
          <w:rFonts w:ascii="Arial" w:cs="Arial" w:eastAsia="Arial" w:hAnsi="Arial"/>
          <w:sz w:val="22"/>
          <w:szCs w:val="22"/>
        </w:rPr>
        <w:t xml:space="preserve">Can serve as foundation for vocal separation, melody transcription, chord recognition, and multi-instrument transcription</w:t>
      </w:r>
    </w:p>
    <w:p>
      <w:pPr>
        <w:spacing w:after="20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Application: </w:t>
      </w:r>
      <w:r>
        <w:rPr>
          <w:rFonts w:ascii="Arial" w:cs="Arial" w:eastAsia="Arial" w:hAnsi="Arial"/>
          <w:sz w:val="22"/>
          <w:szCs w:val="22"/>
        </w:rPr>
        <w:t xml:space="preserve">Mel-RoFormer's frequency-time separation aligns well with your spiral visualization's tonotopic organization.</w:t>
      </w:r>
    </w:p>
    <w:p>
      <w:pPr>
        <w:pStyle w:val="Heading2"/>
      </w:pPr>
      <w:r>
        <w:t xml:space="preserve">3.5 Architecture Comparison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EB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Architecture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EB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Strengths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EB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Weaknesses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EB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Best For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CNN (Current)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Local features, efficient, well-understood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Limited receptive field, outdated architectures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Baseline comparison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Global patterns, attention maps, transfer learning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Requires more data, computationally heavier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Spiral visualizations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Audio-optimized, SOTA on benchmarks, pre-trained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Designed for spectrograms, may need adaptation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Instrument/melody classification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SSAST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Self-supervised, works with limited labels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Requires unlabeled audio for pretraining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Small labeled dataset scenarios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Mel-RoFormer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Music-specific, freq/time modeling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Newer, less community support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Melody recognition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Integration: Connecting All Three Directions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The three research directions are complementary and should be pursued in a coordinated manner: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EB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Integration Path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EB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Benefit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Literature → Architectures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Recent papers guide which transformer variants to prioritize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Architectures → Learnable Viz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AST attention maps reveal what visual features matter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Learnable Viz → Literature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Novel visualizations become publishable contributions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Three → Brain Alignment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Compare learned representations to brain encoding studies</w:t>
            </w:r>
          </w:p>
        </w:tc>
      </w:tr>
    </w:tbl>
    <w:p>
      <w:pPr>
        <w:spacing w:after="300"/>
      </w:pPr>
    </w:p>
    <w:p>
      <w:pPr>
        <w:pStyle w:val="Heading1"/>
      </w:pPr>
      <w:r>
        <w:t xml:space="preserve">Suggested Timeline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468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EB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EB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Activities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EB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Duration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Foundation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Literature review, migrate to PyTorch, expand dataset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months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Transformers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AST/ViT, fine-tune on spiral visualizations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2-3 months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Learnable Viz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learnable encoder, train end-to-end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months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 Analysis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Compare architectures, attention analysis, brain alignment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months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 Publication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paper, target ISMIR/ICASSP/Interspeech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months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Key References</w:t>
      </w:r>
    </w:p>
    <w:p>
      <w:pPr>
        <w:spacing w:after="200" w:line="276"/>
      </w:pPr>
      <w:r>
        <w:rPr>
          <w:rFonts w:ascii="Arial" w:cs="Arial" w:eastAsia="Arial" w:hAnsi="Arial"/>
          <w:b/>
          <w:bCs/>
          <w:sz w:val="22"/>
          <w:szCs w:val="22"/>
          <w:u w:val="single"/>
        </w:rPr>
        <w:t xml:space="preserve">Audio-Visual Learning (2024-2025):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Audio-visual self-supervised representation learning: A survey. Neurocomputing, Feb 2025.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Multi-Source Contrastive Learning from Musical Audio. OpenReview, Jun 2025.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Contrastive Learning from Synthetic Audio. ICLR 2025.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Emergent Musical Properties of a Transformer. ISMIR 2025.</w:t>
      </w:r>
    </w:p>
    <w:p>
      <w:pPr>
        <w:spacing w:after="200" w:line="276"/>
      </w:pPr>
      <w:r>
        <w:rPr>
          <w:rFonts w:ascii="Arial" w:cs="Arial" w:eastAsia="Arial" w:hAnsi="Arial"/>
          <w:b/>
          <w:bCs/>
          <w:sz w:val="22"/>
          <w:szCs w:val="22"/>
          <w:u w:val="single"/>
        </w:rPr>
        <w:t xml:space="preserve">Neural Networks and Brain Alignment: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Millet et al. Dissecting neural computations in the human auditory pathway. Nature Neuroscience, 2023.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Comprehensive Neural Representations through Multimodal Deep Learning. eLife, 2025.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Many but not all DNNs capture brain responses. PLOS Biology, 2023.</w:t>
      </w:r>
    </w:p>
    <w:p>
      <w:pPr>
        <w:spacing w:after="200" w:line="276"/>
      </w:pPr>
      <w:r>
        <w:rPr>
          <w:rFonts w:ascii="Arial" w:cs="Arial" w:eastAsia="Arial" w:hAnsi="Arial"/>
          <w:b/>
          <w:bCs/>
          <w:sz w:val="22"/>
          <w:szCs w:val="22"/>
          <w:u w:val="single"/>
        </w:rPr>
        <w:t xml:space="preserve">Transformer Architectures: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Gong et al. AST: Audio Spectrogram Transformer. Interspeech 2021.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SSAST: Self-Supervised Audio Spectrogram Transformer. arXiv 2110.09784.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ASiT: Local-Global Audio Spectrogram vIsion Transformer. arXiv 2211.13189.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Mel-RoFormer: Advancing Music Information Retrieval. 2025.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ICKAN: Musical instrument classification with Kolmogorov-Arnold Network. 2025.</w:t>
      </w:r>
    </w:p>
    <w:p>
      <w:pPr>
        <w:spacing w:after="200" w:line="276"/>
      </w:pPr>
      <w:r>
        <w:rPr>
          <w:rFonts w:ascii="Arial" w:cs="Arial" w:eastAsia="Arial" w:hAnsi="Arial"/>
          <w:b/>
          <w:bCs/>
          <w:sz w:val="22"/>
          <w:szCs w:val="22"/>
          <w:u w:val="single"/>
        </w:rPr>
        <w:t xml:space="preserve">Music Information Retrieval: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SpecTNT: Time-Frequency Transformer for Music Audio.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Transformer-based ensemble for predominant instruments recognition. EURASIP 2022.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MIRFLEX: Music Information Retrieval Feature Library. arXiv 2411.00469.</w:t>
      </w:r>
    </w:p>
    <w:p>
      <w:pPr>
        <w:spacing w:after="4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6"/>
                <w:szCs w:val="26"/>
              </w:rPr>
              <w:t xml:space="preserve">Next Steps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This roadmap provides a foundation for continued research. Start with the literature review to identify the most relevant recent techniques, then implement transformer architectures (AST/ViT) as a baseline improvement, and finally explore learnable visualizations as the novel contribution. The combination of modern architectures with optimized visual representations positions this work at the cutting edge of audio-visual machine learning research.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of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66666"/>
        <w:sz w:val="18"/>
        <w:szCs w:val="18"/>
      </w:rPr>
      <w:t xml:space="preserve">Future Directions: Psychoacoustic Visual Recognition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  <w:lvl w:ilvl="2" w15:tentative="1">
      <w:start w:val="1"/>
      <w:numFmt w:val="bullet"/>
      <w:lvlText w:val="–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1E3A5F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2E7D3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2026-01-26T15:28:31.742Z</dcterms:created>
  <dcterms:modified xsi:type="dcterms:W3CDTF">2026-01-26T15:28:31.742Z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