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6B60" w14:textId="77777777" w:rsidR="00037B5D" w:rsidRPr="00037B5D" w:rsidRDefault="00037B5D" w:rsidP="00037B5D">
      <w:pPr>
        <w:rPr>
          <w:b/>
          <w:bCs/>
        </w:rPr>
      </w:pPr>
      <w:r w:rsidRPr="00037B5D">
        <w:rPr>
          <w:b/>
          <w:bCs/>
        </w:rPr>
        <w:t>learnet_reference_set.csv — Human-Curated Reference Set (200 Samples)</w:t>
      </w:r>
    </w:p>
    <w:p w14:paraId="2AC4AE93" w14:textId="77777777" w:rsidR="00037B5D" w:rsidRDefault="00037B5D" w:rsidP="00037B5D">
      <w:pPr>
        <w:pStyle w:val="ListParagraph"/>
        <w:numPr>
          <w:ilvl w:val="0"/>
          <w:numId w:val="5"/>
        </w:numPr>
      </w:pPr>
      <w:r w:rsidRPr="00037B5D">
        <w:t xml:space="preserve">This CSV file contains the </w:t>
      </w:r>
      <w:r w:rsidRPr="00037B5D">
        <w:rPr>
          <w:b/>
          <w:bCs/>
        </w:rPr>
        <w:t>200 manually curated pedagogical components</w:t>
      </w:r>
      <w:r w:rsidRPr="00037B5D">
        <w:t xml:space="preserve"> used to bootstrap the </w:t>
      </w:r>
      <w:proofErr w:type="spellStart"/>
      <w:r w:rsidRPr="00037B5D">
        <w:rPr>
          <w:i/>
          <w:iCs/>
        </w:rPr>
        <w:t>LEARNet</w:t>
      </w:r>
      <w:proofErr w:type="spellEnd"/>
      <w:r w:rsidRPr="00037B5D">
        <w:t xml:space="preserve"> framework—specifically the </w:t>
      </w:r>
      <w:r w:rsidRPr="00037B5D">
        <w:rPr>
          <w:b/>
          <w:bCs/>
        </w:rPr>
        <w:t>Spatial-Semantic Decoder (SSD)</w:t>
      </w:r>
      <w:r w:rsidRPr="00037B5D">
        <w:t xml:space="preserve"> and the </w:t>
      </w:r>
      <w:r w:rsidRPr="00037B5D">
        <w:rPr>
          <w:b/>
          <w:bCs/>
        </w:rPr>
        <w:t>Regional Cross-Verification Network (RCVN)</w:t>
      </w:r>
      <w:r w:rsidRPr="00037B5D">
        <w:t>.</w:t>
      </w:r>
      <w:r w:rsidRPr="00037B5D">
        <w:br/>
      </w:r>
    </w:p>
    <w:p w14:paraId="3E91BCA1" w14:textId="77777777" w:rsidR="00037B5D" w:rsidRDefault="00037B5D" w:rsidP="00037B5D">
      <w:pPr>
        <w:pStyle w:val="ListParagraph"/>
        <w:numPr>
          <w:ilvl w:val="0"/>
          <w:numId w:val="5"/>
        </w:numPr>
      </w:pPr>
      <w:r w:rsidRPr="00037B5D">
        <w:t>Each row represents a high-quality reference example with bounding box coordinates, pedagogical class labels, metadata, and precomputed embedding paths used for similarity computation and one-shot learning.</w:t>
      </w:r>
      <w:r>
        <w:t xml:space="preserve"> </w:t>
      </w:r>
    </w:p>
    <w:p w14:paraId="34EBC0F5" w14:textId="566A1418" w:rsidR="00037B5D" w:rsidRPr="00037B5D" w:rsidRDefault="00037B5D" w:rsidP="00037B5D">
      <w:pPr>
        <w:pStyle w:val="ListParagraph"/>
        <w:numPr>
          <w:ilvl w:val="0"/>
          <w:numId w:val="5"/>
        </w:numPr>
      </w:pPr>
      <w:r w:rsidRPr="00037B5D">
        <w:t xml:space="preserve">It enables robust </w:t>
      </w:r>
      <w:r w:rsidRPr="00037B5D">
        <w:rPr>
          <w:b/>
          <w:bCs/>
        </w:rPr>
        <w:t>open-world proposal filtering</w:t>
      </w:r>
      <w:r w:rsidRPr="00037B5D">
        <w:t xml:space="preserve">, </w:t>
      </w:r>
      <w:r w:rsidRPr="00037B5D">
        <w:rPr>
          <w:b/>
          <w:bCs/>
        </w:rPr>
        <w:t>semantic consistency scoring</w:t>
      </w:r>
      <w:r w:rsidRPr="00037B5D">
        <w:t xml:space="preserve">, and </w:t>
      </w:r>
      <w:r w:rsidRPr="00037B5D">
        <w:rPr>
          <w:b/>
          <w:bCs/>
        </w:rPr>
        <w:t>one-shot classification</w:t>
      </w:r>
      <w:r w:rsidRPr="00037B5D">
        <w:t xml:space="preserve"> inside SSD and RCVN.</w:t>
      </w:r>
    </w:p>
    <w:p w14:paraId="5356472D" w14:textId="77777777" w:rsidR="00037B5D" w:rsidRPr="00037B5D" w:rsidRDefault="00037B5D" w:rsidP="00037B5D">
      <w:r w:rsidRPr="00037B5D">
        <w:pict w14:anchorId="70705DD7">
          <v:rect id="_x0000_i1075" style="width:0;height:1.5pt" o:hralign="center" o:hrstd="t" o:hr="t" fillcolor="#a0a0a0" stroked="f"/>
        </w:pict>
      </w:r>
    </w:p>
    <w:p w14:paraId="2FF570D3" w14:textId="77777777" w:rsidR="00037B5D" w:rsidRPr="00037B5D" w:rsidRDefault="00037B5D" w:rsidP="00037B5D">
      <w:pPr>
        <w:rPr>
          <w:b/>
          <w:bCs/>
        </w:rPr>
      </w:pPr>
      <w:r w:rsidRPr="00037B5D">
        <w:rPr>
          <w:rFonts w:ascii="Segoe UI Emoji" w:hAnsi="Segoe UI Emoji" w:cs="Segoe UI Emoji"/>
          <w:b/>
          <w:bCs/>
        </w:rPr>
        <w:t>📌</w:t>
      </w:r>
      <w:r w:rsidRPr="00037B5D">
        <w:rPr>
          <w:b/>
          <w:bCs/>
        </w:rPr>
        <w:t xml:space="preserve"> Contents</w:t>
      </w:r>
    </w:p>
    <w:p w14:paraId="75F62292" w14:textId="77777777" w:rsidR="00037B5D" w:rsidRPr="00037B5D" w:rsidRDefault="00037B5D" w:rsidP="00037B5D">
      <w:r w:rsidRPr="00037B5D">
        <w:t>Each row in the CSV corresponds to a pedagogically significant region extracted from real educational lecture videos. Columns include:</w:t>
      </w:r>
    </w:p>
    <w:p w14:paraId="7E9925A9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reference_id</w:t>
      </w:r>
      <w:proofErr w:type="spellEnd"/>
      <w:r w:rsidRPr="00037B5D">
        <w:t xml:space="preserve"> — unique row identifier</w:t>
      </w:r>
    </w:p>
    <w:p w14:paraId="5446B084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image_path</w:t>
      </w:r>
      <w:proofErr w:type="spellEnd"/>
      <w:r w:rsidRPr="00037B5D">
        <w:t xml:space="preserve"> — path to the reference keyframe image</w:t>
      </w:r>
    </w:p>
    <w:p w14:paraId="36EE95FD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bbox_x</w:t>
      </w:r>
      <w:proofErr w:type="spellEnd"/>
      <w:r w:rsidRPr="00037B5D">
        <w:rPr>
          <w:b/>
          <w:bCs/>
        </w:rPr>
        <w:t xml:space="preserve">, </w:t>
      </w:r>
      <w:proofErr w:type="spellStart"/>
      <w:r w:rsidRPr="00037B5D">
        <w:rPr>
          <w:b/>
          <w:bCs/>
        </w:rPr>
        <w:t>bbox_y</w:t>
      </w:r>
      <w:proofErr w:type="spellEnd"/>
      <w:r w:rsidRPr="00037B5D">
        <w:rPr>
          <w:b/>
          <w:bCs/>
        </w:rPr>
        <w:t xml:space="preserve">, </w:t>
      </w:r>
      <w:proofErr w:type="spellStart"/>
      <w:r w:rsidRPr="00037B5D">
        <w:rPr>
          <w:b/>
          <w:bCs/>
        </w:rPr>
        <w:t>bbox_width</w:t>
      </w:r>
      <w:proofErr w:type="spellEnd"/>
      <w:r w:rsidRPr="00037B5D">
        <w:rPr>
          <w:b/>
          <w:bCs/>
        </w:rPr>
        <w:t xml:space="preserve">, </w:t>
      </w:r>
      <w:proofErr w:type="spellStart"/>
      <w:r w:rsidRPr="00037B5D">
        <w:rPr>
          <w:b/>
          <w:bCs/>
        </w:rPr>
        <w:t>bbox_height</w:t>
      </w:r>
      <w:proofErr w:type="spellEnd"/>
      <w:r w:rsidRPr="00037B5D">
        <w:t xml:space="preserve"> — region-of-interest bounding box</w:t>
      </w:r>
    </w:p>
    <w:p w14:paraId="79FCE32C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pedagogical_class</w:t>
      </w:r>
      <w:proofErr w:type="spellEnd"/>
      <w:r w:rsidRPr="00037B5D">
        <w:rPr>
          <w:b/>
          <w:bCs/>
        </w:rPr>
        <w:t xml:space="preserve"> &amp; </w:t>
      </w:r>
      <w:proofErr w:type="spellStart"/>
      <w:r w:rsidRPr="00037B5D">
        <w:rPr>
          <w:b/>
          <w:bCs/>
        </w:rPr>
        <w:t>class_id</w:t>
      </w:r>
      <w:proofErr w:type="spellEnd"/>
      <w:r w:rsidRPr="00037B5D">
        <w:t xml:space="preserve"> — taxonomy of 8 instructional component types</w:t>
      </w:r>
    </w:p>
    <w:p w14:paraId="75A40E22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embedding_path</w:t>
      </w:r>
      <w:proofErr w:type="spellEnd"/>
      <w:r w:rsidRPr="00037B5D">
        <w:t xml:space="preserve"> — precomputed ε-encoder embeddings</w:t>
      </w:r>
    </w:p>
    <w:p w14:paraId="31BF37FF" w14:textId="77777777" w:rsidR="00037B5D" w:rsidRPr="00037B5D" w:rsidRDefault="00037B5D" w:rsidP="00037B5D">
      <w:pPr>
        <w:numPr>
          <w:ilvl w:val="0"/>
          <w:numId w:val="1"/>
        </w:numPr>
      </w:pPr>
      <w:r w:rsidRPr="00037B5D">
        <w:rPr>
          <w:b/>
          <w:bCs/>
        </w:rPr>
        <w:t>metadata</w:t>
      </w:r>
      <w:r w:rsidRPr="00037B5D">
        <w:t xml:space="preserve"> — font, diagram type, complexity, structural hints</w:t>
      </w:r>
    </w:p>
    <w:p w14:paraId="0FD3FF0A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annotator_id</w:t>
      </w:r>
      <w:proofErr w:type="spellEnd"/>
      <w:r w:rsidRPr="00037B5D">
        <w:t xml:space="preserve"> — A1 / A2 / A3</w:t>
      </w:r>
    </w:p>
    <w:p w14:paraId="52EBEE76" w14:textId="77777777" w:rsidR="00037B5D" w:rsidRPr="00037B5D" w:rsidRDefault="00037B5D" w:rsidP="00037B5D">
      <w:pPr>
        <w:numPr>
          <w:ilvl w:val="0"/>
          <w:numId w:val="1"/>
        </w:numPr>
      </w:pPr>
      <w:proofErr w:type="spellStart"/>
      <w:r w:rsidRPr="00037B5D">
        <w:rPr>
          <w:b/>
          <w:bCs/>
        </w:rPr>
        <w:t>validation_status</w:t>
      </w:r>
      <w:proofErr w:type="spellEnd"/>
      <w:r w:rsidRPr="00037B5D">
        <w:t xml:space="preserve"> — quality-checked reference labels</w:t>
      </w:r>
    </w:p>
    <w:p w14:paraId="4027F7D0" w14:textId="77777777" w:rsidR="00037B5D" w:rsidRPr="00037B5D" w:rsidRDefault="00037B5D" w:rsidP="00037B5D">
      <w:r w:rsidRPr="00037B5D">
        <w:pict w14:anchorId="21CCFEFD">
          <v:rect id="_x0000_i1076" style="width:0;height:1.5pt" o:hralign="center" o:hrstd="t" o:hr="t" fillcolor="#a0a0a0" stroked="f"/>
        </w:pict>
      </w:r>
    </w:p>
    <w:p w14:paraId="585AC353" w14:textId="77777777" w:rsidR="00037B5D" w:rsidRPr="00037B5D" w:rsidRDefault="00037B5D" w:rsidP="00037B5D">
      <w:pPr>
        <w:rPr>
          <w:b/>
          <w:bCs/>
        </w:rPr>
      </w:pPr>
      <w:r w:rsidRPr="00037B5D">
        <w:rPr>
          <w:rFonts w:ascii="Segoe UI Emoji" w:hAnsi="Segoe UI Emoji" w:cs="Segoe UI Emoji"/>
          <w:b/>
          <w:bCs/>
        </w:rPr>
        <w:t>🎯</w:t>
      </w:r>
      <w:r w:rsidRPr="00037B5D">
        <w:rPr>
          <w:b/>
          <w:bCs/>
        </w:rPr>
        <w:t xml:space="preserve"> Purpose in </w:t>
      </w:r>
      <w:proofErr w:type="spellStart"/>
      <w:r w:rsidRPr="00037B5D">
        <w:rPr>
          <w:b/>
          <w:bCs/>
        </w:rPr>
        <w:t>LEARNet</w:t>
      </w:r>
      <w:proofErr w:type="spellEnd"/>
    </w:p>
    <w:p w14:paraId="2D041C0C" w14:textId="77777777" w:rsidR="00037B5D" w:rsidRPr="00037B5D" w:rsidRDefault="00037B5D" w:rsidP="00037B5D">
      <w:r w:rsidRPr="00037B5D">
        <w:t>This reference set is used at multiple stages:</w:t>
      </w:r>
    </w:p>
    <w:p w14:paraId="11B4CA7C" w14:textId="77777777" w:rsidR="00037B5D" w:rsidRPr="00037B5D" w:rsidRDefault="00037B5D" w:rsidP="00037B5D">
      <w:pPr>
        <w:rPr>
          <w:b/>
          <w:bCs/>
        </w:rPr>
      </w:pPr>
      <w:r w:rsidRPr="00037B5D">
        <w:rPr>
          <w:b/>
          <w:bCs/>
        </w:rPr>
        <w:t>1️</w:t>
      </w:r>
      <w:r w:rsidRPr="00037B5D">
        <w:rPr>
          <w:rFonts w:ascii="Segoe UI Symbol" w:hAnsi="Segoe UI Symbol" w:cs="Segoe UI Symbol"/>
          <w:b/>
          <w:bCs/>
        </w:rPr>
        <w:t>⃣</w:t>
      </w:r>
      <w:r w:rsidRPr="00037B5D">
        <w:rPr>
          <w:b/>
          <w:bCs/>
        </w:rPr>
        <w:t xml:space="preserve"> SSD — Spatial-Semantic Decoder</w:t>
      </w:r>
    </w:p>
    <w:p w14:paraId="5FC8AD85" w14:textId="77777777" w:rsidR="00037B5D" w:rsidRPr="00037B5D" w:rsidRDefault="00037B5D" w:rsidP="00037B5D">
      <w:pPr>
        <w:numPr>
          <w:ilvl w:val="0"/>
          <w:numId w:val="2"/>
        </w:numPr>
      </w:pPr>
      <w:r w:rsidRPr="00037B5D">
        <w:t>Filters open-world object proposals</w:t>
      </w:r>
    </w:p>
    <w:p w14:paraId="30B5A32E" w14:textId="77777777" w:rsidR="00037B5D" w:rsidRPr="00037B5D" w:rsidRDefault="00037B5D" w:rsidP="00037B5D">
      <w:pPr>
        <w:numPr>
          <w:ilvl w:val="0"/>
          <w:numId w:val="2"/>
        </w:numPr>
      </w:pPr>
      <w:r w:rsidRPr="00037B5D">
        <w:t>Computes similarity between detected regions and reference embeddings</w:t>
      </w:r>
    </w:p>
    <w:p w14:paraId="4341E9B6" w14:textId="77777777" w:rsidR="00037B5D" w:rsidRPr="00037B5D" w:rsidRDefault="00037B5D" w:rsidP="00037B5D">
      <w:pPr>
        <w:numPr>
          <w:ilvl w:val="0"/>
          <w:numId w:val="2"/>
        </w:numPr>
      </w:pPr>
      <w:r w:rsidRPr="00037B5D">
        <w:t>Ensures pedagogical alignment and context awareness</w:t>
      </w:r>
    </w:p>
    <w:p w14:paraId="52AFC854" w14:textId="77777777" w:rsidR="00037B5D" w:rsidRPr="00037B5D" w:rsidRDefault="00037B5D" w:rsidP="00037B5D">
      <w:pPr>
        <w:rPr>
          <w:b/>
          <w:bCs/>
        </w:rPr>
      </w:pPr>
      <w:r w:rsidRPr="00037B5D">
        <w:rPr>
          <w:b/>
          <w:bCs/>
        </w:rPr>
        <w:t>2️</w:t>
      </w:r>
      <w:r w:rsidRPr="00037B5D">
        <w:rPr>
          <w:rFonts w:ascii="Segoe UI Symbol" w:hAnsi="Segoe UI Symbol" w:cs="Segoe UI Symbol"/>
          <w:b/>
          <w:bCs/>
        </w:rPr>
        <w:t>⃣</w:t>
      </w:r>
      <w:r w:rsidRPr="00037B5D">
        <w:rPr>
          <w:b/>
          <w:bCs/>
        </w:rPr>
        <w:t xml:space="preserve"> RCVN — Regional Cross-Verification Network</w:t>
      </w:r>
    </w:p>
    <w:p w14:paraId="3CA516DB" w14:textId="77777777" w:rsidR="00037B5D" w:rsidRPr="00037B5D" w:rsidRDefault="00037B5D" w:rsidP="00037B5D">
      <w:pPr>
        <w:numPr>
          <w:ilvl w:val="0"/>
          <w:numId w:val="3"/>
        </w:numPr>
      </w:pPr>
      <w:r w:rsidRPr="00037B5D">
        <w:t>Generates anchor–positive–negative triplets</w:t>
      </w:r>
    </w:p>
    <w:p w14:paraId="246AAF52" w14:textId="77777777" w:rsidR="00037B5D" w:rsidRPr="00037B5D" w:rsidRDefault="00037B5D" w:rsidP="00037B5D">
      <w:pPr>
        <w:numPr>
          <w:ilvl w:val="0"/>
          <w:numId w:val="3"/>
        </w:numPr>
      </w:pPr>
      <w:r w:rsidRPr="00037B5D">
        <w:t>Improves class separability for one-shot classification</w:t>
      </w:r>
    </w:p>
    <w:p w14:paraId="2BD49583" w14:textId="77777777" w:rsidR="00037B5D" w:rsidRPr="00037B5D" w:rsidRDefault="00037B5D" w:rsidP="00037B5D">
      <w:pPr>
        <w:numPr>
          <w:ilvl w:val="0"/>
          <w:numId w:val="3"/>
        </w:numPr>
      </w:pPr>
      <w:r w:rsidRPr="00037B5D">
        <w:lastRenderedPageBreak/>
        <w:t>Reduces ambiguity for visually similar objects (tables vs. text blocks, formulas vs. figures)</w:t>
      </w:r>
    </w:p>
    <w:p w14:paraId="15788953" w14:textId="77777777" w:rsidR="00037B5D" w:rsidRPr="00037B5D" w:rsidRDefault="00037B5D" w:rsidP="00037B5D">
      <w:r w:rsidRPr="00037B5D">
        <w:pict w14:anchorId="505EE961">
          <v:rect id="_x0000_i1077" style="width:0;height:1.5pt" o:hralign="center" o:hrstd="t" o:hr="t" fillcolor="#a0a0a0" stroked="f"/>
        </w:pict>
      </w:r>
    </w:p>
    <w:p w14:paraId="4C38FA9C" w14:textId="77777777" w:rsidR="00037B5D" w:rsidRPr="00037B5D" w:rsidRDefault="00037B5D" w:rsidP="00037B5D">
      <w:pPr>
        <w:rPr>
          <w:b/>
          <w:bCs/>
        </w:rPr>
      </w:pPr>
      <w:r w:rsidRPr="00037B5D">
        <w:rPr>
          <w:rFonts w:ascii="Segoe UI Emoji" w:hAnsi="Segoe UI Emoji" w:cs="Segoe UI Emoji"/>
          <w:b/>
          <w:bCs/>
        </w:rPr>
        <w:t>📦</w:t>
      </w:r>
      <w:r w:rsidRPr="00037B5D">
        <w:rPr>
          <w:b/>
          <w:bCs/>
        </w:rPr>
        <w:t xml:space="preserve"> Why This File Matters</w:t>
      </w:r>
    </w:p>
    <w:p w14:paraId="40F31B1F" w14:textId="77777777" w:rsidR="00037B5D" w:rsidRPr="00037B5D" w:rsidRDefault="00037B5D" w:rsidP="00037B5D">
      <w:pPr>
        <w:numPr>
          <w:ilvl w:val="0"/>
          <w:numId w:val="4"/>
        </w:numPr>
      </w:pPr>
      <w:r w:rsidRPr="00037B5D">
        <w:rPr>
          <w:b/>
          <w:bCs/>
        </w:rPr>
        <w:t>Low-shot initialization:</w:t>
      </w:r>
      <w:r w:rsidRPr="00037B5D">
        <w:t xml:space="preserve"> Only 200 examples required to bootstrap the model</w:t>
      </w:r>
    </w:p>
    <w:p w14:paraId="4964560B" w14:textId="77777777" w:rsidR="00037B5D" w:rsidRPr="00037B5D" w:rsidRDefault="00037B5D" w:rsidP="00037B5D">
      <w:pPr>
        <w:numPr>
          <w:ilvl w:val="0"/>
          <w:numId w:val="4"/>
        </w:numPr>
      </w:pPr>
      <w:r w:rsidRPr="00037B5D">
        <w:rPr>
          <w:b/>
          <w:bCs/>
        </w:rPr>
        <w:t>Pedagogically aware:</w:t>
      </w:r>
      <w:r w:rsidRPr="00037B5D">
        <w:t xml:space="preserve"> Rich metadata improves semantic grounding</w:t>
      </w:r>
    </w:p>
    <w:p w14:paraId="2945BF69" w14:textId="77777777" w:rsidR="00037B5D" w:rsidRPr="00037B5D" w:rsidRDefault="00037B5D" w:rsidP="00037B5D">
      <w:pPr>
        <w:numPr>
          <w:ilvl w:val="0"/>
          <w:numId w:val="4"/>
        </w:numPr>
      </w:pPr>
      <w:r w:rsidRPr="00037B5D">
        <w:rPr>
          <w:b/>
          <w:bCs/>
        </w:rPr>
        <w:t>Fast inference:</w:t>
      </w:r>
      <w:r w:rsidRPr="00037B5D">
        <w:t xml:space="preserve"> Precomputed embeddings accelerate verification</w:t>
      </w:r>
    </w:p>
    <w:p w14:paraId="73CCE9B2" w14:textId="77777777" w:rsidR="00037B5D" w:rsidRPr="00037B5D" w:rsidRDefault="00037B5D" w:rsidP="00037B5D">
      <w:pPr>
        <w:numPr>
          <w:ilvl w:val="0"/>
          <w:numId w:val="4"/>
        </w:numPr>
      </w:pPr>
      <w:r w:rsidRPr="00037B5D">
        <w:rPr>
          <w:b/>
          <w:bCs/>
        </w:rPr>
        <w:t>Clean taxonomy:</w:t>
      </w:r>
      <w:r w:rsidRPr="00037B5D">
        <w:t xml:space="preserve"> Eight clear and reproducible instructional component classes</w:t>
      </w:r>
    </w:p>
    <w:p w14:paraId="172E479B" w14:textId="77777777" w:rsidR="00037B5D" w:rsidRPr="00037B5D" w:rsidRDefault="00037B5D" w:rsidP="00037B5D">
      <w:pPr>
        <w:numPr>
          <w:ilvl w:val="0"/>
          <w:numId w:val="4"/>
        </w:numPr>
      </w:pPr>
      <w:r w:rsidRPr="00037B5D">
        <w:rPr>
          <w:b/>
          <w:bCs/>
        </w:rPr>
        <w:t>Human-validated:</w:t>
      </w:r>
      <w:r w:rsidRPr="00037B5D">
        <w:t xml:space="preserve"> Ensures clean supervision for early-stage decoder training</w:t>
      </w:r>
    </w:p>
    <w:p w14:paraId="657DB530" w14:textId="77777777" w:rsidR="00037B5D" w:rsidRPr="00037B5D" w:rsidRDefault="00037B5D" w:rsidP="00037B5D">
      <w:r w:rsidRPr="00037B5D">
        <w:pict w14:anchorId="642C144A">
          <v:rect id="_x0000_i1078" style="width:0;height:1.5pt" o:hralign="center" o:hrstd="t" o:hr="t" fillcolor="#a0a0a0" stroked="f"/>
        </w:pict>
      </w:r>
    </w:p>
    <w:p w14:paraId="229CCEE7" w14:textId="77777777" w:rsidR="00037B5D" w:rsidRPr="00037B5D" w:rsidRDefault="00037B5D" w:rsidP="00037B5D">
      <w:pPr>
        <w:rPr>
          <w:b/>
          <w:bCs/>
        </w:rPr>
      </w:pPr>
      <w:r w:rsidRPr="00037B5D">
        <w:rPr>
          <w:rFonts w:ascii="Segoe UI Emoji" w:hAnsi="Segoe UI Emoji" w:cs="Segoe UI Emoji"/>
          <w:b/>
          <w:bCs/>
        </w:rPr>
        <w:t>📁</w:t>
      </w:r>
      <w:r w:rsidRPr="00037B5D">
        <w:rPr>
          <w:b/>
          <w:bCs/>
        </w:rPr>
        <w:t xml:space="preserve"> Example Usage</w:t>
      </w:r>
    </w:p>
    <w:p w14:paraId="74BA2CEF" w14:textId="77777777" w:rsidR="00037B5D" w:rsidRPr="00037B5D" w:rsidRDefault="00037B5D" w:rsidP="00037B5D">
      <w:r w:rsidRPr="00037B5D">
        <w:t xml:space="preserve">import </w:t>
      </w:r>
      <w:proofErr w:type="spellStart"/>
      <w:r w:rsidRPr="00037B5D">
        <w:t>numpy</w:t>
      </w:r>
      <w:proofErr w:type="spellEnd"/>
      <w:r w:rsidRPr="00037B5D">
        <w:t xml:space="preserve"> as np</w:t>
      </w:r>
    </w:p>
    <w:p w14:paraId="255AD5CC" w14:textId="77777777" w:rsidR="00037B5D" w:rsidRPr="00037B5D" w:rsidRDefault="00037B5D" w:rsidP="00037B5D">
      <w:r w:rsidRPr="00037B5D">
        <w:t>import pandas as pd</w:t>
      </w:r>
    </w:p>
    <w:p w14:paraId="28C8A816" w14:textId="77777777" w:rsidR="00037B5D" w:rsidRPr="00037B5D" w:rsidRDefault="00037B5D" w:rsidP="00037B5D"/>
    <w:p w14:paraId="34E51794" w14:textId="77777777" w:rsidR="00037B5D" w:rsidRPr="00037B5D" w:rsidRDefault="00037B5D" w:rsidP="00037B5D">
      <w:proofErr w:type="spellStart"/>
      <w:r w:rsidRPr="00037B5D">
        <w:t>df</w:t>
      </w:r>
      <w:proofErr w:type="spellEnd"/>
      <w:r w:rsidRPr="00037B5D">
        <w:t xml:space="preserve"> = </w:t>
      </w:r>
      <w:proofErr w:type="spellStart"/>
      <w:proofErr w:type="gramStart"/>
      <w:r w:rsidRPr="00037B5D">
        <w:t>pd.read</w:t>
      </w:r>
      <w:proofErr w:type="gramEnd"/>
      <w:r w:rsidRPr="00037B5D">
        <w:t>_csv</w:t>
      </w:r>
      <w:proofErr w:type="spellEnd"/>
      <w:r w:rsidRPr="00037B5D">
        <w:t>("learnet_reference_set.csv")</w:t>
      </w:r>
    </w:p>
    <w:p w14:paraId="53C65C76" w14:textId="77777777" w:rsidR="00037B5D" w:rsidRPr="00037B5D" w:rsidRDefault="00037B5D" w:rsidP="00037B5D">
      <w:r w:rsidRPr="00037B5D">
        <w:t xml:space="preserve">embedding = </w:t>
      </w:r>
      <w:proofErr w:type="spellStart"/>
      <w:proofErr w:type="gramStart"/>
      <w:r w:rsidRPr="00037B5D">
        <w:t>np.load</w:t>
      </w:r>
      <w:proofErr w:type="spellEnd"/>
      <w:proofErr w:type="gramEnd"/>
      <w:r w:rsidRPr="00037B5D">
        <w:t>(</w:t>
      </w:r>
      <w:proofErr w:type="spellStart"/>
      <w:proofErr w:type="gramStart"/>
      <w:r w:rsidRPr="00037B5D">
        <w:t>df.iloc</w:t>
      </w:r>
      <w:proofErr w:type="spellEnd"/>
      <w:proofErr w:type="gramEnd"/>
      <w:r w:rsidRPr="00037B5D">
        <w:t>[</w:t>
      </w:r>
      <w:proofErr w:type="gramStart"/>
      <w:r w:rsidRPr="00037B5D">
        <w:t>0][</w:t>
      </w:r>
      <w:proofErr w:type="gramEnd"/>
      <w:r w:rsidRPr="00037B5D">
        <w:t>"</w:t>
      </w:r>
      <w:proofErr w:type="spellStart"/>
      <w:r w:rsidRPr="00037B5D">
        <w:t>embedding_path</w:t>
      </w:r>
      <w:proofErr w:type="spellEnd"/>
      <w:r w:rsidRPr="00037B5D">
        <w:t>"])</w:t>
      </w:r>
    </w:p>
    <w:p w14:paraId="7BD5F095" w14:textId="77777777" w:rsidR="00037B5D" w:rsidRPr="00037B5D" w:rsidRDefault="00037B5D" w:rsidP="00037B5D">
      <w:r w:rsidRPr="00037B5D">
        <w:pict w14:anchorId="0A1343DC">
          <v:rect id="_x0000_i1079" style="width:0;height:1.5pt" o:hralign="center" o:hrstd="t" o:hr="t" fillcolor="#a0a0a0" stroked="f"/>
        </w:pict>
      </w:r>
    </w:p>
    <w:p w14:paraId="71659013" w14:textId="695BF8E2" w:rsidR="00037B5D" w:rsidRPr="00037B5D" w:rsidRDefault="00037B5D" w:rsidP="00037B5D">
      <w:pPr>
        <w:rPr>
          <w:b/>
          <w:bCs/>
        </w:rPr>
      </w:pPr>
      <w:r w:rsidRPr="00037B5D">
        <w:rPr>
          <w:rFonts w:ascii="Segoe UI Emoji" w:hAnsi="Segoe UI Emoji" w:cs="Segoe UI Emoji"/>
          <w:b/>
          <w:bCs/>
        </w:rPr>
        <w:t>🔖</w:t>
      </w:r>
      <w:r w:rsidRPr="00037B5D">
        <w:rPr>
          <w:b/>
          <w:bCs/>
        </w:rPr>
        <w:t xml:space="preserve"> License</w:t>
      </w:r>
      <w:r w:rsidRPr="00037B5D">
        <w:t xml:space="preserve"> (MIT / Apache 2.0 / CC-BY 4.0).</w:t>
      </w:r>
    </w:p>
    <w:p w14:paraId="60550FDA" w14:textId="77777777" w:rsidR="00037B5D" w:rsidRPr="00037B5D" w:rsidRDefault="00037B5D" w:rsidP="00037B5D">
      <w:r w:rsidRPr="00037B5D">
        <w:pict w14:anchorId="201F14C2">
          <v:rect id="_x0000_i1080" style="width:0;height:1.5pt" o:hralign="center" o:hrstd="t" o:hr="t" fillcolor="#a0a0a0" stroked="f"/>
        </w:pict>
      </w:r>
    </w:p>
    <w:p w14:paraId="4FE2DB48" w14:textId="77777777" w:rsidR="00AD797E" w:rsidRDefault="00AD797E"/>
    <w:sectPr w:rsidR="00AD7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E13BC"/>
    <w:multiLevelType w:val="hybridMultilevel"/>
    <w:tmpl w:val="8FF2A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13072"/>
    <w:multiLevelType w:val="multilevel"/>
    <w:tmpl w:val="62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2DBF"/>
    <w:multiLevelType w:val="multilevel"/>
    <w:tmpl w:val="798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3608B"/>
    <w:multiLevelType w:val="multilevel"/>
    <w:tmpl w:val="E94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D605A"/>
    <w:multiLevelType w:val="multilevel"/>
    <w:tmpl w:val="643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91313">
    <w:abstractNumId w:val="4"/>
  </w:num>
  <w:num w:numId="2" w16cid:durableId="1776708632">
    <w:abstractNumId w:val="3"/>
  </w:num>
  <w:num w:numId="3" w16cid:durableId="1613126630">
    <w:abstractNumId w:val="1"/>
  </w:num>
  <w:num w:numId="4" w16cid:durableId="916746421">
    <w:abstractNumId w:val="2"/>
  </w:num>
  <w:num w:numId="5" w16cid:durableId="64928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5D"/>
    <w:rsid w:val="00032180"/>
    <w:rsid w:val="00033F40"/>
    <w:rsid w:val="00037B5D"/>
    <w:rsid w:val="00337E8F"/>
    <w:rsid w:val="005D2C91"/>
    <w:rsid w:val="0062034A"/>
    <w:rsid w:val="006B2A8B"/>
    <w:rsid w:val="009E7C8A"/>
    <w:rsid w:val="00AB1997"/>
    <w:rsid w:val="00AD797E"/>
    <w:rsid w:val="00DB4003"/>
    <w:rsid w:val="00F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CA1A"/>
  <w15:chartTrackingRefBased/>
  <w15:docId w15:val="{65A4FC58-F357-463A-AE35-584C1FFD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5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Sriram</dc:creator>
  <cp:keywords/>
  <dc:description/>
  <cp:lastModifiedBy>Nivedha Sriram</cp:lastModifiedBy>
  <cp:revision>2</cp:revision>
  <dcterms:created xsi:type="dcterms:W3CDTF">2025-11-30T12:35:00Z</dcterms:created>
  <dcterms:modified xsi:type="dcterms:W3CDTF">2025-11-30T12:35:00Z</dcterms:modified>
</cp:coreProperties>
</file>