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Radiación Solar (kWh/m²/día)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Máximo (MAX): 1000 W/m²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Mínimo (MIN): 200 W/m²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Mediana (MEDIAN): 600 W/m²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Rango (RANGE): 800 W/m² (1000 - 200)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Desviación Estándar (STD): Aproximadamente 150 W/m²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Análisis: La radiación solar muestra una variabilidad significativa, lo que indica que hay días con alta y baja radiación. La mediana sugiere que, en promedio, las condiciones son favorables para la generación de energía solar.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Temperatura Promedio (°C)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Máximo (MAX): 30°C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Mínimo (MIN): 18°C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Mediana (MEDIAN): 26°C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Rango (RANGE): (30 - 18)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Desviación Estándar (STD): Aproximadamente 3.20°C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 La temperatura promedio muestra un rango que sugiere un clima mayormente cálido (20% 27.5°C), lo que puede ser favorable para la generación de energía solar, ya que la eficiencia de los paneles puede mejorar en temperaturas moderadas.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Horas de Sol (horas/día)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Máximo (MAX): 5.60 horas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Mínimo (MIN): 4 horas</w:t>
      </w:r>
    </w:p>
    <w:p w:rsidR="00000000" w:rsidDel="00000000" w:rsidP="00000000" w:rsidRDefault="00000000" w:rsidRPr="00000000" w14:paraId="0000001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Mediana (MEDIAN): 4.80 horas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Rango (RANGE): 1.60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Desviación Estándar (STD): Aproximadamente 0.412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Análisis:</w:t>
      </w:r>
      <w:r w:rsidDel="00000000" w:rsidR="00000000" w:rsidRPr="00000000">
        <w:rPr>
          <w:rtl w:val="0"/>
        </w:rPr>
        <w:t xml:space="preserve"> La cantidad de horas de sol es un factor crucial para la generación de energía solar. Con un promedio de__horas, las condiciones son generalmente favorables para la instalación de paneles solares.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Capacidad de Paneles Solares (W/p)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Máximo (MAX): 350 W/p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Mínimo (MIN): 240 W/p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Mediana (MEDIAN): 310 W/p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Rango (RANGE): 110 W/p (350 - 240)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Desviación Estándar (STD): Aproximadamente 30 W/p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Análisis:</w:t>
      </w:r>
      <w:r w:rsidDel="00000000" w:rsidR="00000000" w:rsidRPr="00000000">
        <w:rPr>
          <w:rtl w:val="0"/>
        </w:rPr>
        <w:t xml:space="preserve"> La capacidad de los paneles solares varía entre 240 y 350 W/p, con una mediana que indica que la mitad de los paneles tienen capacidades iguales o menores a 310 W/p. La desviación estándar sugiere una </w:t>
      </w:r>
      <w:r w:rsidDel="00000000" w:rsidR="00000000" w:rsidRPr="00000000">
        <w:rPr>
          <w:b w:val="1"/>
          <w:rtl w:val="0"/>
        </w:rPr>
        <w:t xml:space="preserve">variabilidad moderada</w:t>
      </w:r>
      <w:r w:rsidDel="00000000" w:rsidR="00000000" w:rsidRPr="00000000">
        <w:rPr>
          <w:rtl w:val="0"/>
        </w:rPr>
        <w:t xml:space="preserve"> en las capacidades, lo que es positivo para la diversificación de opciones en el mercado solar.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Costos de Instalación (COP)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Máximo (MAX): 1,500,000 COP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Mínimo (MIN): 900,000 COP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Mediana (MEDIAN): COP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Rango (RANGE): (1,600,000 - 900,000)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Desviación Estándar (STD):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Análisis: </w:t>
      </w:r>
      <w:r w:rsidDel="00000000" w:rsidR="00000000" w:rsidRPr="00000000">
        <w:rPr>
          <w:rtl w:val="0"/>
        </w:rPr>
        <w:t xml:space="preserve">Los costos de instalación varían significativamente, lo que refleja diferentes opciones de paneles y costos de instalación. La mediana sugiere que la mayoría de las instalaciones se sitúan alrededor de </w:t>
      </w:r>
      <w:r w:rsidDel="00000000" w:rsidR="00000000" w:rsidRPr="00000000">
        <w:rPr>
          <w:shd w:fill="fff2cc" w:val="clear"/>
          <w:rtl w:val="0"/>
        </w:rPr>
        <w:t xml:space="preserve">_____</w:t>
      </w:r>
      <w:r w:rsidDel="00000000" w:rsidR="00000000" w:rsidRPr="00000000">
        <w:rPr>
          <w:rtl w:val="0"/>
        </w:rPr>
        <w:t xml:space="preserve">COP, lo que puede ser accesible para muchas comunidades si se consideran incentivos.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Espacio Disponible para Instalación (m²)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Máximo (MAX): 80 m²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Mínimo (MIN): 20 m²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Mediana (MEDIAN): 55 m²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Rango (RANGE): 60 m² (80 - 20)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Desviación Estándar (STD): Aproximadamente 16.5 m²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Análisis:</w:t>
      </w:r>
      <w:r w:rsidDel="00000000" w:rsidR="00000000" w:rsidRPr="00000000">
        <w:rPr>
          <w:rtl w:val="0"/>
        </w:rPr>
        <w:t xml:space="preserve"> La disponibilidad de espacio es fundamental para la instalación de paneles solares. La mediana de 55 m² sugiere que muchas viviendas y comunidades tienen suficiente espacio para implementar sistemas solares, lo que es un factor positivo para la expansión de la energía solar.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Condiciones del Terreno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Máximo (MAX): Suelo firme, plano. Superior al 57%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Mínimo (MIN): Suelo firme, ondulado.20%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Medio: Suelo blando, plano. Aprox 23%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Desviación Estándar (STD): No aplicable en este contexto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Análisis:</w:t>
      </w:r>
      <w:r w:rsidDel="00000000" w:rsidR="00000000" w:rsidRPr="00000000">
        <w:rPr>
          <w:rtl w:val="0"/>
        </w:rPr>
        <w:t xml:space="preserve"> La mayoría de los terrenos son firmes y planos, lo que es ideal para la instalación de paneles solares. Esto minimiza los costos de preparación del terreno y asegura una instalación más eficiente.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