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49BD73" w14:textId="2267BC05" w:rsidR="00DC202D" w:rsidRDefault="00DC202D" w:rsidP="00331A1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IN"/>
          <w14:ligatures w14:val="none"/>
        </w:rPr>
        <w:tab/>
      </w:r>
      <w:r w:rsidRPr="00DC202D"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IN"/>
          <w14:ligatures w14:val="none"/>
        </w:rPr>
        <w:t>Smart City Bike Sharing Analytics Report</w:t>
      </w:r>
    </w:p>
    <w:p w14:paraId="054356E7" w14:textId="1232F766" w:rsidR="00E91071" w:rsidRPr="00393D6E" w:rsidRDefault="00E91071" w:rsidP="00331A1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1. Project Overview</w:t>
      </w:r>
      <w:r w:rsidR="00694C57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and Objective</w:t>
      </w:r>
    </w:p>
    <w:p w14:paraId="6A520CAA" w14:textId="2A96B0FB" w:rsidR="00E91071" w:rsidRPr="00E25807" w:rsidRDefault="00DC202D" w:rsidP="00E25807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DC202D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This project analyzes smart city bike-sharing station operations using Power BI to evaluate station availability, operational efficiency, and urban mobility performance across multiple cities. </w:t>
      </w:r>
    </w:p>
    <w:p w14:paraId="68BCC327" w14:textId="3D2F5864" w:rsidR="00E91071" w:rsidRPr="00393D6E" w:rsidRDefault="00E91071" w:rsidP="00331A1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2. </w:t>
      </w:r>
      <w:r w:rsidR="00201476" w:rsidRPr="00201476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KEY KPIs</w:t>
      </w:r>
    </w:p>
    <w:p w14:paraId="7AD156D6" w14:textId="14E70402" w:rsidR="00201476" w:rsidRPr="00201476" w:rsidRDefault="00201476" w:rsidP="00331A1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ab/>
      </w:r>
      <w:r w:rsidRPr="00201476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KPI</w:t>
      </w:r>
      <w:r w:rsidRPr="00201476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                                            </w:t>
      </w:r>
      <w:r w:rsidRPr="00201476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Value</w:t>
      </w:r>
    </w:p>
    <w:p w14:paraId="4BFD3C8A" w14:textId="7D9181D6" w:rsidR="00201476" w:rsidRPr="00201476" w:rsidRDefault="00201476" w:rsidP="00331A1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ab/>
      </w:r>
      <w:r w:rsidRPr="00201476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Total Stations</w:t>
      </w: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ab/>
      </w:r>
      <w:r w:rsidRPr="00201476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ab/>
        <w:t>1K</w:t>
      </w:r>
    </w:p>
    <w:p w14:paraId="4D084A15" w14:textId="522EE906" w:rsidR="00201476" w:rsidRPr="00201476" w:rsidRDefault="00201476" w:rsidP="00331A1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ab/>
      </w:r>
      <w:r w:rsidRPr="00201476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Available Bikes</w:t>
      </w:r>
      <w:r w:rsidRPr="00201476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ab/>
      </w:r>
      <w:r w:rsidRPr="00201476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6K</w:t>
      </w:r>
    </w:p>
    <w:p w14:paraId="520EDA33" w14:textId="6CAE75CD" w:rsidR="00201476" w:rsidRPr="00201476" w:rsidRDefault="00201476" w:rsidP="00331A1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ab/>
      </w:r>
      <w:r w:rsidRPr="00201476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Utilization Rate</w:t>
      </w: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ab/>
      </w:r>
      <w:r w:rsidRPr="00201476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ab/>
        <w:t>30.7%</w:t>
      </w:r>
    </w:p>
    <w:p w14:paraId="770A3FC7" w14:textId="01B5BDFA" w:rsidR="00E91071" w:rsidRPr="00E91071" w:rsidRDefault="00201476" w:rsidP="00331A1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ab/>
      </w:r>
      <w:r w:rsidRPr="00201476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Active Stations</w:t>
      </w:r>
      <w:r w:rsidRPr="00201476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ab/>
      </w:r>
      <w:r w:rsidRPr="00201476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913</w:t>
      </w:r>
    </w:p>
    <w:p w14:paraId="5F3DBBF0" w14:textId="3D7E648D" w:rsidR="00E91071" w:rsidRDefault="00E91071" w:rsidP="00331A1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3. </w:t>
      </w:r>
      <w:r w:rsidR="00201476" w:rsidRPr="00201476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KEY FINDINGS</w:t>
      </w:r>
    </w:p>
    <w:p w14:paraId="4E165D64" w14:textId="77777777" w:rsidR="00201476" w:rsidRPr="00201476" w:rsidRDefault="00201476" w:rsidP="00331A1F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201476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Lyon recorded the highest bike availability among all operational cities.</w:t>
      </w:r>
    </w:p>
    <w:p w14:paraId="4B099E58" w14:textId="77777777" w:rsidR="00201476" w:rsidRPr="00201476" w:rsidRDefault="00201476" w:rsidP="00331A1F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201476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Approximately 89% of stations remain operational across the network.</w:t>
      </w:r>
    </w:p>
    <w:p w14:paraId="4B0C67B7" w14:textId="77777777" w:rsidR="00201476" w:rsidRPr="00201476" w:rsidRDefault="00201476" w:rsidP="00331A1F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201476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Several stations exhibit critically low bike availability, indicating redistribution challenges.</w:t>
      </w:r>
    </w:p>
    <w:p w14:paraId="456F7042" w14:textId="5477AD3C" w:rsidR="00393D6E" w:rsidRPr="00201476" w:rsidRDefault="00201476" w:rsidP="00331A1F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01476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High empty stand counts in selected locations suggest underu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tilized infrastructure capacity</w:t>
      </w:r>
    </w:p>
    <w:p w14:paraId="0754D393" w14:textId="66AAC036" w:rsidR="00331A1F" w:rsidRDefault="00694C57" w:rsidP="00331A1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4. </w:t>
      </w:r>
      <w:r w:rsidR="00201476" w:rsidRPr="00201476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OPERATIONAL INSIGHTS</w:t>
      </w:r>
    </w:p>
    <w:p w14:paraId="720B7C70" w14:textId="23A4BB64" w:rsidR="00393D6E" w:rsidRPr="00E25807" w:rsidRDefault="00201476" w:rsidP="00331A1F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201476">
        <w:rPr>
          <w:rFonts w:ascii="Times New Roman" w:eastAsia="Times New Roman" w:hAnsi="Times New Roman" w:cs="Times New Roman"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The analysis highlights significant variation in bike availability across cities and stations. Certain urban locations experience higher demand pressure, while others maintain excess operational capacity.</w:t>
      </w:r>
    </w:p>
    <w:p w14:paraId="3DB1DA83" w14:textId="1AC69A8B" w:rsidR="00393D6E" w:rsidRPr="00393D6E" w:rsidRDefault="00393D6E" w:rsidP="00331A1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5. </w:t>
      </w:r>
      <w:r w:rsidR="00331A1F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TOOLS &amp; TECHNOLOGIES</w:t>
      </w:r>
    </w:p>
    <w:p w14:paraId="4A703E51" w14:textId="42AF14E0" w:rsidR="00E91071" w:rsidRPr="00E25807" w:rsidRDefault="00393D6E" w:rsidP="00331A1F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Power BI: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Data </w:t>
      </w:r>
      <w:r w:rsidR="0080195E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modelling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, DAX calculations, visualization, and interactive dashboard creation.</w:t>
      </w:r>
    </w:p>
    <w:p w14:paraId="77209703" w14:textId="2228C868" w:rsidR="00331A1F" w:rsidRDefault="00331A1F" w:rsidP="00331A1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6</w:t>
      </w: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KEY INSIGHTS:</w:t>
      </w:r>
    </w:p>
    <w:p w14:paraId="119D038B" w14:textId="3A55EC0D" w:rsidR="00331A1F" w:rsidRDefault="00331A1F" w:rsidP="00331A1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ab/>
      </w:r>
      <w:r w:rsidRPr="00331A1F">
        <w:rPr>
          <w:rFonts w:ascii="Times New Roman" w:eastAsia="Times New Roman" w:hAnsi="Times New Roman" w:cs="Times New Roman"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The Smart City Bike Sharing Analytics project uses Power BI to analyze bike availability, station utilization, and operational efficiency across cities to support smarter urban mobility decisions.</w:t>
      </w:r>
    </w:p>
    <w:p w14:paraId="17BCAF80" w14:textId="5B3AAB2E" w:rsidR="00331A1F" w:rsidRDefault="00331A1F" w:rsidP="00331A1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7</w:t>
      </w: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CONCLUSION</w:t>
      </w:r>
      <w:r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:</w:t>
      </w:r>
    </w:p>
    <w:p w14:paraId="504EB171" w14:textId="7D42603D" w:rsidR="00E91071" w:rsidRPr="00E25807" w:rsidRDefault="00331A1F" w:rsidP="00E25807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331A1F">
        <w:rPr>
          <w:rFonts w:ascii="Times New Roman" w:eastAsia="Times New Roman" w:hAnsi="Times New Roman" w:cs="Times New Roman"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ab/>
        <w:t>The Smart City Bike Sharing Analytics dashboard successfully transformed raw operational data into meaningful insights using Power BI, enabling better understanding of station availability, utilization patterns, and city-level operational performance. The analysis helps support data-driven decisions for improving bike distribution, station efficiency, and ov</w:t>
      </w:r>
      <w:r w:rsidR="00E25807">
        <w:rPr>
          <w:rFonts w:ascii="Times New Roman" w:eastAsia="Times New Roman" w:hAnsi="Times New Roman" w:cs="Times New Roman"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erall urban mobility management.</w:t>
      </w:r>
      <w:bookmarkStart w:id="0" w:name="_GoBack"/>
      <w:bookmarkEnd w:id="0"/>
    </w:p>
    <w:sectPr w:rsidR="00E91071" w:rsidRPr="00E25807" w:rsidSect="00EC0989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C4FFA"/>
    <w:multiLevelType w:val="hybridMultilevel"/>
    <w:tmpl w:val="C46ABD5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241E5DAF"/>
    <w:multiLevelType w:val="multilevel"/>
    <w:tmpl w:val="31F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35EFF"/>
    <w:multiLevelType w:val="hybridMultilevel"/>
    <w:tmpl w:val="2F32D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D97B6D"/>
    <w:multiLevelType w:val="multilevel"/>
    <w:tmpl w:val="4F6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F3268"/>
    <w:multiLevelType w:val="multilevel"/>
    <w:tmpl w:val="03D2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A31B4"/>
    <w:multiLevelType w:val="multilevel"/>
    <w:tmpl w:val="E4F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40B13"/>
    <w:multiLevelType w:val="multilevel"/>
    <w:tmpl w:val="1C82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A243D"/>
    <w:multiLevelType w:val="multilevel"/>
    <w:tmpl w:val="DF38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54E8B"/>
    <w:multiLevelType w:val="multilevel"/>
    <w:tmpl w:val="FD4A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44E5B"/>
    <w:multiLevelType w:val="multilevel"/>
    <w:tmpl w:val="7262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37958"/>
    <w:multiLevelType w:val="multilevel"/>
    <w:tmpl w:val="4F6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8E1A80"/>
    <w:multiLevelType w:val="multilevel"/>
    <w:tmpl w:val="8790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A26E1"/>
    <w:multiLevelType w:val="multilevel"/>
    <w:tmpl w:val="953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72A98"/>
    <w:multiLevelType w:val="multilevel"/>
    <w:tmpl w:val="8B8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2D12DD"/>
    <w:multiLevelType w:val="hybridMultilevel"/>
    <w:tmpl w:val="D1F8AE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ABA0749"/>
    <w:multiLevelType w:val="multilevel"/>
    <w:tmpl w:val="31F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A25F1"/>
    <w:multiLevelType w:val="multilevel"/>
    <w:tmpl w:val="A5BC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76A2E"/>
    <w:multiLevelType w:val="multilevel"/>
    <w:tmpl w:val="66D0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6"/>
  </w:num>
  <w:num w:numId="4">
    <w:abstractNumId w:val="12"/>
  </w:num>
  <w:num w:numId="5">
    <w:abstractNumId w:val="4"/>
  </w:num>
  <w:num w:numId="6">
    <w:abstractNumId w:val="0"/>
  </w:num>
  <w:num w:numId="7">
    <w:abstractNumId w:val="17"/>
  </w:num>
  <w:num w:numId="8">
    <w:abstractNumId w:val="8"/>
  </w:num>
  <w:num w:numId="9">
    <w:abstractNumId w:val="7"/>
  </w:num>
  <w:num w:numId="10">
    <w:abstractNumId w:val="16"/>
  </w:num>
  <w:num w:numId="11">
    <w:abstractNumId w:val="13"/>
  </w:num>
  <w:num w:numId="12">
    <w:abstractNumId w:val="15"/>
  </w:num>
  <w:num w:numId="13">
    <w:abstractNumId w:val="5"/>
  </w:num>
  <w:num w:numId="14">
    <w:abstractNumId w:val="14"/>
  </w:num>
  <w:num w:numId="15">
    <w:abstractNumId w:val="1"/>
  </w:num>
  <w:num w:numId="16">
    <w:abstractNumId w:val="10"/>
  </w:num>
  <w:num w:numId="17">
    <w:abstractNumId w:val="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071"/>
    <w:rsid w:val="00067C4D"/>
    <w:rsid w:val="000B7CB9"/>
    <w:rsid w:val="001712A5"/>
    <w:rsid w:val="001C695C"/>
    <w:rsid w:val="00201476"/>
    <w:rsid w:val="00222DDF"/>
    <w:rsid w:val="0024186F"/>
    <w:rsid w:val="00263940"/>
    <w:rsid w:val="00331A1F"/>
    <w:rsid w:val="00393D6E"/>
    <w:rsid w:val="003B0464"/>
    <w:rsid w:val="003C6E91"/>
    <w:rsid w:val="003E7855"/>
    <w:rsid w:val="004E3C4F"/>
    <w:rsid w:val="00593723"/>
    <w:rsid w:val="005B1044"/>
    <w:rsid w:val="005E3259"/>
    <w:rsid w:val="00611523"/>
    <w:rsid w:val="00623AB4"/>
    <w:rsid w:val="00694C57"/>
    <w:rsid w:val="006A3930"/>
    <w:rsid w:val="0078657C"/>
    <w:rsid w:val="00795F77"/>
    <w:rsid w:val="007B41AA"/>
    <w:rsid w:val="0080195E"/>
    <w:rsid w:val="008B3CA7"/>
    <w:rsid w:val="008D0A0E"/>
    <w:rsid w:val="008E7C7B"/>
    <w:rsid w:val="00A231BD"/>
    <w:rsid w:val="00A617A0"/>
    <w:rsid w:val="00A97A21"/>
    <w:rsid w:val="00B57114"/>
    <w:rsid w:val="00BD0055"/>
    <w:rsid w:val="00C549BE"/>
    <w:rsid w:val="00C63404"/>
    <w:rsid w:val="00D1370D"/>
    <w:rsid w:val="00D31CE2"/>
    <w:rsid w:val="00D53475"/>
    <w:rsid w:val="00DC202D"/>
    <w:rsid w:val="00E25807"/>
    <w:rsid w:val="00E8190F"/>
    <w:rsid w:val="00E91071"/>
    <w:rsid w:val="00EC0989"/>
    <w:rsid w:val="00EE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B2DB6"/>
  <w15:chartTrackingRefBased/>
  <w15:docId w15:val="{3F7EA828-0960-4ADC-83FD-5FFFDC28F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1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91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107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231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31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31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1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31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11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Palanivel</dc:creator>
  <cp:keywords/>
  <dc:description/>
  <cp:lastModifiedBy>Admin</cp:lastModifiedBy>
  <cp:revision>2</cp:revision>
  <dcterms:created xsi:type="dcterms:W3CDTF">2026-05-18T10:26:00Z</dcterms:created>
  <dcterms:modified xsi:type="dcterms:W3CDTF">2026-05-18T10:26:00Z</dcterms:modified>
</cp:coreProperties>
</file>