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Individual Contribution to the Swift Project</w:t>
      </w:r>
    </w:p>
    <w:p>
      <w:pPr>
        <w:spacing w:after="240"/>
        <w:jc w:val="center"/>
      </w:pPr>
      <w:r>
        <w:t>N. S. Seneviratne | Index No: 230601B</w:t>
      </w:r>
    </w:p>
    <w:p>
      <w:pPr>
        <w:jc w:val="both"/>
      </w:pPr>
      <w:r>
        <w:t>My work on Swift covered multilingual dataset preparation, classifier evaluation, interface design, system testing, and research reporting. I first investigated how Sri Lankan customers describe banking issues in Sinhala and romanized Singlish. Formal machine translation sounded unlike everyday, code-mixed messages, so I developed a category-by-category translation approach with a shared style and glossary reference. I produced colloquial Sinhala training text and built alignment checks to preserve each ticket's English source and labels.</w:t>
      </w:r>
    </w:p>
    <w:p>
      <w:pPr>
        <w:jc w:val="both"/>
      </w:pPr>
      <w:r>
        <w:t>A key challenge was assessing label quality without treating the dataset's own heuristic labels as ground truth. I independently annotated 500 tickets in Label Studio, judging priority by urgency and impact. I benchmarked five versions of the sentiment and priority labeling prompt against this human-checked set and identified category-based priority rules that conflicted with the annotations. I also built audits across five language tracks to detect missing or untranslated text, inconsistent labels, duplicates, and train-test leakage.</w:t>
      </w:r>
    </w:p>
    <w:p>
      <w:pPr>
        <w:jc w:val="both"/>
      </w:pPr>
      <w:r>
        <w:t>For classification, I helped establish a fixed train, development, and test split and chose measures that account for the rare Negative class. In the classical baselines, I found that the default word splitter silently dropped about 40% of Sinhala and 69% of Tamil characters; I corrected it before comparing models. I then fine-tuned multilingual encoders using Kaggle GPUs and tested their performance across the language tracks.</w:t>
      </w:r>
    </w:p>
    <w:p>
      <w:pPr>
        <w:jc w:val="both"/>
      </w:pPr>
      <w:r>
        <w:t>The small language model investigation began after an IronOne AI Labs pitching session. A presenter connected me with a researcher on a similar project, who suggested testing whether a small model could handle Swift's multilingual, code-mixed tickets. I screened tokenizers before training, ruled out unsuitable candidates, and selected Gemma. The first LoRA runs adapted only two of seven projection types and lagged behind the encoders. Adapting all attention and MLP projections improved the Gemma 1B and 270M models by 2.7 and 4.6 points, respectively. Gemma 3 1B then approximately matched the leading encoders across intent, sentiment, and priority, although it did not establish a clear overall win. I also ran frozen-encoder probes to separate pretrained representation quality from gains due to fine-tuning.</w:t>
      </w:r>
    </w:p>
    <w:p>
      <w:pPr>
        <w:jc w:val="both"/>
      </w:pPr>
      <w:r>
        <w:t>I designed dashboard wireframes and implemented shared UI tokens and components. On the backend, I contributed multilingual prompt-injection checks and rules that escalate sensitive banking requests to a human. I built and ran tests for the API, database, access control, observability, frontend, accessibility, and security, then reproduced and fixed defects found during full-system testing. Finally, I helped write the research paper by checking its methodology and reproducing reported results from experiment records.</w:t>
      </w:r>
    </w:p>
    <w:sectPr w:rsidR="00FC693F" w:rsidRPr="0006063C" w:rsidSect="00034616">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