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AF62" w14:textId="6B06D667" w:rsidR="00510B8A" w:rsidRPr="00510B8A" w:rsidRDefault="00510B8A" w:rsidP="00510B8A">
      <w:pPr>
        <w:pStyle w:val="Heading1"/>
        <w:jc w:val="center"/>
        <w:rPr>
          <w:color w:val="000000" w:themeColor="text1"/>
        </w:rPr>
      </w:pPr>
      <w:proofErr w:type="spellStart"/>
      <w:r w:rsidRPr="00510B8A">
        <w:rPr>
          <w:color w:val="000000" w:themeColor="text1"/>
        </w:rPr>
        <w:t>PhonePe</w:t>
      </w:r>
      <w:proofErr w:type="spellEnd"/>
      <w:r w:rsidRPr="00510B8A">
        <w:rPr>
          <w:color w:val="000000" w:themeColor="text1"/>
        </w:rPr>
        <w:t xml:space="preserve"> Transaction</w:t>
      </w:r>
      <w:r w:rsidRPr="00510B8A">
        <w:rPr>
          <w:color w:val="000000" w:themeColor="text1"/>
        </w:rPr>
        <w:t>s</w:t>
      </w:r>
      <w:r w:rsidRPr="00510B8A">
        <w:rPr>
          <w:color w:val="000000" w:themeColor="text1"/>
        </w:rPr>
        <w:t xml:space="preserve"> Analysis</w:t>
      </w:r>
    </w:p>
    <w:p w14:paraId="304E85A9" w14:textId="77777777" w:rsidR="00510B8A" w:rsidRDefault="00510B8A" w:rsidP="00510B8A">
      <w:pPr>
        <w:rPr>
          <w:rFonts w:ascii="Abadi" w:hAnsi="Abadi"/>
          <w:b/>
          <w:bCs/>
          <w:sz w:val="24"/>
          <w:szCs w:val="24"/>
        </w:rPr>
      </w:pPr>
    </w:p>
    <w:p w14:paraId="0378382B" w14:textId="7B56141D" w:rsidR="00510B8A" w:rsidRPr="00510B8A" w:rsidRDefault="00510B8A" w:rsidP="00510B8A">
      <w:pPr>
        <w:rPr>
          <w:rFonts w:ascii="Abadi" w:hAnsi="Abadi"/>
          <w:b/>
          <w:bCs/>
          <w:sz w:val="24"/>
          <w:szCs w:val="24"/>
        </w:rPr>
      </w:pPr>
      <w:r w:rsidRPr="00510B8A">
        <w:rPr>
          <w:rFonts w:ascii="Abadi" w:hAnsi="Abadi"/>
          <w:b/>
          <w:bCs/>
          <w:sz w:val="24"/>
          <w:szCs w:val="24"/>
        </w:rPr>
        <w:t>1. Executive Summary</w:t>
      </w:r>
    </w:p>
    <w:p w14:paraId="360F7CF3" w14:textId="77777777" w:rsidR="00510B8A" w:rsidRPr="00510B8A" w:rsidRDefault="00510B8A" w:rsidP="00510B8A">
      <w:pPr>
        <w:rPr>
          <w:rFonts w:ascii="Abadi" w:hAnsi="Abadi"/>
          <w:sz w:val="24"/>
          <w:szCs w:val="24"/>
        </w:rPr>
      </w:pPr>
      <w:r w:rsidRPr="00510B8A">
        <w:rPr>
          <w:rFonts w:ascii="Abadi" w:hAnsi="Abadi"/>
          <w:sz w:val="24"/>
          <w:szCs w:val="24"/>
        </w:rPr>
        <w:t xml:space="preserve">This project presents a comprehensive Exploratory Data Analysis (EDA) of </w:t>
      </w:r>
      <w:proofErr w:type="spellStart"/>
      <w:r w:rsidRPr="00510B8A">
        <w:rPr>
          <w:rFonts w:ascii="Abadi" w:hAnsi="Abadi"/>
          <w:sz w:val="24"/>
          <w:szCs w:val="24"/>
        </w:rPr>
        <w:t>PhonePe</w:t>
      </w:r>
      <w:proofErr w:type="spellEnd"/>
      <w:r w:rsidRPr="00510B8A">
        <w:rPr>
          <w:rFonts w:ascii="Abadi" w:hAnsi="Abadi"/>
          <w:sz w:val="24"/>
          <w:szCs w:val="24"/>
        </w:rPr>
        <w:t xml:space="preserve"> transaction data across various Indian states. The primary objective was to </w:t>
      </w:r>
      <w:proofErr w:type="spellStart"/>
      <w:r w:rsidRPr="00510B8A">
        <w:rPr>
          <w:rFonts w:ascii="Abadi" w:hAnsi="Abadi"/>
          <w:sz w:val="24"/>
          <w:szCs w:val="24"/>
        </w:rPr>
        <w:t>analyze</w:t>
      </w:r>
      <w:proofErr w:type="spellEnd"/>
      <w:r w:rsidRPr="00510B8A">
        <w:rPr>
          <w:rFonts w:ascii="Abadi" w:hAnsi="Abadi"/>
          <w:sz w:val="24"/>
          <w:szCs w:val="24"/>
        </w:rPr>
        <w:t xml:space="preserve"> transaction </w:t>
      </w:r>
      <w:proofErr w:type="spellStart"/>
      <w:r w:rsidRPr="00510B8A">
        <w:rPr>
          <w:rFonts w:ascii="Abadi" w:hAnsi="Abadi"/>
          <w:sz w:val="24"/>
          <w:szCs w:val="24"/>
        </w:rPr>
        <w:t>behaviors</w:t>
      </w:r>
      <w:proofErr w:type="spellEnd"/>
      <w:r w:rsidRPr="00510B8A">
        <w:rPr>
          <w:rFonts w:ascii="Abadi" w:hAnsi="Abadi"/>
          <w:sz w:val="24"/>
          <w:szCs w:val="24"/>
        </w:rPr>
        <w:t>, identify regional disparities in digital payment adoption, and formulate data-driven strategies to increase market penetration.</w:t>
      </w:r>
    </w:p>
    <w:p w14:paraId="0B393A04" w14:textId="77777777" w:rsidR="00510B8A" w:rsidRPr="00510B8A" w:rsidRDefault="00510B8A" w:rsidP="00510B8A">
      <w:pPr>
        <w:rPr>
          <w:rFonts w:ascii="Abadi" w:hAnsi="Abadi"/>
          <w:sz w:val="24"/>
          <w:szCs w:val="24"/>
        </w:rPr>
      </w:pPr>
      <w:r w:rsidRPr="00510B8A">
        <w:rPr>
          <w:rFonts w:ascii="Abadi" w:hAnsi="Abadi"/>
          <w:sz w:val="24"/>
          <w:szCs w:val="24"/>
        </w:rPr>
        <w:t>The analysis highlights a robust growth in user base and peer-to-peer transfers but identifies significant untapped potential in emerging states such as Bihar, Odisha, and Madhya Pradesh. The study concludes with actionable recommendations regarding merchant onboarding, UX optimization, and seasonal marketing campaigns.</w:t>
      </w:r>
    </w:p>
    <w:p w14:paraId="2D7366B9" w14:textId="77777777" w:rsidR="00510B8A" w:rsidRPr="00510B8A" w:rsidRDefault="00510B8A" w:rsidP="00510B8A">
      <w:pPr>
        <w:rPr>
          <w:rFonts w:ascii="Abadi" w:hAnsi="Abadi"/>
          <w:b/>
          <w:bCs/>
          <w:sz w:val="24"/>
          <w:szCs w:val="24"/>
        </w:rPr>
      </w:pPr>
      <w:r w:rsidRPr="00510B8A">
        <w:rPr>
          <w:rFonts w:ascii="Abadi" w:hAnsi="Abadi"/>
          <w:b/>
          <w:bCs/>
          <w:sz w:val="24"/>
          <w:szCs w:val="24"/>
        </w:rPr>
        <w:t>2. Project Objectives</w:t>
      </w:r>
    </w:p>
    <w:p w14:paraId="3F3894AF" w14:textId="77777777" w:rsidR="00510B8A" w:rsidRPr="00510B8A" w:rsidRDefault="00510B8A" w:rsidP="00510B8A">
      <w:pPr>
        <w:numPr>
          <w:ilvl w:val="0"/>
          <w:numId w:val="1"/>
        </w:numPr>
        <w:rPr>
          <w:rFonts w:ascii="Abadi" w:hAnsi="Abadi"/>
          <w:sz w:val="24"/>
          <w:szCs w:val="24"/>
        </w:rPr>
      </w:pPr>
      <w:r w:rsidRPr="00510B8A">
        <w:rPr>
          <w:rFonts w:ascii="Abadi" w:hAnsi="Abadi"/>
          <w:b/>
          <w:bCs/>
          <w:sz w:val="24"/>
          <w:szCs w:val="24"/>
        </w:rPr>
        <w:t>Trend Analysis:</w:t>
      </w:r>
      <w:r w:rsidRPr="00510B8A">
        <w:rPr>
          <w:rFonts w:ascii="Abadi" w:hAnsi="Abadi"/>
          <w:sz w:val="24"/>
          <w:szCs w:val="24"/>
        </w:rPr>
        <w:t xml:space="preserve"> To monitor the trajectory of transaction volumes and values over specific time periods (Quarters/Years).</w:t>
      </w:r>
    </w:p>
    <w:p w14:paraId="78ACD05E" w14:textId="77777777" w:rsidR="00510B8A" w:rsidRPr="00510B8A" w:rsidRDefault="00510B8A" w:rsidP="00510B8A">
      <w:pPr>
        <w:numPr>
          <w:ilvl w:val="0"/>
          <w:numId w:val="1"/>
        </w:numPr>
        <w:rPr>
          <w:rFonts w:ascii="Abadi" w:hAnsi="Abadi"/>
          <w:sz w:val="24"/>
          <w:szCs w:val="24"/>
        </w:rPr>
      </w:pPr>
      <w:r w:rsidRPr="00510B8A">
        <w:rPr>
          <w:rFonts w:ascii="Abadi" w:hAnsi="Abadi"/>
          <w:b/>
          <w:bCs/>
          <w:sz w:val="24"/>
          <w:szCs w:val="24"/>
        </w:rPr>
        <w:t>Geographic Segmentation:</w:t>
      </w:r>
      <w:r w:rsidRPr="00510B8A">
        <w:rPr>
          <w:rFonts w:ascii="Abadi" w:hAnsi="Abadi"/>
          <w:sz w:val="24"/>
          <w:szCs w:val="24"/>
        </w:rPr>
        <w:t xml:space="preserve"> To compare digital payment adoption rates across different states to distinguish between mature markets and growth opportunities.</w:t>
      </w:r>
    </w:p>
    <w:p w14:paraId="18C29B57" w14:textId="77777777" w:rsidR="00510B8A" w:rsidRPr="00510B8A" w:rsidRDefault="00510B8A" w:rsidP="00510B8A">
      <w:pPr>
        <w:numPr>
          <w:ilvl w:val="0"/>
          <w:numId w:val="1"/>
        </w:numPr>
        <w:rPr>
          <w:rFonts w:ascii="Abadi" w:hAnsi="Abadi"/>
          <w:sz w:val="24"/>
          <w:szCs w:val="24"/>
        </w:rPr>
      </w:pPr>
      <w:r w:rsidRPr="00510B8A">
        <w:rPr>
          <w:rFonts w:ascii="Abadi" w:hAnsi="Abadi"/>
          <w:b/>
          <w:bCs/>
          <w:sz w:val="24"/>
          <w:szCs w:val="24"/>
        </w:rPr>
        <w:t xml:space="preserve">User </w:t>
      </w:r>
      <w:proofErr w:type="spellStart"/>
      <w:r w:rsidRPr="00510B8A">
        <w:rPr>
          <w:rFonts w:ascii="Abadi" w:hAnsi="Abadi"/>
          <w:b/>
          <w:bCs/>
          <w:sz w:val="24"/>
          <w:szCs w:val="24"/>
        </w:rPr>
        <w:t>Behavior</w:t>
      </w:r>
      <w:proofErr w:type="spellEnd"/>
      <w:r w:rsidRPr="00510B8A">
        <w:rPr>
          <w:rFonts w:ascii="Abadi" w:hAnsi="Abadi"/>
          <w:b/>
          <w:bCs/>
          <w:sz w:val="24"/>
          <w:szCs w:val="24"/>
        </w:rPr>
        <w:t xml:space="preserve"> Study:</w:t>
      </w:r>
      <w:r w:rsidRPr="00510B8A">
        <w:rPr>
          <w:rFonts w:ascii="Abadi" w:hAnsi="Abadi"/>
          <w:sz w:val="24"/>
          <w:szCs w:val="24"/>
        </w:rPr>
        <w:t xml:space="preserve"> To understand how different demographics interact with the platform (e.g., Peer-to-Peer vs. Merchant payments).</w:t>
      </w:r>
    </w:p>
    <w:p w14:paraId="7CCE0F60" w14:textId="77777777" w:rsidR="00510B8A" w:rsidRPr="00510B8A" w:rsidRDefault="00510B8A" w:rsidP="00510B8A">
      <w:pPr>
        <w:numPr>
          <w:ilvl w:val="0"/>
          <w:numId w:val="1"/>
        </w:numPr>
        <w:rPr>
          <w:rFonts w:ascii="Abadi" w:hAnsi="Abadi"/>
          <w:sz w:val="24"/>
          <w:szCs w:val="24"/>
        </w:rPr>
      </w:pPr>
      <w:r w:rsidRPr="00510B8A">
        <w:rPr>
          <w:rFonts w:ascii="Abadi" w:hAnsi="Abadi"/>
          <w:b/>
          <w:bCs/>
          <w:sz w:val="24"/>
          <w:szCs w:val="24"/>
        </w:rPr>
        <w:t>Strategic Planning:</w:t>
      </w:r>
      <w:r w:rsidRPr="00510B8A">
        <w:rPr>
          <w:rFonts w:ascii="Abadi" w:hAnsi="Abadi"/>
          <w:sz w:val="24"/>
          <w:szCs w:val="24"/>
        </w:rPr>
        <w:t xml:space="preserve"> To provide business intelligence for expanding the merchant ecosystem and improving user retention.</w:t>
      </w:r>
    </w:p>
    <w:p w14:paraId="0830CD9D" w14:textId="77777777" w:rsidR="00510B8A" w:rsidRPr="00510B8A" w:rsidRDefault="00510B8A" w:rsidP="00510B8A">
      <w:pPr>
        <w:rPr>
          <w:rFonts w:ascii="Abadi" w:hAnsi="Abadi"/>
          <w:b/>
          <w:bCs/>
          <w:sz w:val="24"/>
          <w:szCs w:val="24"/>
        </w:rPr>
      </w:pPr>
      <w:r w:rsidRPr="00510B8A">
        <w:rPr>
          <w:rFonts w:ascii="Abadi" w:hAnsi="Abadi"/>
          <w:b/>
          <w:bCs/>
          <w:sz w:val="24"/>
          <w:szCs w:val="24"/>
        </w:rPr>
        <w:t>3. Technical Stack &amp; Methodology</w:t>
      </w:r>
    </w:p>
    <w:p w14:paraId="534CBDB3" w14:textId="77777777" w:rsidR="00510B8A" w:rsidRPr="00510B8A" w:rsidRDefault="00510B8A" w:rsidP="00510B8A">
      <w:pPr>
        <w:rPr>
          <w:rFonts w:ascii="Abadi" w:hAnsi="Abadi"/>
          <w:sz w:val="24"/>
          <w:szCs w:val="24"/>
        </w:rPr>
      </w:pPr>
      <w:r w:rsidRPr="00510B8A">
        <w:rPr>
          <w:rFonts w:ascii="Abadi" w:hAnsi="Abadi"/>
          <w:sz w:val="24"/>
          <w:szCs w:val="24"/>
        </w:rPr>
        <w:t xml:space="preserve">The project was executed using </w:t>
      </w:r>
      <w:r w:rsidRPr="00510B8A">
        <w:rPr>
          <w:rFonts w:ascii="Abadi" w:hAnsi="Abadi"/>
          <w:b/>
          <w:bCs/>
          <w:sz w:val="24"/>
          <w:szCs w:val="24"/>
        </w:rPr>
        <w:t>Python</w:t>
      </w:r>
      <w:r w:rsidRPr="00510B8A">
        <w:rPr>
          <w:rFonts w:ascii="Abadi" w:hAnsi="Abadi"/>
          <w:sz w:val="24"/>
          <w:szCs w:val="24"/>
        </w:rPr>
        <w:t xml:space="preserve"> within a </w:t>
      </w:r>
      <w:proofErr w:type="spellStart"/>
      <w:r w:rsidRPr="00510B8A">
        <w:rPr>
          <w:rFonts w:ascii="Abadi" w:hAnsi="Abadi"/>
          <w:sz w:val="24"/>
          <w:szCs w:val="24"/>
        </w:rPr>
        <w:t>Jupyter</w:t>
      </w:r>
      <w:proofErr w:type="spellEnd"/>
      <w:r w:rsidRPr="00510B8A">
        <w:rPr>
          <w:rFonts w:ascii="Abadi" w:hAnsi="Abadi"/>
          <w:sz w:val="24"/>
          <w:szCs w:val="24"/>
        </w:rPr>
        <w:t xml:space="preserve"> Notebook environment. The following libraries were utilized for data manipulation and visualization:</w:t>
      </w:r>
    </w:p>
    <w:p w14:paraId="421668AC" w14:textId="77777777" w:rsidR="00510B8A" w:rsidRPr="00510B8A" w:rsidRDefault="00510B8A" w:rsidP="00510B8A">
      <w:pPr>
        <w:numPr>
          <w:ilvl w:val="0"/>
          <w:numId w:val="2"/>
        </w:numPr>
        <w:rPr>
          <w:rFonts w:ascii="Abadi" w:hAnsi="Abadi"/>
          <w:sz w:val="24"/>
          <w:szCs w:val="24"/>
        </w:rPr>
      </w:pPr>
      <w:r w:rsidRPr="00510B8A">
        <w:rPr>
          <w:rFonts w:ascii="Abadi" w:hAnsi="Abadi"/>
          <w:b/>
          <w:bCs/>
          <w:sz w:val="24"/>
          <w:szCs w:val="24"/>
        </w:rPr>
        <w:t>Pandas:</w:t>
      </w:r>
      <w:r w:rsidRPr="00510B8A">
        <w:rPr>
          <w:rFonts w:ascii="Abadi" w:hAnsi="Abadi"/>
          <w:sz w:val="24"/>
          <w:szCs w:val="24"/>
        </w:rPr>
        <w:t xml:space="preserve"> For data ingestion (State Transactions Dataset), cleaning, and </w:t>
      </w:r>
      <w:proofErr w:type="spellStart"/>
      <w:r w:rsidRPr="00510B8A">
        <w:rPr>
          <w:rFonts w:ascii="Abadi" w:hAnsi="Abadi"/>
          <w:sz w:val="24"/>
          <w:szCs w:val="24"/>
        </w:rPr>
        <w:t>dataframe</w:t>
      </w:r>
      <w:proofErr w:type="spellEnd"/>
      <w:r w:rsidRPr="00510B8A">
        <w:rPr>
          <w:rFonts w:ascii="Abadi" w:hAnsi="Abadi"/>
          <w:sz w:val="24"/>
          <w:szCs w:val="24"/>
        </w:rPr>
        <w:t xml:space="preserve"> manipulation.</w:t>
      </w:r>
    </w:p>
    <w:p w14:paraId="70BA76DB" w14:textId="77777777" w:rsidR="00510B8A" w:rsidRPr="00510B8A" w:rsidRDefault="00510B8A" w:rsidP="00510B8A">
      <w:pPr>
        <w:numPr>
          <w:ilvl w:val="0"/>
          <w:numId w:val="2"/>
        </w:numPr>
        <w:rPr>
          <w:rFonts w:ascii="Abadi" w:hAnsi="Abadi"/>
          <w:sz w:val="24"/>
          <w:szCs w:val="24"/>
        </w:rPr>
      </w:pPr>
      <w:r w:rsidRPr="00510B8A">
        <w:rPr>
          <w:rFonts w:ascii="Abadi" w:hAnsi="Abadi"/>
          <w:b/>
          <w:bCs/>
          <w:sz w:val="24"/>
          <w:szCs w:val="24"/>
        </w:rPr>
        <w:t>NumPy:</w:t>
      </w:r>
      <w:r w:rsidRPr="00510B8A">
        <w:rPr>
          <w:rFonts w:ascii="Abadi" w:hAnsi="Abadi"/>
          <w:sz w:val="24"/>
          <w:szCs w:val="24"/>
        </w:rPr>
        <w:t xml:space="preserve"> For numerical computations and statistical analysis.</w:t>
      </w:r>
    </w:p>
    <w:p w14:paraId="3C6EB0BC" w14:textId="77777777" w:rsidR="00510B8A" w:rsidRPr="00510B8A" w:rsidRDefault="00510B8A" w:rsidP="00510B8A">
      <w:pPr>
        <w:numPr>
          <w:ilvl w:val="0"/>
          <w:numId w:val="2"/>
        </w:numPr>
        <w:rPr>
          <w:rFonts w:ascii="Abadi" w:hAnsi="Abadi"/>
          <w:sz w:val="24"/>
          <w:szCs w:val="24"/>
        </w:rPr>
      </w:pPr>
      <w:r w:rsidRPr="00510B8A">
        <w:rPr>
          <w:rFonts w:ascii="Abadi" w:hAnsi="Abadi"/>
          <w:b/>
          <w:bCs/>
          <w:sz w:val="24"/>
          <w:szCs w:val="24"/>
        </w:rPr>
        <w:t>Matplotlib &amp; Seaborn:</w:t>
      </w:r>
      <w:r w:rsidRPr="00510B8A">
        <w:rPr>
          <w:rFonts w:ascii="Abadi" w:hAnsi="Abadi"/>
          <w:sz w:val="24"/>
          <w:szCs w:val="24"/>
        </w:rPr>
        <w:t xml:space="preserve"> For generating visualizations (bar charts, trend lines, and distribution plots) to uncover patterns.</w:t>
      </w:r>
    </w:p>
    <w:p w14:paraId="7D7EFBD4" w14:textId="77777777" w:rsidR="00510B8A" w:rsidRPr="00510B8A" w:rsidRDefault="00510B8A" w:rsidP="00510B8A">
      <w:pPr>
        <w:rPr>
          <w:rFonts w:ascii="Abadi" w:hAnsi="Abadi"/>
          <w:b/>
          <w:bCs/>
          <w:sz w:val="24"/>
          <w:szCs w:val="24"/>
        </w:rPr>
      </w:pPr>
      <w:r w:rsidRPr="00510B8A">
        <w:rPr>
          <w:rFonts w:ascii="Abadi" w:hAnsi="Abadi"/>
          <w:b/>
          <w:bCs/>
          <w:sz w:val="24"/>
          <w:szCs w:val="24"/>
        </w:rPr>
        <w:t>Key Analytical Steps:</w:t>
      </w:r>
    </w:p>
    <w:p w14:paraId="0B8FE490" w14:textId="77777777" w:rsidR="00510B8A" w:rsidRPr="00510B8A" w:rsidRDefault="00510B8A" w:rsidP="00510B8A">
      <w:pPr>
        <w:numPr>
          <w:ilvl w:val="0"/>
          <w:numId w:val="3"/>
        </w:numPr>
        <w:rPr>
          <w:rFonts w:ascii="Abadi" w:hAnsi="Abadi"/>
          <w:sz w:val="24"/>
          <w:szCs w:val="24"/>
        </w:rPr>
      </w:pPr>
      <w:r w:rsidRPr="00510B8A">
        <w:rPr>
          <w:rFonts w:ascii="Abadi" w:hAnsi="Abadi"/>
          <w:b/>
          <w:bCs/>
          <w:sz w:val="24"/>
          <w:szCs w:val="24"/>
        </w:rPr>
        <w:t>Data Ingestion:</w:t>
      </w:r>
      <w:r w:rsidRPr="00510B8A">
        <w:rPr>
          <w:rFonts w:ascii="Abadi" w:hAnsi="Abadi"/>
          <w:sz w:val="24"/>
          <w:szCs w:val="24"/>
        </w:rPr>
        <w:t xml:space="preserve"> Loading state-wise transaction datasets.</w:t>
      </w:r>
    </w:p>
    <w:p w14:paraId="2A401532" w14:textId="77777777" w:rsidR="00510B8A" w:rsidRPr="00510B8A" w:rsidRDefault="00510B8A" w:rsidP="00510B8A">
      <w:pPr>
        <w:numPr>
          <w:ilvl w:val="0"/>
          <w:numId w:val="3"/>
        </w:numPr>
        <w:rPr>
          <w:rFonts w:ascii="Abadi" w:hAnsi="Abadi"/>
          <w:sz w:val="24"/>
          <w:szCs w:val="24"/>
        </w:rPr>
      </w:pPr>
      <w:r w:rsidRPr="00510B8A">
        <w:rPr>
          <w:rFonts w:ascii="Abadi" w:hAnsi="Abadi"/>
          <w:b/>
          <w:bCs/>
          <w:sz w:val="24"/>
          <w:szCs w:val="24"/>
        </w:rPr>
        <w:t>Data Preprocessing:</w:t>
      </w:r>
      <w:r w:rsidRPr="00510B8A">
        <w:rPr>
          <w:rFonts w:ascii="Abadi" w:hAnsi="Abadi"/>
          <w:sz w:val="24"/>
          <w:szCs w:val="24"/>
        </w:rPr>
        <w:t xml:space="preserve"> Checking for missing values, data type conversion, and structuring data for analysis.</w:t>
      </w:r>
    </w:p>
    <w:p w14:paraId="7779F16F" w14:textId="77777777" w:rsidR="00510B8A" w:rsidRPr="00510B8A" w:rsidRDefault="00510B8A" w:rsidP="00510B8A">
      <w:pPr>
        <w:numPr>
          <w:ilvl w:val="0"/>
          <w:numId w:val="3"/>
        </w:numPr>
        <w:rPr>
          <w:rFonts w:ascii="Abadi" w:hAnsi="Abadi"/>
          <w:sz w:val="24"/>
          <w:szCs w:val="24"/>
        </w:rPr>
      </w:pPr>
      <w:r w:rsidRPr="00510B8A">
        <w:rPr>
          <w:rFonts w:ascii="Abadi" w:hAnsi="Abadi"/>
          <w:b/>
          <w:bCs/>
          <w:sz w:val="24"/>
          <w:szCs w:val="24"/>
        </w:rPr>
        <w:lastRenderedPageBreak/>
        <w:t>Univariate Analysis:</w:t>
      </w:r>
      <w:r w:rsidRPr="00510B8A">
        <w:rPr>
          <w:rFonts w:ascii="Abadi" w:hAnsi="Abadi"/>
          <w:sz w:val="24"/>
          <w:szCs w:val="24"/>
        </w:rPr>
        <w:t xml:space="preserve"> </w:t>
      </w:r>
      <w:proofErr w:type="spellStart"/>
      <w:r w:rsidRPr="00510B8A">
        <w:rPr>
          <w:rFonts w:ascii="Abadi" w:hAnsi="Abadi"/>
          <w:sz w:val="24"/>
          <w:szCs w:val="24"/>
        </w:rPr>
        <w:t>analyzing</w:t>
      </w:r>
      <w:proofErr w:type="spellEnd"/>
      <w:r w:rsidRPr="00510B8A">
        <w:rPr>
          <w:rFonts w:ascii="Abadi" w:hAnsi="Abadi"/>
          <w:sz w:val="24"/>
          <w:szCs w:val="24"/>
        </w:rPr>
        <w:t xml:space="preserve"> individual variables such as "Transaction Amount" and "Count" to understand distributions.</w:t>
      </w:r>
    </w:p>
    <w:p w14:paraId="1C301A19" w14:textId="77777777" w:rsidR="00510B8A" w:rsidRPr="00510B8A" w:rsidRDefault="00510B8A" w:rsidP="00510B8A">
      <w:pPr>
        <w:numPr>
          <w:ilvl w:val="0"/>
          <w:numId w:val="3"/>
        </w:numPr>
        <w:rPr>
          <w:rFonts w:ascii="Abadi" w:hAnsi="Abadi"/>
          <w:sz w:val="24"/>
          <w:szCs w:val="24"/>
        </w:rPr>
      </w:pPr>
      <w:r w:rsidRPr="00510B8A">
        <w:rPr>
          <w:rFonts w:ascii="Abadi" w:hAnsi="Abadi"/>
          <w:b/>
          <w:bCs/>
          <w:sz w:val="24"/>
          <w:szCs w:val="24"/>
        </w:rPr>
        <w:t>Bivariate Analysis:</w:t>
      </w:r>
      <w:r w:rsidRPr="00510B8A">
        <w:rPr>
          <w:rFonts w:ascii="Abadi" w:hAnsi="Abadi"/>
          <w:sz w:val="24"/>
          <w:szCs w:val="24"/>
        </w:rPr>
        <w:t xml:space="preserve"> Correlating specific states with transaction volumes to identify high-performing vs. low-performing regions.</w:t>
      </w:r>
    </w:p>
    <w:p w14:paraId="7C6604C6" w14:textId="77777777" w:rsidR="00510B8A" w:rsidRPr="00510B8A" w:rsidRDefault="00510B8A" w:rsidP="00510B8A">
      <w:pPr>
        <w:rPr>
          <w:rFonts w:ascii="Abadi" w:hAnsi="Abadi"/>
          <w:b/>
          <w:bCs/>
          <w:sz w:val="24"/>
          <w:szCs w:val="24"/>
        </w:rPr>
      </w:pPr>
      <w:r w:rsidRPr="00510B8A">
        <w:rPr>
          <w:rFonts w:ascii="Abadi" w:hAnsi="Abadi"/>
          <w:b/>
          <w:bCs/>
          <w:sz w:val="24"/>
          <w:szCs w:val="24"/>
        </w:rPr>
        <w:t>4. Key Insights &amp; Observations</w:t>
      </w:r>
    </w:p>
    <w:p w14:paraId="70D21C02" w14:textId="77777777" w:rsidR="00510B8A" w:rsidRPr="00510B8A" w:rsidRDefault="00510B8A" w:rsidP="00510B8A">
      <w:pPr>
        <w:rPr>
          <w:rFonts w:ascii="Abadi" w:hAnsi="Abadi"/>
          <w:b/>
          <w:bCs/>
          <w:sz w:val="24"/>
          <w:szCs w:val="24"/>
        </w:rPr>
      </w:pPr>
      <w:r w:rsidRPr="00510B8A">
        <w:rPr>
          <w:rFonts w:ascii="Abadi" w:hAnsi="Abadi"/>
          <w:b/>
          <w:bCs/>
          <w:sz w:val="24"/>
          <w:szCs w:val="24"/>
        </w:rPr>
        <w:t>A. Growth Trajectory</w:t>
      </w:r>
    </w:p>
    <w:p w14:paraId="47897123" w14:textId="77777777" w:rsidR="00510B8A" w:rsidRPr="00510B8A" w:rsidRDefault="00510B8A" w:rsidP="00510B8A">
      <w:pPr>
        <w:numPr>
          <w:ilvl w:val="0"/>
          <w:numId w:val="4"/>
        </w:numPr>
        <w:rPr>
          <w:rFonts w:ascii="Abadi" w:hAnsi="Abadi"/>
          <w:sz w:val="24"/>
          <w:szCs w:val="24"/>
        </w:rPr>
      </w:pPr>
      <w:r w:rsidRPr="00510B8A">
        <w:rPr>
          <w:rFonts w:ascii="Abadi" w:hAnsi="Abadi"/>
          <w:b/>
          <w:bCs/>
          <w:sz w:val="24"/>
          <w:szCs w:val="24"/>
        </w:rPr>
        <w:t>User Base Expansion:</w:t>
      </w:r>
      <w:r w:rsidRPr="00510B8A">
        <w:rPr>
          <w:rFonts w:ascii="Abadi" w:hAnsi="Abadi"/>
          <w:sz w:val="24"/>
          <w:szCs w:val="24"/>
        </w:rPr>
        <w:t xml:space="preserve"> The data indicates a consistent upward trend in the user base, suggesting that UPI-based platforms are gaining acceptance across wider demographics, moving beyond early adopters in Tier-1 cities.</w:t>
      </w:r>
    </w:p>
    <w:p w14:paraId="7EC621A7" w14:textId="77777777" w:rsidR="00510B8A" w:rsidRPr="00510B8A" w:rsidRDefault="00510B8A" w:rsidP="00510B8A">
      <w:pPr>
        <w:numPr>
          <w:ilvl w:val="0"/>
          <w:numId w:val="4"/>
        </w:numPr>
        <w:rPr>
          <w:rFonts w:ascii="Abadi" w:hAnsi="Abadi"/>
          <w:sz w:val="24"/>
          <w:szCs w:val="24"/>
        </w:rPr>
      </w:pPr>
      <w:r w:rsidRPr="00510B8A">
        <w:rPr>
          <w:rFonts w:ascii="Abadi" w:hAnsi="Abadi"/>
          <w:b/>
          <w:bCs/>
          <w:sz w:val="24"/>
          <w:szCs w:val="24"/>
        </w:rPr>
        <w:t>Transaction Types:</w:t>
      </w:r>
      <w:r w:rsidRPr="00510B8A">
        <w:rPr>
          <w:rFonts w:ascii="Abadi" w:hAnsi="Abadi"/>
          <w:sz w:val="24"/>
          <w:szCs w:val="24"/>
        </w:rPr>
        <w:t xml:space="preserve"> There is a high volume of "Peer Transfers," indicating the app is heavily used for personal remittances and settlements.</w:t>
      </w:r>
    </w:p>
    <w:p w14:paraId="120610FC" w14:textId="77777777" w:rsidR="00510B8A" w:rsidRPr="00510B8A" w:rsidRDefault="00510B8A" w:rsidP="00510B8A">
      <w:pPr>
        <w:rPr>
          <w:rFonts w:ascii="Abadi" w:hAnsi="Abadi"/>
          <w:b/>
          <w:bCs/>
          <w:sz w:val="24"/>
          <w:szCs w:val="24"/>
        </w:rPr>
      </w:pPr>
      <w:r w:rsidRPr="00510B8A">
        <w:rPr>
          <w:rFonts w:ascii="Abadi" w:hAnsi="Abadi"/>
          <w:b/>
          <w:bCs/>
          <w:sz w:val="24"/>
          <w:szCs w:val="24"/>
        </w:rPr>
        <w:t>B. Regional Performance</w:t>
      </w:r>
    </w:p>
    <w:p w14:paraId="0DC65D34" w14:textId="77777777" w:rsidR="00510B8A" w:rsidRPr="00510B8A" w:rsidRDefault="00510B8A" w:rsidP="00510B8A">
      <w:pPr>
        <w:numPr>
          <w:ilvl w:val="0"/>
          <w:numId w:val="5"/>
        </w:numPr>
        <w:rPr>
          <w:rFonts w:ascii="Abadi" w:hAnsi="Abadi"/>
          <w:sz w:val="24"/>
          <w:szCs w:val="24"/>
        </w:rPr>
      </w:pPr>
      <w:r w:rsidRPr="00510B8A">
        <w:rPr>
          <w:rFonts w:ascii="Abadi" w:hAnsi="Abadi"/>
          <w:b/>
          <w:bCs/>
          <w:sz w:val="24"/>
          <w:szCs w:val="24"/>
        </w:rPr>
        <w:t>Mature Markets:</w:t>
      </w:r>
      <w:r w:rsidRPr="00510B8A">
        <w:rPr>
          <w:rFonts w:ascii="Abadi" w:hAnsi="Abadi"/>
          <w:sz w:val="24"/>
          <w:szCs w:val="24"/>
        </w:rPr>
        <w:t xml:space="preserve"> Established states show steady transaction volumes.</w:t>
      </w:r>
    </w:p>
    <w:p w14:paraId="0DF25C93" w14:textId="77777777" w:rsidR="00510B8A" w:rsidRPr="00510B8A" w:rsidRDefault="00510B8A" w:rsidP="00510B8A">
      <w:pPr>
        <w:numPr>
          <w:ilvl w:val="0"/>
          <w:numId w:val="5"/>
        </w:numPr>
        <w:rPr>
          <w:rFonts w:ascii="Abadi" w:hAnsi="Abadi"/>
          <w:sz w:val="24"/>
          <w:szCs w:val="24"/>
        </w:rPr>
      </w:pPr>
      <w:r w:rsidRPr="00510B8A">
        <w:rPr>
          <w:rFonts w:ascii="Abadi" w:hAnsi="Abadi"/>
          <w:b/>
          <w:bCs/>
          <w:sz w:val="24"/>
          <w:szCs w:val="24"/>
        </w:rPr>
        <w:t>Emerging Opportunities:</w:t>
      </w:r>
      <w:r w:rsidRPr="00510B8A">
        <w:rPr>
          <w:rFonts w:ascii="Abadi" w:hAnsi="Abadi"/>
          <w:sz w:val="24"/>
          <w:szCs w:val="24"/>
        </w:rPr>
        <w:t xml:space="preserve"> Analysis identified </w:t>
      </w:r>
      <w:r w:rsidRPr="00510B8A">
        <w:rPr>
          <w:rFonts w:ascii="Abadi" w:hAnsi="Abadi"/>
          <w:b/>
          <w:bCs/>
          <w:sz w:val="24"/>
          <w:szCs w:val="24"/>
        </w:rPr>
        <w:t>Bihar, Odisha, and Madhya Pradesh</w:t>
      </w:r>
      <w:r w:rsidRPr="00510B8A">
        <w:rPr>
          <w:rFonts w:ascii="Abadi" w:hAnsi="Abadi"/>
          <w:sz w:val="24"/>
          <w:szCs w:val="24"/>
        </w:rPr>
        <w:t xml:space="preserve"> as regions with growing digital footprints but relatively lower penetration compared to population size. These represent the highest growth potential for the next fiscal phase.</w:t>
      </w:r>
    </w:p>
    <w:p w14:paraId="25D62E39" w14:textId="77777777" w:rsidR="00510B8A" w:rsidRPr="00510B8A" w:rsidRDefault="00510B8A" w:rsidP="00510B8A">
      <w:pPr>
        <w:rPr>
          <w:rFonts w:ascii="Abadi" w:hAnsi="Abadi"/>
          <w:b/>
          <w:bCs/>
          <w:sz w:val="24"/>
          <w:szCs w:val="24"/>
        </w:rPr>
      </w:pPr>
      <w:r w:rsidRPr="00510B8A">
        <w:rPr>
          <w:rFonts w:ascii="Abadi" w:hAnsi="Abadi"/>
          <w:b/>
          <w:bCs/>
          <w:sz w:val="24"/>
          <w:szCs w:val="24"/>
        </w:rPr>
        <w:t>5. Strategic Recommendations</w:t>
      </w:r>
    </w:p>
    <w:p w14:paraId="24B80ABD" w14:textId="77777777" w:rsidR="00510B8A" w:rsidRPr="00510B8A" w:rsidRDefault="00510B8A" w:rsidP="00510B8A">
      <w:pPr>
        <w:rPr>
          <w:rFonts w:ascii="Abadi" w:hAnsi="Abadi"/>
          <w:sz w:val="24"/>
          <w:szCs w:val="24"/>
        </w:rPr>
      </w:pPr>
      <w:r w:rsidRPr="00510B8A">
        <w:rPr>
          <w:rFonts w:ascii="Abadi" w:hAnsi="Abadi"/>
          <w:sz w:val="24"/>
          <w:szCs w:val="24"/>
        </w:rPr>
        <w:t>Based on the EDA, the following actionable strategies are proposed:</w:t>
      </w:r>
    </w:p>
    <w:p w14:paraId="4380B9D2" w14:textId="77777777" w:rsidR="00510B8A" w:rsidRPr="00510B8A" w:rsidRDefault="00510B8A" w:rsidP="00510B8A">
      <w:pPr>
        <w:rPr>
          <w:rFonts w:ascii="Abadi" w:hAnsi="Abadi"/>
          <w:b/>
          <w:bCs/>
          <w:sz w:val="24"/>
          <w:szCs w:val="24"/>
        </w:rPr>
      </w:pPr>
      <w:r w:rsidRPr="00510B8A">
        <w:rPr>
          <w:rFonts w:ascii="Abadi" w:hAnsi="Abadi"/>
          <w:b/>
          <w:bCs/>
          <w:sz w:val="24"/>
          <w:szCs w:val="24"/>
        </w:rPr>
        <w:t>1. Geographic Expansion (Focus: Tier-2 &amp; Tier-3)</w:t>
      </w:r>
    </w:p>
    <w:p w14:paraId="3C6579DE" w14:textId="77777777" w:rsidR="00510B8A" w:rsidRPr="00510B8A" w:rsidRDefault="00510B8A" w:rsidP="00510B8A">
      <w:pPr>
        <w:numPr>
          <w:ilvl w:val="0"/>
          <w:numId w:val="6"/>
        </w:numPr>
        <w:rPr>
          <w:rFonts w:ascii="Abadi" w:hAnsi="Abadi"/>
          <w:sz w:val="24"/>
          <w:szCs w:val="24"/>
        </w:rPr>
      </w:pPr>
      <w:r w:rsidRPr="00510B8A">
        <w:rPr>
          <w:rFonts w:ascii="Abadi" w:hAnsi="Abadi"/>
          <w:b/>
          <w:bCs/>
          <w:sz w:val="24"/>
          <w:szCs w:val="24"/>
        </w:rPr>
        <w:t>Targeted Regions:</w:t>
      </w:r>
      <w:r w:rsidRPr="00510B8A">
        <w:rPr>
          <w:rFonts w:ascii="Abadi" w:hAnsi="Abadi"/>
          <w:sz w:val="24"/>
          <w:szCs w:val="24"/>
        </w:rPr>
        <w:t xml:space="preserve"> Prioritize resource allocation to </w:t>
      </w:r>
      <w:r w:rsidRPr="00510B8A">
        <w:rPr>
          <w:rFonts w:ascii="Abadi" w:hAnsi="Abadi"/>
          <w:b/>
          <w:bCs/>
          <w:sz w:val="24"/>
          <w:szCs w:val="24"/>
        </w:rPr>
        <w:t>Bihar, Odisha, and Madhya Pradesh</w:t>
      </w:r>
      <w:r w:rsidRPr="00510B8A">
        <w:rPr>
          <w:rFonts w:ascii="Abadi" w:hAnsi="Abadi"/>
          <w:sz w:val="24"/>
          <w:szCs w:val="24"/>
        </w:rPr>
        <w:t>.</w:t>
      </w:r>
    </w:p>
    <w:p w14:paraId="1C01058E" w14:textId="77777777" w:rsidR="00510B8A" w:rsidRPr="00510B8A" w:rsidRDefault="00510B8A" w:rsidP="00510B8A">
      <w:pPr>
        <w:numPr>
          <w:ilvl w:val="0"/>
          <w:numId w:val="6"/>
        </w:numPr>
        <w:rPr>
          <w:rFonts w:ascii="Abadi" w:hAnsi="Abadi"/>
          <w:sz w:val="24"/>
          <w:szCs w:val="24"/>
        </w:rPr>
      </w:pPr>
      <w:r w:rsidRPr="00510B8A">
        <w:rPr>
          <w:rFonts w:ascii="Abadi" w:hAnsi="Abadi"/>
          <w:b/>
          <w:bCs/>
          <w:sz w:val="24"/>
          <w:szCs w:val="24"/>
        </w:rPr>
        <w:t>Strategy:</w:t>
      </w:r>
      <w:r w:rsidRPr="00510B8A">
        <w:rPr>
          <w:rFonts w:ascii="Abadi" w:hAnsi="Abadi"/>
          <w:sz w:val="24"/>
          <w:szCs w:val="24"/>
        </w:rPr>
        <w:t xml:space="preserve"> Launch localized marketing campaigns and on-ground activation teams in these specific states to capitalize on unexplored opportunities.</w:t>
      </w:r>
    </w:p>
    <w:p w14:paraId="6E3ECC22" w14:textId="77777777" w:rsidR="00510B8A" w:rsidRPr="00510B8A" w:rsidRDefault="00510B8A" w:rsidP="00510B8A">
      <w:pPr>
        <w:rPr>
          <w:rFonts w:ascii="Abadi" w:hAnsi="Abadi"/>
          <w:b/>
          <w:bCs/>
          <w:sz w:val="24"/>
          <w:szCs w:val="24"/>
        </w:rPr>
      </w:pPr>
      <w:r w:rsidRPr="00510B8A">
        <w:rPr>
          <w:rFonts w:ascii="Abadi" w:hAnsi="Abadi"/>
          <w:b/>
          <w:bCs/>
          <w:sz w:val="24"/>
          <w:szCs w:val="24"/>
        </w:rPr>
        <w:t>2. Strengthening the Merchant Ecosystem</w:t>
      </w:r>
    </w:p>
    <w:p w14:paraId="7A2A335A" w14:textId="77777777" w:rsidR="00510B8A" w:rsidRPr="00510B8A" w:rsidRDefault="00510B8A" w:rsidP="00510B8A">
      <w:pPr>
        <w:numPr>
          <w:ilvl w:val="0"/>
          <w:numId w:val="7"/>
        </w:numPr>
        <w:rPr>
          <w:rFonts w:ascii="Abadi" w:hAnsi="Abadi"/>
          <w:sz w:val="24"/>
          <w:szCs w:val="24"/>
        </w:rPr>
      </w:pPr>
      <w:r w:rsidRPr="00510B8A">
        <w:rPr>
          <w:rFonts w:ascii="Abadi" w:hAnsi="Abadi"/>
          <w:b/>
          <w:bCs/>
          <w:sz w:val="24"/>
          <w:szCs w:val="24"/>
        </w:rPr>
        <w:t>Issue:</w:t>
      </w:r>
      <w:r w:rsidRPr="00510B8A">
        <w:rPr>
          <w:rFonts w:ascii="Abadi" w:hAnsi="Abadi"/>
          <w:sz w:val="24"/>
          <w:szCs w:val="24"/>
        </w:rPr>
        <w:t xml:space="preserve"> While peer transfers are high, merchant transaction volume has room for growth.</w:t>
      </w:r>
    </w:p>
    <w:p w14:paraId="4000FF67" w14:textId="77777777" w:rsidR="00510B8A" w:rsidRPr="00510B8A" w:rsidRDefault="00510B8A" w:rsidP="00510B8A">
      <w:pPr>
        <w:numPr>
          <w:ilvl w:val="0"/>
          <w:numId w:val="7"/>
        </w:numPr>
        <w:rPr>
          <w:rFonts w:ascii="Abadi" w:hAnsi="Abadi"/>
          <w:sz w:val="24"/>
          <w:szCs w:val="24"/>
        </w:rPr>
      </w:pPr>
      <w:r w:rsidRPr="00510B8A">
        <w:rPr>
          <w:rFonts w:ascii="Abadi" w:hAnsi="Abadi"/>
          <w:b/>
          <w:bCs/>
          <w:sz w:val="24"/>
          <w:szCs w:val="24"/>
        </w:rPr>
        <w:t>Solution:</w:t>
      </w:r>
      <w:r w:rsidRPr="00510B8A">
        <w:rPr>
          <w:rFonts w:ascii="Abadi" w:hAnsi="Abadi"/>
          <w:sz w:val="24"/>
          <w:szCs w:val="24"/>
        </w:rPr>
        <w:t xml:space="preserve"> Incentivize small retailers and local merchants to adopt </w:t>
      </w:r>
      <w:proofErr w:type="spellStart"/>
      <w:r w:rsidRPr="00510B8A">
        <w:rPr>
          <w:rFonts w:ascii="Abadi" w:hAnsi="Abadi"/>
          <w:sz w:val="24"/>
          <w:szCs w:val="24"/>
        </w:rPr>
        <w:t>PhonePe</w:t>
      </w:r>
      <w:proofErr w:type="spellEnd"/>
      <w:r w:rsidRPr="00510B8A">
        <w:rPr>
          <w:rFonts w:ascii="Abadi" w:hAnsi="Abadi"/>
          <w:sz w:val="24"/>
          <w:szCs w:val="24"/>
        </w:rPr>
        <w:t xml:space="preserve"> business solutions by offering </w:t>
      </w:r>
      <w:r w:rsidRPr="00510B8A">
        <w:rPr>
          <w:rFonts w:ascii="Abadi" w:hAnsi="Abadi"/>
          <w:b/>
          <w:bCs/>
          <w:sz w:val="24"/>
          <w:szCs w:val="24"/>
        </w:rPr>
        <w:t>loyalty rewards, lower MDR (Merchant Discount Rates) for initial periods, and instant settlement features.</w:t>
      </w:r>
    </w:p>
    <w:p w14:paraId="0152E811" w14:textId="77777777" w:rsidR="00510B8A" w:rsidRPr="00510B8A" w:rsidRDefault="00510B8A" w:rsidP="00510B8A">
      <w:pPr>
        <w:rPr>
          <w:rFonts w:ascii="Abadi" w:hAnsi="Abadi"/>
          <w:b/>
          <w:bCs/>
          <w:sz w:val="24"/>
          <w:szCs w:val="24"/>
        </w:rPr>
      </w:pPr>
      <w:r w:rsidRPr="00510B8A">
        <w:rPr>
          <w:rFonts w:ascii="Abadi" w:hAnsi="Abadi"/>
          <w:b/>
          <w:bCs/>
          <w:sz w:val="24"/>
          <w:szCs w:val="24"/>
        </w:rPr>
        <w:t>3. User Experience (UX) Optimization</w:t>
      </w:r>
    </w:p>
    <w:p w14:paraId="649D78E4" w14:textId="77777777" w:rsidR="00510B8A" w:rsidRPr="00510B8A" w:rsidRDefault="00510B8A" w:rsidP="00510B8A">
      <w:pPr>
        <w:numPr>
          <w:ilvl w:val="0"/>
          <w:numId w:val="8"/>
        </w:numPr>
        <w:rPr>
          <w:rFonts w:ascii="Abadi" w:hAnsi="Abadi"/>
          <w:sz w:val="24"/>
          <w:szCs w:val="24"/>
        </w:rPr>
      </w:pPr>
      <w:r w:rsidRPr="00510B8A">
        <w:rPr>
          <w:rFonts w:ascii="Abadi" w:hAnsi="Abadi"/>
          <w:b/>
          <w:bCs/>
          <w:sz w:val="24"/>
          <w:szCs w:val="24"/>
        </w:rPr>
        <w:t>Retention Strategy:</w:t>
      </w:r>
      <w:r w:rsidRPr="00510B8A">
        <w:rPr>
          <w:rFonts w:ascii="Abadi" w:hAnsi="Abadi"/>
          <w:sz w:val="24"/>
          <w:szCs w:val="24"/>
        </w:rPr>
        <w:t xml:space="preserve"> To retain the influx of new users from emerging markets, the app infrastructure must be robust.</w:t>
      </w:r>
    </w:p>
    <w:p w14:paraId="08339CD2" w14:textId="77777777" w:rsidR="00510B8A" w:rsidRPr="00510B8A" w:rsidRDefault="00510B8A" w:rsidP="00510B8A">
      <w:pPr>
        <w:numPr>
          <w:ilvl w:val="0"/>
          <w:numId w:val="8"/>
        </w:numPr>
        <w:rPr>
          <w:rFonts w:ascii="Abadi" w:hAnsi="Abadi"/>
          <w:sz w:val="24"/>
          <w:szCs w:val="24"/>
        </w:rPr>
      </w:pPr>
      <w:r w:rsidRPr="00510B8A">
        <w:rPr>
          <w:rFonts w:ascii="Abadi" w:hAnsi="Abadi"/>
          <w:b/>
          <w:bCs/>
          <w:sz w:val="24"/>
          <w:szCs w:val="24"/>
        </w:rPr>
        <w:lastRenderedPageBreak/>
        <w:t>Action:</w:t>
      </w:r>
      <w:r w:rsidRPr="00510B8A">
        <w:rPr>
          <w:rFonts w:ascii="Abadi" w:hAnsi="Abadi"/>
          <w:sz w:val="24"/>
          <w:szCs w:val="24"/>
        </w:rPr>
        <w:t xml:space="preserve"> Focus on optimizing app speed and simplifying the payment flow (reducing clicks-to-pay) to accommodate users with lower-end smartphones or slower internet connections typical in rural areas.</w:t>
      </w:r>
    </w:p>
    <w:p w14:paraId="3F13E900" w14:textId="77777777" w:rsidR="00510B8A" w:rsidRPr="00510B8A" w:rsidRDefault="00510B8A" w:rsidP="00510B8A">
      <w:pPr>
        <w:rPr>
          <w:rFonts w:ascii="Abadi" w:hAnsi="Abadi"/>
          <w:b/>
          <w:bCs/>
          <w:sz w:val="24"/>
          <w:szCs w:val="24"/>
        </w:rPr>
      </w:pPr>
      <w:r w:rsidRPr="00510B8A">
        <w:rPr>
          <w:rFonts w:ascii="Abadi" w:hAnsi="Abadi"/>
          <w:b/>
          <w:bCs/>
          <w:sz w:val="24"/>
          <w:szCs w:val="24"/>
        </w:rPr>
        <w:t>4. Seasonal &amp; Event-Based Marketing</w:t>
      </w:r>
    </w:p>
    <w:p w14:paraId="79DE6E20" w14:textId="77777777" w:rsidR="00510B8A" w:rsidRPr="00510B8A" w:rsidRDefault="00510B8A" w:rsidP="00510B8A">
      <w:pPr>
        <w:numPr>
          <w:ilvl w:val="0"/>
          <w:numId w:val="9"/>
        </w:numPr>
        <w:rPr>
          <w:rFonts w:ascii="Abadi" w:hAnsi="Abadi"/>
          <w:sz w:val="24"/>
          <w:szCs w:val="24"/>
        </w:rPr>
      </w:pPr>
      <w:r w:rsidRPr="00510B8A">
        <w:rPr>
          <w:rFonts w:ascii="Abadi" w:hAnsi="Abadi"/>
          <w:b/>
          <w:bCs/>
          <w:sz w:val="24"/>
          <w:szCs w:val="24"/>
        </w:rPr>
        <w:t>Observation:</w:t>
      </w:r>
      <w:r w:rsidRPr="00510B8A">
        <w:rPr>
          <w:rFonts w:ascii="Abadi" w:hAnsi="Abadi"/>
          <w:sz w:val="24"/>
          <w:szCs w:val="24"/>
        </w:rPr>
        <w:t xml:space="preserve"> Transaction volumes likely spike during festival periods.</w:t>
      </w:r>
    </w:p>
    <w:p w14:paraId="6533CC9D" w14:textId="77777777" w:rsidR="00510B8A" w:rsidRPr="00510B8A" w:rsidRDefault="00510B8A" w:rsidP="00510B8A">
      <w:pPr>
        <w:numPr>
          <w:ilvl w:val="0"/>
          <w:numId w:val="9"/>
        </w:numPr>
        <w:rPr>
          <w:rFonts w:ascii="Abadi" w:hAnsi="Abadi"/>
          <w:sz w:val="24"/>
          <w:szCs w:val="24"/>
        </w:rPr>
      </w:pPr>
      <w:r w:rsidRPr="00510B8A">
        <w:rPr>
          <w:rFonts w:ascii="Abadi" w:hAnsi="Abadi"/>
          <w:b/>
          <w:bCs/>
          <w:sz w:val="24"/>
          <w:szCs w:val="24"/>
        </w:rPr>
        <w:t>Action:</w:t>
      </w:r>
      <w:r w:rsidRPr="00510B8A">
        <w:rPr>
          <w:rFonts w:ascii="Abadi" w:hAnsi="Abadi"/>
          <w:sz w:val="24"/>
          <w:szCs w:val="24"/>
        </w:rPr>
        <w:t xml:space="preserve"> Launch aggressive promotional offers ahead of the </w:t>
      </w:r>
      <w:r w:rsidRPr="00510B8A">
        <w:rPr>
          <w:rFonts w:ascii="Abadi" w:hAnsi="Abadi"/>
          <w:b/>
          <w:bCs/>
          <w:sz w:val="24"/>
          <w:szCs w:val="24"/>
        </w:rPr>
        <w:t>Q3-Q4 festival season</w:t>
      </w:r>
      <w:r w:rsidRPr="00510B8A">
        <w:rPr>
          <w:rFonts w:ascii="Abadi" w:hAnsi="Abadi"/>
          <w:sz w:val="24"/>
          <w:szCs w:val="24"/>
        </w:rPr>
        <w:t xml:space="preserve"> (Diwali, Dussehra, Chhath Puja) to maximize transaction volume and user acquisition during high-spend periods.</w:t>
      </w:r>
    </w:p>
    <w:p w14:paraId="0F3DA125" w14:textId="77777777" w:rsidR="00510B8A" w:rsidRPr="00510B8A" w:rsidRDefault="00510B8A" w:rsidP="00510B8A">
      <w:pPr>
        <w:rPr>
          <w:rFonts w:ascii="Abadi" w:hAnsi="Abadi"/>
          <w:b/>
          <w:bCs/>
          <w:sz w:val="24"/>
          <w:szCs w:val="24"/>
        </w:rPr>
      </w:pPr>
      <w:r w:rsidRPr="00510B8A">
        <w:rPr>
          <w:rFonts w:ascii="Abadi" w:hAnsi="Abadi"/>
          <w:b/>
          <w:bCs/>
          <w:sz w:val="24"/>
          <w:szCs w:val="24"/>
        </w:rPr>
        <w:t>5. Continuous Monitoring</w:t>
      </w:r>
    </w:p>
    <w:p w14:paraId="4A5BB074" w14:textId="77777777" w:rsidR="00510B8A" w:rsidRPr="00510B8A" w:rsidRDefault="00510B8A" w:rsidP="00510B8A">
      <w:pPr>
        <w:numPr>
          <w:ilvl w:val="0"/>
          <w:numId w:val="10"/>
        </w:numPr>
        <w:rPr>
          <w:rFonts w:ascii="Abadi" w:hAnsi="Abadi"/>
          <w:sz w:val="24"/>
          <w:szCs w:val="24"/>
        </w:rPr>
      </w:pPr>
      <w:r w:rsidRPr="00510B8A">
        <w:rPr>
          <w:rFonts w:ascii="Abadi" w:hAnsi="Abadi"/>
          <w:b/>
          <w:bCs/>
          <w:sz w:val="24"/>
          <w:szCs w:val="24"/>
        </w:rPr>
        <w:t>Data Loop:</w:t>
      </w:r>
      <w:r w:rsidRPr="00510B8A">
        <w:rPr>
          <w:rFonts w:ascii="Abadi" w:hAnsi="Abadi"/>
          <w:sz w:val="24"/>
          <w:szCs w:val="24"/>
        </w:rPr>
        <w:t xml:space="preserve"> Implement a quarterly review of transaction patterns to adjust strategies dynamically. This ensures the business remains agile to shifts in consumer </w:t>
      </w:r>
      <w:proofErr w:type="spellStart"/>
      <w:r w:rsidRPr="00510B8A">
        <w:rPr>
          <w:rFonts w:ascii="Abadi" w:hAnsi="Abadi"/>
          <w:sz w:val="24"/>
          <w:szCs w:val="24"/>
        </w:rPr>
        <w:t>behavior</w:t>
      </w:r>
      <w:proofErr w:type="spellEnd"/>
      <w:r w:rsidRPr="00510B8A">
        <w:rPr>
          <w:rFonts w:ascii="Abadi" w:hAnsi="Abadi"/>
          <w:sz w:val="24"/>
          <w:szCs w:val="24"/>
        </w:rPr>
        <w:t xml:space="preserve"> or competitor moves.</w:t>
      </w:r>
    </w:p>
    <w:p w14:paraId="3A8D2BD5" w14:textId="77777777" w:rsidR="00510B8A" w:rsidRPr="00510B8A" w:rsidRDefault="00510B8A" w:rsidP="00510B8A">
      <w:pPr>
        <w:rPr>
          <w:rFonts w:ascii="Abadi" w:hAnsi="Abadi"/>
          <w:b/>
          <w:bCs/>
          <w:sz w:val="24"/>
          <w:szCs w:val="24"/>
        </w:rPr>
      </w:pPr>
      <w:r w:rsidRPr="00510B8A">
        <w:rPr>
          <w:rFonts w:ascii="Abadi" w:hAnsi="Abadi"/>
          <w:b/>
          <w:bCs/>
          <w:sz w:val="24"/>
          <w:szCs w:val="24"/>
        </w:rPr>
        <w:t>6. Conclusion</w:t>
      </w:r>
    </w:p>
    <w:p w14:paraId="54D74E1D" w14:textId="77777777" w:rsidR="00510B8A" w:rsidRPr="00510B8A" w:rsidRDefault="00510B8A" w:rsidP="00510B8A">
      <w:pPr>
        <w:rPr>
          <w:rFonts w:ascii="Abadi" w:hAnsi="Abadi"/>
          <w:sz w:val="24"/>
          <w:szCs w:val="24"/>
        </w:rPr>
      </w:pPr>
      <w:r w:rsidRPr="00510B8A">
        <w:rPr>
          <w:rFonts w:ascii="Abadi" w:hAnsi="Abadi"/>
          <w:sz w:val="24"/>
          <w:szCs w:val="24"/>
        </w:rPr>
        <w:t xml:space="preserve">The </w:t>
      </w:r>
      <w:proofErr w:type="spellStart"/>
      <w:r w:rsidRPr="00510B8A">
        <w:rPr>
          <w:rFonts w:ascii="Abadi" w:hAnsi="Abadi"/>
          <w:sz w:val="24"/>
          <w:szCs w:val="24"/>
        </w:rPr>
        <w:t>PhonePe</w:t>
      </w:r>
      <w:proofErr w:type="spellEnd"/>
      <w:r w:rsidRPr="00510B8A">
        <w:rPr>
          <w:rFonts w:ascii="Abadi" w:hAnsi="Abadi"/>
          <w:sz w:val="24"/>
          <w:szCs w:val="24"/>
        </w:rPr>
        <w:t xml:space="preserve"> Case Study demonstrates that while digital payment adoption is robust, the next wave of growth lies in geographic diversification and merchant ecosystem strengthening. By shifting focus to emerging states and enhancing the value proposition for small merchants, </w:t>
      </w:r>
      <w:proofErr w:type="spellStart"/>
      <w:r w:rsidRPr="00510B8A">
        <w:rPr>
          <w:rFonts w:ascii="Abadi" w:hAnsi="Abadi"/>
          <w:sz w:val="24"/>
          <w:szCs w:val="24"/>
        </w:rPr>
        <w:t>PhonePe</w:t>
      </w:r>
      <w:proofErr w:type="spellEnd"/>
      <w:r w:rsidRPr="00510B8A">
        <w:rPr>
          <w:rFonts w:ascii="Abadi" w:hAnsi="Abadi"/>
          <w:sz w:val="24"/>
          <w:szCs w:val="24"/>
        </w:rPr>
        <w:t xml:space="preserve"> can sustain its market leadership and drive higher transaction values.</w:t>
      </w:r>
    </w:p>
    <w:p w14:paraId="3E7D00B3" w14:textId="77777777" w:rsidR="007853DF" w:rsidRPr="00510B8A" w:rsidRDefault="007853DF">
      <w:pPr>
        <w:rPr>
          <w:rFonts w:ascii="Abadi" w:hAnsi="Abadi"/>
          <w:sz w:val="24"/>
          <w:szCs w:val="24"/>
        </w:rPr>
      </w:pPr>
    </w:p>
    <w:sectPr w:rsidR="007853DF" w:rsidRPr="00510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B54"/>
    <w:multiLevelType w:val="multilevel"/>
    <w:tmpl w:val="439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749E4"/>
    <w:multiLevelType w:val="multilevel"/>
    <w:tmpl w:val="C4B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E5377"/>
    <w:multiLevelType w:val="multilevel"/>
    <w:tmpl w:val="84BE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17535"/>
    <w:multiLevelType w:val="multilevel"/>
    <w:tmpl w:val="749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15F1F"/>
    <w:multiLevelType w:val="multilevel"/>
    <w:tmpl w:val="E75C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25C28"/>
    <w:multiLevelType w:val="multilevel"/>
    <w:tmpl w:val="79B0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5E6D"/>
    <w:multiLevelType w:val="multilevel"/>
    <w:tmpl w:val="8CC6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B6793"/>
    <w:multiLevelType w:val="multilevel"/>
    <w:tmpl w:val="74A2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B433D"/>
    <w:multiLevelType w:val="multilevel"/>
    <w:tmpl w:val="8F1C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53192"/>
    <w:multiLevelType w:val="multilevel"/>
    <w:tmpl w:val="D6D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427559">
    <w:abstractNumId w:val="8"/>
  </w:num>
  <w:num w:numId="2" w16cid:durableId="50814637">
    <w:abstractNumId w:val="6"/>
  </w:num>
  <w:num w:numId="3" w16cid:durableId="733697024">
    <w:abstractNumId w:val="7"/>
  </w:num>
  <w:num w:numId="4" w16cid:durableId="886651220">
    <w:abstractNumId w:val="4"/>
  </w:num>
  <w:num w:numId="5" w16cid:durableId="1485927224">
    <w:abstractNumId w:val="3"/>
  </w:num>
  <w:num w:numId="6" w16cid:durableId="823088438">
    <w:abstractNumId w:val="0"/>
  </w:num>
  <w:num w:numId="7" w16cid:durableId="1498379398">
    <w:abstractNumId w:val="5"/>
  </w:num>
  <w:num w:numId="8" w16cid:durableId="1482697133">
    <w:abstractNumId w:val="2"/>
  </w:num>
  <w:num w:numId="9" w16cid:durableId="1233657153">
    <w:abstractNumId w:val="1"/>
  </w:num>
  <w:num w:numId="10" w16cid:durableId="762579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8A"/>
    <w:rsid w:val="00060C3A"/>
    <w:rsid w:val="00510B8A"/>
    <w:rsid w:val="00785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7130"/>
  <w15:chartTrackingRefBased/>
  <w15:docId w15:val="{DE67245F-A0AC-478B-B2B3-7224569DC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B8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10B8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10B8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10B8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10B8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10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8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10B8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10B8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10B8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10B8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10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B8A"/>
    <w:rPr>
      <w:rFonts w:eastAsiaTheme="majorEastAsia" w:cstheme="majorBidi"/>
      <w:color w:val="272727" w:themeColor="text1" w:themeTint="D8"/>
    </w:rPr>
  </w:style>
  <w:style w:type="paragraph" w:styleId="Title">
    <w:name w:val="Title"/>
    <w:basedOn w:val="Normal"/>
    <w:next w:val="Normal"/>
    <w:link w:val="TitleChar"/>
    <w:uiPriority w:val="10"/>
    <w:qFormat/>
    <w:rsid w:val="00510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B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B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0B8A"/>
    <w:rPr>
      <w:i/>
      <w:iCs/>
      <w:color w:val="404040" w:themeColor="text1" w:themeTint="BF"/>
    </w:rPr>
  </w:style>
  <w:style w:type="paragraph" w:styleId="ListParagraph">
    <w:name w:val="List Paragraph"/>
    <w:basedOn w:val="Normal"/>
    <w:uiPriority w:val="34"/>
    <w:qFormat/>
    <w:rsid w:val="00510B8A"/>
    <w:pPr>
      <w:ind w:left="720"/>
      <w:contextualSpacing/>
    </w:pPr>
  </w:style>
  <w:style w:type="character" w:styleId="IntenseEmphasis">
    <w:name w:val="Intense Emphasis"/>
    <w:basedOn w:val="DefaultParagraphFont"/>
    <w:uiPriority w:val="21"/>
    <w:qFormat/>
    <w:rsid w:val="00510B8A"/>
    <w:rPr>
      <w:i/>
      <w:iCs/>
      <w:color w:val="365F91" w:themeColor="accent1" w:themeShade="BF"/>
    </w:rPr>
  </w:style>
  <w:style w:type="paragraph" w:styleId="IntenseQuote">
    <w:name w:val="Intense Quote"/>
    <w:basedOn w:val="Normal"/>
    <w:next w:val="Normal"/>
    <w:link w:val="IntenseQuoteChar"/>
    <w:uiPriority w:val="30"/>
    <w:qFormat/>
    <w:rsid w:val="00510B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0B8A"/>
    <w:rPr>
      <w:i/>
      <w:iCs/>
      <w:color w:val="365F91" w:themeColor="accent1" w:themeShade="BF"/>
    </w:rPr>
  </w:style>
  <w:style w:type="character" w:styleId="IntenseReference">
    <w:name w:val="Intense Reference"/>
    <w:basedOn w:val="DefaultParagraphFont"/>
    <w:uiPriority w:val="32"/>
    <w:qFormat/>
    <w:rsid w:val="00510B8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Nivithra Rajendran</dc:creator>
  <cp:keywords/>
  <dc:description/>
  <cp:lastModifiedBy>Nivithra Rajendran</cp:lastModifiedBy>
  <cp:revision>1</cp:revision>
  <dcterms:created xsi:type="dcterms:W3CDTF">2025-11-22T05:35:00Z</dcterms:created>
  <dcterms:modified xsi:type="dcterms:W3CDTF">2025-11-22T05:37:00Z</dcterms:modified>
</cp:coreProperties>
</file>