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September 24,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—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— https://nivo78.github.io/N78-Public-Legal/legal.css</w:t>
      </w:r>
    </w:p>
    <w:bookmarkEnd w:id="9"/>
    <w:bookmarkStart w:id="10" w:name="product-privacy-and-terms-pages"/>
    <w:p>
      <w:pPr>
        <w:pStyle w:val="Heading2"/>
      </w:pPr>
      <w:r>
        <w:t xml:space="preserve">Product privacy and terms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—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—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—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—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—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—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—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—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—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—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—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—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—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—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—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—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—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—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N78-StlLite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pages/N78-StlLite.privacy.html</w:t>
      </w:r>
      <w:r>
        <w:t xml:space="preserve">) — https://nivo78.github.io/N78-Public-Legal/pages/N78-StlLite.privacy.html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N78-StlLite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pages/N78-StlLite.terms.html</w:t>
      </w:r>
      <w:r>
        <w:t xml:space="preserve">) — https://nivo78.github.io/N78-Public-Legal/pages/N78-StlLite.terms.html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—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—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— https://nivo78.github.io/N78-Public-Legal/pages/N78-Track.terms.html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2026-09-24T16:41:58Z</dcterms:created>
  <dcterms:modified xsi:type="dcterms:W3CDTF">2026-09-24T16:41:58Z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