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September 25,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—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— https://nivo78.github.io/N78-Public-Legal/legal.css</w:t>
      </w:r>
    </w:p>
    <w:bookmarkEnd w:id="9"/>
    <w:bookmarkStart w:id="10" w:name="product-privacy-and-terms-pages"/>
    <w:p>
      <w:pPr>
        <w:pStyle w:val="Heading2"/>
      </w:pPr>
      <w:r>
        <w:t xml:space="preserve">Product privacy and terms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—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—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—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—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—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—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—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—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—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—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—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—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—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—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—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—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—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—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N78-StlLite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pages/N78-StlLite.privacy.html</w:t>
      </w:r>
      <w:r>
        <w:t xml:space="preserve">) — https://nivo78.github.io/N78-Public-Legal/pages/N78-StlLite.privacy.html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N78-StlLite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pages/N78-StlLite.terms.html</w:t>
      </w:r>
      <w:r>
        <w:t xml:space="preserve">) — https://nivo78.github.io/N78-Public-Legal/pages/N78-StlLite.terms.html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—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— https://nivo78.github.io/N78-Public-Legal/pages/N78-Track.terms.html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2026-09-25T14:54:55Z</dcterms:created>
  <dcterms:modified xsi:type="dcterms:W3CDTF">2026-09-25T14:54:55Z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