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результатам аттестации</w:t>
      </w:r>
    </w:p>
    <w:p>
      <w:pPr>
        <w:jc w:val="center"/>
      </w:pPr>
      <w:r>
        <w:rPr>
          <w:i/>
        </w:rPr>
        <w:t>Комплексная оценка: опросник Р. Кеттелла 16PF (форма C) и опросник командных ролей Р. М. Белбина</w:t>
      </w:r>
    </w:p>
    <w:p/>
    <w:p>
      <w:r>
        <w:rPr>
          <w:b/>
        </w:rPr>
        <w:t xml:space="preserve">Сотрудник: </w:t>
      </w:r>
      <w:r>
        <w:t>Воронков Николай</w:t>
      </w:r>
    </w:p>
    <w:p>
      <w:r>
        <w:rPr>
          <w:b/>
        </w:rPr>
        <w:t xml:space="preserve">Должность/отдел: </w:t>
      </w:r>
      <w:r>
        <w:t>гл технолог</w:t>
      </w:r>
    </w:p>
    <w:p>
      <w:r>
        <w:rPr>
          <w:b/>
        </w:rPr>
        <w:t xml:space="preserve">Дата тестирования: </w:t>
      </w:r>
      <w:r>
        <w:t>03.07.2026 08:30</w:t>
      </w:r>
    </w:p>
    <w:p>
      <w:pPr>
        <w:pStyle w:val="Heading1"/>
      </w:pPr>
      <w:r>
        <w:t>Достоверность результатов</w:t>
      </w:r>
    </w:p>
    <w:p>
      <w:r>
        <w:t>Шкала MD = 6 из 14: умеренная тенденция к социально желательным ответам, результаты в целом достоверны.</w:t>
      </w:r>
    </w:p>
    <w:p>
      <w:pPr>
        <w:pStyle w:val="Heading1"/>
      </w:pPr>
      <w:r>
        <w:t>I. Личностный профиль по Кеттеллу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Фактор</w:t>
            </w:r>
          </w:p>
        </w:tc>
        <w:tc>
          <w:tcPr>
            <w:tcW w:type="dxa" w:w="2880"/>
          </w:tcPr>
          <w:p>
            <w:r>
              <w:t>Стен (1–10)</w:t>
            </w:r>
          </w:p>
        </w:tc>
        <w:tc>
          <w:tcPr>
            <w:tcW w:type="dxa" w:w="2880"/>
          </w:tcPr>
          <w:p>
            <w:r>
              <w:t>Интерпретация</w:t>
            </w:r>
          </w:p>
        </w:tc>
      </w:tr>
      <w:tr>
        <w:tc>
          <w:tcPr>
            <w:tcW w:type="dxa" w:w="2880"/>
          </w:tcPr>
          <w:p>
            <w:r>
              <w:t>A (замкнутость - общительность)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Замкнутость: скрытность, обособленность, критичность в отношениях, склонность работать в одиночку.</w:t>
            </w:r>
          </w:p>
        </w:tc>
      </w:tr>
      <w:tr>
        <w:tc>
          <w:tcPr>
            <w:tcW w:type="dxa" w:w="2880"/>
          </w:tcPr>
          <w:p>
            <w:r>
              <w:t>B (интеллект)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Средний уровень оперативности мышления: способность к обучению и решению стандартных абстрактных задач.</w:t>
            </w:r>
          </w:p>
        </w:tc>
      </w:tr>
      <w:tr>
        <w:tc>
          <w:tcPr>
            <w:tcW w:type="dxa" w:w="2880"/>
          </w:tcPr>
          <w:p>
            <w:r>
              <w:t>C (эмоциональная нестабильность - стабильность)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Умеренная эмоциональная устойчивость: в целом работоспособен, но возможны колебания в напряжённых ситуациях.</w:t>
            </w:r>
          </w:p>
        </w:tc>
      </w:tr>
      <w:tr>
        <w:tc>
          <w:tcPr>
            <w:tcW w:type="dxa" w:w="2880"/>
          </w:tcPr>
          <w:p>
            <w:r>
              <w:t>E (подчинённость - доминантность)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Умеренная доминантность: способен и отстаивать своё мнение, и подчиняться в зависимости от ситуации.</w:t>
            </w:r>
          </w:p>
        </w:tc>
      </w:tr>
      <w:tr>
        <w:tc>
          <w:tcPr>
            <w:tcW w:type="dxa" w:w="2880"/>
          </w:tcPr>
          <w:p>
            <w:r>
              <w:t>F (сдержанность - экспрессивность)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Умеренная экспрессивность: жизнерадостность сочетается с рассудительностью.</w:t>
            </w:r>
          </w:p>
        </w:tc>
      </w:tr>
      <w:tr>
        <w:tc>
          <w:tcPr>
            <w:tcW w:type="dxa" w:w="2880"/>
          </w:tcPr>
          <w:p>
            <w:r>
              <w:t>G (низкая - высокая нормативность поведения)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Низкая нормативность поведения: непостоянство, подверженность влиянию случая, гибкое отношение к правилам.</w:t>
            </w:r>
          </w:p>
        </w:tc>
      </w:tr>
      <w:tr>
        <w:tc>
          <w:tcPr>
            <w:tcW w:type="dxa" w:w="2880"/>
          </w:tcPr>
          <w:p>
            <w:r>
              <w:t>H (робость - смелость)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Умеренная смелость: активность в знакомых ситуациях, осторожность в новых.</w:t>
            </w:r>
          </w:p>
        </w:tc>
      </w:tr>
      <w:tr>
        <w:tc>
          <w:tcPr>
            <w:tcW w:type="dxa" w:w="2880"/>
          </w:tcPr>
          <w:p>
            <w:r>
              <w:t>I (жёсткость - чувствительность)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Жёсткость: практичность, реалистичность, некоторая суровость и рациональность в отношениях.</w:t>
            </w:r>
          </w:p>
        </w:tc>
      </w:tr>
      <w:tr>
        <w:tc>
          <w:tcPr>
            <w:tcW w:type="dxa" w:w="2880"/>
          </w:tcPr>
          <w:p>
            <w:r>
              <w:t>L (доверчивость - подозрительность)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Умеренная настороженность: доверие сочетается с разумной осмотрительностью.</w:t>
            </w:r>
          </w:p>
        </w:tc>
      </w:tr>
      <w:tr>
        <w:tc>
          <w:tcPr>
            <w:tcW w:type="dxa" w:w="2880"/>
          </w:tcPr>
          <w:p>
            <w:r>
              <w:t>M (практичность - мечтательность)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Баланс практичности и воображения.</w:t>
            </w:r>
          </w:p>
        </w:tc>
      </w:tr>
      <w:tr>
        <w:tc>
          <w:tcPr>
            <w:tcW w:type="dxa" w:w="2880"/>
          </w:tcPr>
          <w:p>
            <w:r>
              <w:t>N (прямолинейность - дипломатичность)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Умеренная дипломатичность.</w:t>
            </w:r>
          </w:p>
        </w:tc>
      </w:tr>
      <w:tr>
        <w:tc>
          <w:tcPr>
            <w:tcW w:type="dxa" w:w="2880"/>
          </w:tcPr>
          <w:p>
            <w:r>
              <w:t>O (спокойствие - тревожность)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Тревожность: чувство вины, ранимость, впечатлительность, склонность к самоупрёкам и сниженному фону настроения.</w:t>
            </w:r>
          </w:p>
        </w:tc>
      </w:tr>
      <w:tr>
        <w:tc>
          <w:tcPr>
            <w:tcW w:type="dxa" w:w="2880"/>
          </w:tcPr>
          <w:p>
            <w:r>
              <w:t>Q1 (консерватизм - радикализм)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Радикализм: интеллектуальные интересы, критичность мышления, восприимчивость к переменам и новым идеям.</w:t>
            </w:r>
          </w:p>
        </w:tc>
      </w:tr>
      <w:tr>
        <w:tc>
          <w:tcPr>
            <w:tcW w:type="dxa" w:w="2880"/>
          </w:tcPr>
          <w:p>
            <w:r>
              <w:t>Q2 (конформизм - нонконформизм)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Умеренная самостоятельность при сохранении контакта с группой.</w:t>
            </w:r>
          </w:p>
        </w:tc>
      </w:tr>
      <w:tr>
        <w:tc>
          <w:tcPr>
            <w:tcW w:type="dxa" w:w="2880"/>
          </w:tcPr>
          <w:p>
            <w:r>
              <w:t>Q3 (низкий - высокий самоконтроль)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Средний самоконтроль: в целом организован, возможны сбои при перегрузке.</w:t>
            </w:r>
          </w:p>
        </w:tc>
      </w:tr>
      <w:tr>
        <w:tc>
          <w:tcPr>
            <w:tcW w:type="dxa" w:w="2880"/>
          </w:tcPr>
          <w:p>
            <w:r>
              <w:t>Q4 (расслабленность - напряжённость)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Умеренная напряжённость: рабочий уровень мобилизации.</w:t>
            </w:r>
          </w:p>
        </w:tc>
      </w:tr>
    </w:tbl>
    <w:p>
      <w:pPr>
        <w:pStyle w:val="Heading1"/>
      </w:pPr>
      <w:r>
        <w:t>II. Командные роли по Белбину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Баллы (из 70)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Снабженец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Ведущая роль</w:t>
            </w:r>
          </w:p>
        </w:tc>
      </w:tr>
      <w:tr>
        <w:tc>
          <w:tcPr>
            <w:tcW w:type="dxa" w:w="2880"/>
          </w:tcPr>
          <w:p>
            <w:r>
              <w:t>Генератор идей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Ведущая роль</w:t>
            </w:r>
          </w:p>
        </w:tc>
      </w:tr>
      <w:tr>
        <w:tc>
          <w:tcPr>
            <w:tcW w:type="dxa" w:w="2880"/>
          </w:tcPr>
          <w:p>
            <w:r>
              <w:t>Реализатор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Мотиватор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Аналитик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Дипломат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Координатор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Педант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«Снабженец». </w:t>
      </w:r>
      <w:r>
        <w:t>Исследователь ресурсов: экстраверт, энтузиаст, развивает внешние контакты, находит новые возможности и приносит в команду информацию извне.</w:t>
      </w:r>
    </w:p>
    <w:p>
      <w:r>
        <w:rPr>
          <w:b/>
        </w:rPr>
        <w:t xml:space="preserve">«Генератор идей». </w:t>
      </w:r>
      <w:r>
        <w:t>Креативный, нестандартно мыслящий член команды: источник оригинальных идей и решений сложных проблем.</w:t>
      </w:r>
    </w:p>
    <w:p>
      <w:pPr>
        <w:pStyle w:val="Heading1"/>
      </w:pPr>
      <w:r>
        <w:t>III. Сопоставление: подтверждаются ли роли личностным профилем</w:t>
      </w:r>
    </w:p>
    <w:p>
      <w:r>
        <w:rPr>
          <w:b/>
          <w:color w:val="C00000"/>
        </w:rPr>
        <w:t xml:space="preserve">Роль «Снабженец» — ПРОТИВОРЕЧИЕ. </w:t>
      </w:r>
      <w:r>
        <w:t>Роль снабженца требует лёгкости в контактах, однако по Кеттеллу выражена замкнутость (A-) или робость (H-). Внешние коммуникации будут даваться с трудом и утомлять сотрудника.</w:t>
      </w:r>
    </w:p>
    <w:p>
      <w:r>
        <w:rPr>
          <w:b/>
          <w:color w:val="C00000"/>
        </w:rPr>
        <w:t xml:space="preserve">Роль «Генератор идей» — ПРОТИВОРЕЧИЕ. </w:t>
      </w:r>
      <w:r>
        <w:t>Сотрудник видит себя генератором идей, однако профиль Кеттелла показывает выраженную практичность (M-) или конкретность мышления (B-). Возможно, он путает генерацию принципиально новых идей с оптимизацией текущих процессов. Рекомендуется проверить в деловой игре.</w:t>
      </w:r>
    </w:p>
    <w:p>
      <w:pPr>
        <w:pStyle w:val="Heading1"/>
      </w:pPr>
      <w:r>
        <w:t>IV. Общие выводы и рекомендации</w:t>
      </w:r>
    </w:p>
    <w:p>
      <w:pPr>
        <w:pStyle w:val="ListNumber"/>
      </w:pPr>
      <w:r>
        <w:t>Интеллектуальный блок (B+, M+/Q1+): высокий потенциал к аналитической и творческой работе, быстрая обучаемость. Рекомендуется включать в кадровый резерв на интеллектуально ёмкие направления.</w:t>
      </w:r>
    </w:p>
    <w:p/>
    <w:p>
      <w:r>
        <w:rPr>
          <w:i/>
        </w:rPr>
        <w:t>Отчёт сформирован автоматически по результатам двух методик и носит рекомендательный характер. Кадровые решения должны приниматься с учётом интервью и рабочих показателей сотрудника.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