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результатам аттестации</w:t>
      </w:r>
    </w:p>
    <w:p>
      <w:pPr>
        <w:jc w:val="center"/>
      </w:pPr>
      <w:r>
        <w:rPr>
          <w:i/>
        </w:rPr>
        <w:t>Комплексная оценка: опросник Р. Кеттелла 16PF (форма C) и опросник командных ролей Р. М. Белбина</w:t>
      </w:r>
    </w:p>
    <w:p/>
    <w:p>
      <w:r>
        <w:rPr>
          <w:b/>
        </w:rPr>
        <w:t xml:space="preserve">Сотрудник: </w:t>
      </w:r>
      <w:r>
        <w:t>Сидорова Анна Викторовна</w:t>
      </w:r>
    </w:p>
    <w:p>
      <w:r>
        <w:rPr>
          <w:b/>
        </w:rPr>
        <w:t xml:space="preserve">Должность/отдел: </w:t>
      </w:r>
      <w:r>
        <w:t>Экономист, планово-экономический отдел</w:t>
      </w:r>
    </w:p>
    <w:p>
      <w:r>
        <w:rPr>
          <w:b/>
        </w:rPr>
        <w:t xml:space="preserve">Дата тестирования: </w:t>
      </w:r>
      <w:r>
        <w:t>02.07.2026 11:25</w:t>
      </w:r>
    </w:p>
    <w:p>
      <w:pPr>
        <w:pStyle w:val="Heading1"/>
      </w:pPr>
      <w:r>
        <w:t>Достоверность результатов</w:t>
      </w:r>
    </w:p>
    <w:p>
      <w:r>
        <w:t>Шкала MD = 7 из 14: умеренная тенденция к социально желательным ответам, результаты в целом достоверны.</w:t>
      </w:r>
    </w:p>
    <w:p>
      <w:pPr>
        <w:pStyle w:val="Heading1"/>
      </w:pPr>
      <w:r>
        <w:t>I. Личностный профиль по Кеттеллу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Фактор</w:t>
            </w:r>
          </w:p>
        </w:tc>
        <w:tc>
          <w:tcPr>
            <w:tcW w:type="dxa" w:w="2880"/>
          </w:tcPr>
          <w:p>
            <w:r>
              <w:t>Стен (1–10)</w:t>
            </w:r>
          </w:p>
        </w:tc>
        <w:tc>
          <w:tcPr>
            <w:tcW w:type="dxa" w:w="2880"/>
          </w:tcPr>
          <w:p>
            <w:r>
              <w:t>Интерпретация</w:t>
            </w:r>
          </w:p>
        </w:tc>
      </w:tr>
      <w:tr>
        <w:tc>
          <w:tcPr>
            <w:tcW w:type="dxa" w:w="2880"/>
          </w:tcPr>
          <w:p>
            <w:r>
              <w:t>A (замкнутость - общительность)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Замкнутость: скрытность, обособленность, критичность в отношениях, склонность работать в одиночку.</w:t>
            </w:r>
          </w:p>
        </w:tc>
      </w:tr>
      <w:tr>
        <w:tc>
          <w:tcPr>
            <w:tcW w:type="dxa" w:w="2880"/>
          </w:tcPr>
          <w:p>
            <w:r>
              <w:t>B (интеллект)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Конкретность мышления: практическое, буквальное восприятие задач; возможна сниженная оперативность мышления (учтите фактор усталости).</w:t>
            </w:r>
          </w:p>
        </w:tc>
      </w:tr>
      <w:tr>
        <w:tc>
          <w:tcPr>
            <w:tcW w:type="dxa" w:w="2880"/>
          </w:tcPr>
          <w:p>
            <w:r>
              <w:t>C (эмоциональная нестабильность - стабильность)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Эмоциональная неустойчивость: подверженность чувствам, переменчивость настроения, низкая устойчивость к стрессу.</w:t>
            </w:r>
          </w:p>
        </w:tc>
      </w:tr>
      <w:tr>
        <w:tc>
          <w:tcPr>
            <w:tcW w:type="dxa" w:w="2880"/>
          </w:tcPr>
          <w:p>
            <w:r>
              <w:t>E (подчинённость - доминантность)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Подчинённость: мягкость, уступчивость, зависимость от мнения более сильных, склонность брать вину на себя.</w:t>
            </w:r>
          </w:p>
        </w:tc>
      </w:tr>
      <w:tr>
        <w:tc>
          <w:tcPr>
            <w:tcW w:type="dxa" w:w="2880"/>
          </w:tcPr>
          <w:p>
            <w:r>
              <w:t>F (сдержанность - экспрессивность)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Умеренная экспрессивность: жизнерадостность сочетается с рассудительностью.</w:t>
            </w:r>
          </w:p>
        </w:tc>
      </w:tr>
      <w:tr>
        <w:tc>
          <w:tcPr>
            <w:tcW w:type="dxa" w:w="2880"/>
          </w:tcPr>
          <w:p>
            <w:r>
              <w:t>G (низкая - высокая нормативность поведения)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Низкая нормативность поведения: непостоянство, подверженность влиянию случая, гибкое отношение к правилам.</w:t>
            </w:r>
          </w:p>
        </w:tc>
      </w:tr>
      <w:tr>
        <w:tc>
          <w:tcPr>
            <w:tcW w:type="dxa" w:w="2880"/>
          </w:tcPr>
          <w:p>
            <w:r>
              <w:t>H (робость - смелость)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Умеренная смелость: активность в знакомых ситуациях, осторожность в новых.</w:t>
            </w:r>
          </w:p>
        </w:tc>
      </w:tr>
      <w:tr>
        <w:tc>
          <w:tcPr>
            <w:tcW w:type="dxa" w:w="2880"/>
          </w:tcPr>
          <w:p>
            <w:r>
              <w:t>I (жёсткость - чувствительность)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Баланс рациональности и чувствительности.</w:t>
            </w:r>
          </w:p>
        </w:tc>
      </w:tr>
      <w:tr>
        <w:tc>
          <w:tcPr>
            <w:tcW w:type="dxa" w:w="2880"/>
          </w:tcPr>
          <w:p>
            <w:r>
              <w:t>L (доверчивость - подозрительность)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Подозрительность: настороженность по отношению к людям, эгоцентричность, склонность к ревности и соперничеству.</w:t>
            </w:r>
          </w:p>
        </w:tc>
      </w:tr>
      <w:tr>
        <w:tc>
          <w:tcPr>
            <w:tcW w:type="dxa" w:w="2880"/>
          </w:tcPr>
          <w:p>
            <w:r>
              <w:t>M (практичность - мечтательность)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Баланс практичности и воображения.</w:t>
            </w:r>
          </w:p>
        </w:tc>
      </w:tr>
      <w:tr>
        <w:tc>
          <w:tcPr>
            <w:tcW w:type="dxa" w:w="2880"/>
          </w:tcPr>
          <w:p>
            <w:r>
              <w:t>N (прямолинейность - дипломатичность)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Дипломатичность: проницательность, расчётливость, умение вести себя в обществе и находить выход из сложных ситуаций.</w:t>
            </w:r>
          </w:p>
        </w:tc>
      </w:tr>
      <w:tr>
        <w:tc>
          <w:tcPr>
            <w:tcW w:type="dxa" w:w="2880"/>
          </w:tcPr>
          <w:p>
            <w:r>
              <w:t>O (спокойствие - тревожность)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Умеренная тревожность: адекватная самокритичность.</w:t>
            </w:r>
          </w:p>
        </w:tc>
      </w:tr>
      <w:tr>
        <w:tc>
          <w:tcPr>
            <w:tcW w:type="dxa" w:w="2880"/>
          </w:tcPr>
          <w:p>
            <w:r>
              <w:t>Q1 (консерватизм - радикализм)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Консерватизм: устойчивость к традиционным взглядам, сомнение в новых идеях, ориентация на проверенное.</w:t>
            </w:r>
          </w:p>
        </w:tc>
      </w:tr>
      <w:tr>
        <w:tc>
          <w:tcPr>
            <w:tcW w:type="dxa" w:w="2880"/>
          </w:tcPr>
          <w:p>
            <w:r>
              <w:t>Q2 (конформизм - нонконформизм)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Нонконформизм: самостоятельность, независимость суждений, предпочтение собственных решений.</w:t>
            </w:r>
          </w:p>
        </w:tc>
      </w:tr>
      <w:tr>
        <w:tc>
          <w:tcPr>
            <w:tcW w:type="dxa" w:w="2880"/>
          </w:tcPr>
          <w:p>
            <w:r>
              <w:t>Q3 (низкий - высокий самоконтроль)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Средний самоконтроль: в целом организован, возможны сбои при перегрузке.</w:t>
            </w:r>
          </w:p>
        </w:tc>
      </w:tr>
      <w:tr>
        <w:tc>
          <w:tcPr>
            <w:tcW w:type="dxa" w:w="2880"/>
          </w:tcPr>
          <w:p>
            <w:r>
              <w:t>Q4 (расслабленность - напряжённость)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Умеренная напряжённость: рабочий уровень мобилизации.</w:t>
            </w:r>
          </w:p>
        </w:tc>
      </w:tr>
    </w:tbl>
    <w:p>
      <w:pPr>
        <w:pStyle w:val="Heading1"/>
      </w:pPr>
      <w:r>
        <w:t>II. Командные роли по Белбину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Роль</w:t>
            </w:r>
          </w:p>
        </w:tc>
        <w:tc>
          <w:tcPr>
            <w:tcW w:type="dxa" w:w="2880"/>
          </w:tcPr>
          <w:p>
            <w:r>
              <w:t>Баллы (из 70)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Снабженец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Ведущая роль</w:t>
            </w:r>
          </w:p>
        </w:tc>
      </w:tr>
      <w:tr>
        <w:tc>
          <w:tcPr>
            <w:tcW w:type="dxa" w:w="2880"/>
          </w:tcPr>
          <w:p>
            <w:r>
              <w:t>Аналитик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Ведущая роль</w:t>
            </w:r>
          </w:p>
        </w:tc>
      </w:tr>
      <w:tr>
        <w:tc>
          <w:tcPr>
            <w:tcW w:type="dxa" w:w="2880"/>
          </w:tcPr>
          <w:p>
            <w:r>
              <w:t>Дипломат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Мотиватор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Реализатор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Генератор идей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Координатор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Педант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 xml:space="preserve">«Снабженец». </w:t>
      </w:r>
      <w:r>
        <w:t>Исследователь ресурсов: экстраверт, энтузиаст, развивает внешние контакты, находит новые возможности и приносит в команду информацию извне.</w:t>
      </w:r>
    </w:p>
    <w:p>
      <w:r>
        <w:rPr>
          <w:b/>
        </w:rPr>
        <w:t xml:space="preserve">«Аналитик». </w:t>
      </w:r>
      <w:r>
        <w:t>Рассудительный и проницательный критик: беспристрастно взвешивает все варианты и помогает принимать точные, обоснованные решения.</w:t>
      </w:r>
    </w:p>
    <w:p>
      <w:pPr>
        <w:pStyle w:val="Heading1"/>
      </w:pPr>
      <w:r>
        <w:t>III. Сопоставление: подтверждаются ли роли личностным профилем</w:t>
      </w:r>
    </w:p>
    <w:p>
      <w:r>
        <w:rPr>
          <w:b/>
          <w:color w:val="C00000"/>
        </w:rPr>
        <w:t xml:space="preserve">Роль «Снабженец» — ПРОТИВОРЕЧИЕ. </w:t>
      </w:r>
      <w:r>
        <w:t>Роль снабженца требует лёгкости в контактах, однако по Кеттеллу выражена замкнутость (A-) или робость (H-). Внешние коммуникации будут даваться с трудом и утомлять сотрудника.</w:t>
      </w:r>
    </w:p>
    <w:p>
      <w:r>
        <w:rPr>
          <w:b/>
          <w:color w:val="C00000"/>
        </w:rPr>
        <w:t xml:space="preserve">Роль «Аналитик» — ПРОТИВОРЕЧИЕ. </w:t>
      </w:r>
      <w:r>
        <w:t>Заявлена роль аналитика, однако результат по фактору B (оперативность мышления) низкий. Либо тест пройден в состоянии усталости, либо критические суждения сотрудника опираются на опыт, а не на анализ — рекомендуется дополнительная проверка.</w:t>
      </w:r>
    </w:p>
    <w:p>
      <w:pPr>
        <w:pStyle w:val="Heading1"/>
      </w:pPr>
      <w:r>
        <w:t>IV. Общие выводы и рекомендации</w:t>
      </w:r>
    </w:p>
    <w:p>
      <w:pPr>
        <w:pStyle w:val="ListNumber"/>
      </w:pPr>
      <w:r>
        <w:t>Эмоциональный блок (C-, O+, Q4+): повышенный уровень тревожности и напряжённости. Сотруднику противопоказана длительная работа в режиме аврала; рекомендуется чёткая постановка задач и предсказуемая среда.</w:t>
      </w:r>
    </w:p>
    <w:p>
      <w:pPr>
        <w:pStyle w:val="ListNumber"/>
      </w:pPr>
      <w:r>
        <w:t>Коммуникативный блок (A-, H-): интенсивное общение истощает сотрудника. Эффективнее всего он будет в самостоятельной экспертной работе.</w:t>
      </w:r>
    </w:p>
    <w:p>
      <w:pPr>
        <w:pStyle w:val="ListNumber"/>
      </w:pPr>
      <w:r>
        <w:t>Регуляторный блок (Q3-, G-): слабая саморегуляция. Необходим внешний контроль сроков и качества, чёткие регламенты.</w:t>
      </w:r>
    </w:p>
    <w:p/>
    <w:p>
      <w:r>
        <w:rPr>
          <w:i/>
        </w:rPr>
        <w:t>Отчёт сформирован автоматически по результатам двух методик и носит рекомендательный характер. Кадровые решения должны приниматься с учётом интервью и рабочих показателей сотрудника.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