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SpyKids — Project Plan</w:t>
      </w:r>
    </w:p>
    <w:p>
      <w:pPr>
        <w:spacing w:after="40"/>
      </w:pPr>
      <w:r>
        <w:rPr>
          <w:sz w:val="22"/>
          <w:szCs w:val="22"/>
        </w:rPr>
        <w:t xml:space="preserve">Topic: Left-behind children (parental absence due to labour migration)</w:t>
      </w:r>
    </w:p>
    <w:p>
      <w:pPr>
        <w:spacing w:after="40"/>
      </w:pPr>
      <w:r>
        <w:rPr>
          <w:sz w:val="22"/>
          <w:szCs w:val="22"/>
        </w:rPr>
        <w:t xml:space="preserve">Course: DECO2850/DECO7285 Studio 2 — Interaction Design, Semester 2 2026</w:t>
      </w:r>
    </w:p>
    <w:p>
      <w:pPr>
        <w:spacing w:after="200"/>
      </w:pPr>
      <w:r>
        <w:rPr>
          <w:sz w:val="22"/>
          <w:szCs w:val="22"/>
        </w:rPr>
        <w:t xml:space="preserve">Studio contact: Thursdays, 10am–2pm, Room 39A-208 (GP North)</w:t>
      </w:r>
    </w:p>
    <w:p>
      <w:pPr>
        <w:spacing w:after="300"/>
      </w:pPr>
      <w:r>
        <w:rPr>
          <w:b/>
          <w:bCs/>
          <w:i/>
          <w:iCs/>
        </w:rPr>
        <w:t xml:space="preserve">Research Question: </w:t>
      </w:r>
      <w:r>
        <w:rPr>
          <w:i/>
          <w:iCs/>
        </w:rPr>
        <w:t xml:space="preserve">How does parental absence affect left-behind children's emotional wellbeing, guidance, and development — and what is actually needed to address this gap?</w:t>
      </w:r>
    </w:p>
    <w:p>
      <w:pPr>
        <w:pStyle w:val="Heading1"/>
        <w:spacing w:after="150" w:before="300"/>
      </w:pPr>
      <w:r>
        <w:t xml:space="preserve">Phase 1 — Problem Identification (Current Phase)</w:t>
      </w:r>
    </w:p>
    <w:p>
      <w:pPr>
        <w:spacing w:after="120"/>
      </w:pPr>
      <w:r>
        <w:rPr>
          <w:b/>
          <w:bCs/>
        </w:rPr>
        <w:t xml:space="preserve">Weeks 2–4 (through 20/08/26)</w:t>
      </w:r>
    </w:p>
    <w:p>
      <w:pPr>
        <w:spacing w:after="120"/>
      </w:pPr>
      <w:r>
        <w:t xml:space="preserve">This is where the team is now. No solution or design framing yet — the goal is a rigorous, well-evidenced articulation of the problem space. Rather than one research pass, run this as two short cycles so early findings can reshape what you look at next.</w:t>
      </w:r>
    </w:p>
    <w:p>
      <w:pPr>
        <w:pStyle w:val="Heading2"/>
        <w:spacing w:after="120" w:before="240"/>
      </w:pPr>
      <w:r>
        <w:t xml:space="preserve">Research Cycle 1a — Framing (Week 3)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1600"/>
        <w:gridCol w:w="12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Finalise Who / How / Why / Impact / Risks framing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Structured doc in Miro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Literature scan on left-behind children (migration studies, child development, HCI/care literature)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Annotated bibliography, 8–10 sources min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2 members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Draft assumptions to test (e.g. "experience is uniform across ages" — flagged as a risk)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List of assumptions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Method selection for Week 3 topic — pick at least 2 complementary methods (e.g. semi-structured interviews + object-based methods, or online ethnography + secondary data) so findings can be triangulated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Method shortlist + rationale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</w:tr>
    </w:tbl>
    <w:p>
      <w:pPr>
        <w:pStyle w:val="Heading2"/>
        <w:spacing w:after="120" w:before="240"/>
      </w:pPr>
      <w:r>
        <w:t xml:space="preserve">Research Cycle 1b — Grounding &amp; Synthesis (Week 4)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1600"/>
        <w:gridCol w:w="12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2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6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Run the selected methods (informal interviews, review of existing forums/support communities, secondary data from migration/child-welfare reports)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Raw research notes/data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team, by method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Ethics &amp; values pass (Week 4 topic: vulnerable population) — revisit before and after data collection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Ethics considerations draft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Synthesis session: cross-check findings against the Week 3 assumptions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Updated framing + revised assumptions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</w:rPr>
              <w:t xml:space="preserve">Whole team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</w:tr>
    </w:tbl>
    <w:p>
      <w:pPr>
        <w:spacing w:after="150" w:before="150"/>
      </w:pPr>
      <w:r>
        <w:rPr>
          <w:b/>
          <w:bCs/>
        </w:rPr>
        <w:t xml:space="preserve">Gate before moving to Phase 2: </w:t>
      </w:r>
      <w:r>
        <w:t xml:space="preserve">the team (and each member individually, since Assessment 1 is individual) should be able to state the problem, its stakeholders, and its ethical risks clearly, backed by at least two independent sources of evidence — without naming a solution. If Cycle 1b synthesis surfaces a significantly different picture than Cycle 1a assumed, revise the framing before moving on.</w:t>
      </w:r>
    </w:p>
    <w:p>
      <w:pPr>
        <w:pStyle w:val="Heading1"/>
        <w:spacing w:after="150" w:before="300"/>
      </w:pPr>
      <w:r>
        <w:t xml:space="preserve">Phase 2 — Individual Proposal Writing</w:t>
      </w:r>
    </w:p>
    <w:p>
      <w:pPr>
        <w:spacing w:after="120"/>
      </w:pPr>
      <w:r>
        <w:rPr>
          <w:b/>
          <w:bCs/>
        </w:rPr>
        <w:t xml:space="preserve">Weeks 5–7 (27/08, 03/09, 10/09/26), due 07/09/26 3pm — Assessment 1 (20%/10%)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~1500 words, individual: your own vision for the project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Structure: (1) main idea, (2) desired interactions supported by the application, (3) potential ethical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Note: this is where "desired interactions" first appears in the brief — the syllabus positions this as the first legitimate point to start sketching what kind of interaction might help, still grounded in the problem analysis from Phase 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APA referencing; AI use must be acknowledged with a shareable chat link</w:t>
      </w:r>
    </w:p>
    <w:p>
      <w:pPr>
        <w:spacing w:after="100"/>
      </w:pP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000"/>
      </w:tblGrid>
      <w:tr>
        <w:trPr>
          <w:tblHeader/>
        </w:trPr>
        <w:tc>
          <w:tcPr>
            <w:tcW w:type="dxa" w:w="3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3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Studio Topic</w:t>
            </w:r>
          </w:p>
        </w:tc>
        <w:tc>
          <w:tcPr>
            <w:tcW w:type="dxa" w:w="20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Qualitative data analysis of any research gathered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Week 5 — Data Analysis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27/08/26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Individual draft of proposal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Week 6 — Prototyping &amp; Interactions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03/09/26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Peer feedback within team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by 05/09/26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Submit Assessment 1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07/09/26, 3pm</w:t>
            </w:r>
          </w:p>
        </w:tc>
      </w:tr>
      <w:tr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(Studio session continues)</w:t>
            </w:r>
          </w:p>
        </w:tc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Week 7 — UX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10/09/26</w:t>
            </w:r>
          </w:p>
        </w:tc>
      </w:tr>
    </w:tbl>
    <w:p>
      <w:pPr>
        <w:spacing w:after="150"/>
      </w:pPr>
      <w:r>
        <w:rPr>
          <w:b/>
          <w:bCs/>
        </w:rPr>
        <w:t xml:space="preserve">Note on overlap: </w:t>
      </w:r>
      <w:r>
        <w:t xml:space="preserve">Assessment 1 is due 07/09/26, a few days before the Week 7 studio session (10/09/26) and while Phase 3 team prototyping is already underway. This is intentional — individual proposal writing (Phase 2) and early team-level prototyping (Phase 3) run concurrently across Weeks 6–7, not sequentially. Budget team time accordingly.</w:t>
      </w:r>
    </w:p>
    <w:p>
      <w:pPr>
        <w:pStyle w:val="Heading1"/>
        <w:spacing w:after="150" w:before="300"/>
      </w:pPr>
      <w:r>
        <w:t xml:space="preserve">Phase 3 — Iteration 1 (Team)</w:t>
      </w:r>
    </w:p>
    <w:p>
      <w:pPr>
        <w:spacing w:after="120"/>
      </w:pPr>
      <w:r>
        <w:rPr>
          <w:b/>
          <w:bCs/>
        </w:rPr>
        <w:t xml:space="preserve">Weeks 6–8 (03/09, 10/09, 17/09/26), Milestone 1 due 17/09/26 — Design Exhibit 1 (10%)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Prototyping methods, API &amp; tangibles (Week 6, 03/09/26)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UX design (Week 7, 10/09/26)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Deliverable: work-in-progress prototype with some interactivity — no user evaluation expected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concurrently with Phase 2 — the individual Assessment 1 due 07/09/26 sits inside this window</w:t>
      </w:r>
    </w:p>
    <w:p>
      <w:pPr>
        <w:spacing w:after="120"/>
      </w:pPr>
      <w:r>
        <w:t xml:space="preserve">Treat this as three short internal loops rather than one build: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400"/>
        <w:gridCol w:w="1800"/>
      </w:tblGrid>
      <w:tr>
        <w:trPr>
          <w:tblHeader/>
        </w:trPr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Sub-cycle</w:t>
            </w:r>
          </w:p>
        </w:tc>
        <w:tc>
          <w:tcPr>
            <w:tcW w:type="dxa" w:w="5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3.1 Converge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Reconcile the individual Assessment 1 proposals into one team direction; note what's being dropped and why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6 (03/09)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3.2 Sketch → critique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Produce 2–3 rough concept sketches/paper prototypes, critique as a team against the Phase 1 research findings, pick one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6–7 (03–10/09)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3.3 Build → internal test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Build low/mid-fidelity interactive prototype; do a quick internal walkthrough (team members act as users) and fix obvious breakages before the exhibit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7–8 (10–17/09)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Prepare exhibit boards/materials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8 (17/09)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5400"/>
          </w:tcPr>
          <w:p>
            <w:r>
              <w:rPr>
                <w:b w:val="false"/>
                <w:bCs w:val="false"/>
              </w:rPr>
              <w:t xml:space="preserve">Design Exhibit 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17/09/26</w:t>
            </w:r>
          </w:p>
        </w:tc>
      </w:tr>
    </w:tbl>
    <w:p>
      <w:pPr>
        <w:spacing w:after="150"/>
      </w:pPr>
      <w:r>
        <w:rPr>
          <w:i/>
          <w:iCs/>
        </w:rPr>
        <w:t xml:space="preserve">Keep a short note of what changed between 3.1 → 3.2 → 3.3 — this is exactly the kind of evidence Assessment 3 (design journal interview) asks for.</w:t>
      </w:r>
    </w:p>
    <w:p>
      <w:pPr>
        <w:pStyle w:val="Heading1"/>
        <w:spacing w:after="150" w:before="300"/>
      </w:pPr>
      <w:r>
        <w:t xml:space="preserve">Phase 4 — User Enactment &amp; Evaluation</w:t>
      </w:r>
    </w:p>
    <w:p>
      <w:pPr>
        <w:spacing w:after="120"/>
      </w:pPr>
      <w:r>
        <w:rPr>
          <w:b/>
          <w:bCs/>
        </w:rPr>
        <w:t xml:space="preserve">Week 9 (24/09/26) + Semester Break + Weeks 10–11 (08/10, 15/10/26)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9: Wizard of Oz, role playing, bodystorming, simulated environments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Semester break falls immediately after Week 9 — a natural pause between generating enactment insights and running formal evaluation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Weeks 10–11 (post-break): evaluation methods, field trial methods</w:t>
      </w:r>
    </w:p>
    <w:p>
      <w:pPr>
        <w:spacing w:after="120"/>
      </w:pPr>
      <w:r>
        <w:t xml:space="preserve">This phase is where research and design iteration should be tightest — use it to generate real evidence for Phase 5, not just to tick off the studio activity.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400"/>
        <w:gridCol w:w="1400"/>
      </w:tblGrid>
      <w:tr>
        <w:trPr>
          <w:tblHeader/>
        </w:trPr>
        <w:tc>
          <w:tcPr>
            <w:tcW w:type="dxa" w:w="42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3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1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Design and run user enactment activity (Wizard of Oz / role play / bodystorming) on the Exhibit 1 prototype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Enactment notes, video/photo evidence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9 (24/09)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Analyse enactment findings — what broke, what surprised the team, what to change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Revised prototype backlog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9–10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Plan evaluation approach: define what you're testing (usability? emotional impact?) and pick methods accordingly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Evaluation plan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10 (08/10)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Conduct field trial with prototype, ideally 2+ rounds (test → tweak → retest) rather than one-shot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Field trial data + iteration log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11 (15/10)</w:t>
            </w:r>
          </w:p>
        </w:tc>
      </w:tr>
      <w:tr>
        <w:tc>
          <w:tcPr>
            <w:tcW w:type="dxa" w:w="4200"/>
          </w:tcPr>
          <w:p>
            <w:r>
              <w:rPr>
                <w:b w:val="false"/>
                <w:bCs w:val="false"/>
              </w:rPr>
              <w:t xml:space="preserve">Synthesis: consolidate findings into concrete design changes for Phase 5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</w:rPr>
              <w:t xml:space="preserve">Prioritised change list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Week 11</w:t>
            </w:r>
          </w:p>
        </w:tc>
      </w:tr>
    </w:tbl>
    <w:p>
      <w:pPr>
        <w:pStyle w:val="Heading1"/>
        <w:spacing w:after="150" w:before="300"/>
      </w:pPr>
      <w:r>
        <w:t xml:space="preserve">Phase 5 — Iteration 2 (Team)</w:t>
      </w:r>
    </w:p>
    <w:p>
      <w:pPr>
        <w:spacing w:after="120"/>
      </w:pPr>
      <w:r>
        <w:rPr>
          <w:b/>
          <w:bCs/>
        </w:rPr>
        <w:t xml:space="preserve">Weeks 12–13 (22/10, 29/10/26), Milestone 2 due 29/10/26 — Design Exhibit 2 (25%)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Week 12's official studio topic is "Prep for Exhibit" — treat this as the main build/refinement week, not just logistics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High-fidelity prototype, polished aesthetics/interactions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Must integrate findings from user engagement/testing (Phase 4)</w:t>
      </w:r>
    </w:p>
    <w:p>
      <w:pPr>
        <w:spacing w:after="1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800"/>
      </w:tblGrid>
      <w:tr>
        <w:trPr>
          <w:tblHeader/>
        </w:trPr>
        <w:tc>
          <w:tcPr>
            <w:tcW w:type="dxa" w:w="7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Task</w:t>
            </w:r>
          </w:p>
        </w:tc>
        <w:tc>
          <w:tcPr>
            <w:tcW w:type="dxa" w:w="1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Target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Refine prototype using field trial insights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12 (22/10)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Prep exhibit boards/materials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Week 12 (22/10)</w:t>
            </w:r>
          </w:p>
        </w:tc>
      </w:tr>
      <w:tr>
        <w:tc>
          <w:tcPr>
            <w:tcW w:type="dxa" w:w="7800"/>
          </w:tcPr>
          <w:p>
            <w:r>
              <w:rPr>
                <w:b w:val="false"/>
                <w:bCs w:val="false"/>
              </w:rPr>
              <w:t xml:space="preserve">Design Exhibit 2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29/10/26</w:t>
            </w:r>
          </w:p>
        </w:tc>
      </w:tr>
    </w:tbl>
    <w:p>
      <w:pPr>
        <w:pStyle w:val="Heading1"/>
        <w:spacing w:after="150" w:before="300"/>
      </w:pPr>
      <w:r>
        <w:t xml:space="preserve">Phase 6 — Wrap-up</w:t>
      </w:r>
    </w:p>
    <w:p>
      <w:pPr>
        <w:spacing w:after="120"/>
      </w:pPr>
      <w:r>
        <w:rPr>
          <w:b/>
          <w:bCs/>
        </w:rPr>
        <w:t xml:space="preserve">Weeks 14–16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4000"/>
        <w:gridCol w:w="1400"/>
      </w:tblGrid>
      <w:tr>
        <w:trPr>
          <w:tblHeader/>
        </w:trPr>
        <w:tc>
          <w:tcPr>
            <w:tcW w:type="dxa" w:w="8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Week</w:t>
            </w:r>
          </w:p>
        </w:tc>
        <w:tc>
          <w:tcPr>
            <w:tcW w:type="dxa" w:w="2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Studio Topic</w:t>
            </w:r>
          </w:p>
        </w:tc>
        <w:tc>
          <w:tcPr>
            <w:tcW w:type="dxa" w:w="40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1400"/>
            <w:shd w:fill="1F4E5F" w:val="clear"/>
          </w:tcPr>
          <w:p>
            <w:r>
              <w:rPr>
                <w:b/>
                <w:bCs/>
                <w:color w:val="FFFFFF"/>
              </w:rPr>
              <w:t xml:space="preserve">Due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SWOT VAC (no scheduled studio)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Use as buffer/writing time for the report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Assessment 2: Milestone 3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Project Report (~3000 words)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13/11/26, 3pm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Assessment 3 — Individual interview (based on design journal, min. 9 entries)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9–13/11/26</w:t>
            </w:r>
          </w:p>
        </w:tc>
      </w:tr>
      <w:tr>
        <w:tc>
          <w:tcPr>
            <w:tcW w:type="dxa" w:w="800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</w:rPr>
              <w:t xml:space="preserve">Assessment 4 (PG only) — Interaction Design Review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</w:rPr>
              <w:t xml:space="preserve">16/11/26, 3pm</w:t>
            </w:r>
          </w:p>
        </w:tc>
      </w:tr>
    </w:tbl>
    <w:p>
      <w:pPr>
        <w:pStyle w:val="Heading1"/>
        <w:spacing w:after="150" w:before="300"/>
      </w:pPr>
      <w:r>
        <w:t xml:space="preserve">Ongoing Throughout</w:t>
      </w:r>
    </w:p>
    <w:p>
      <w:pPr>
        <w:spacing w:after="120"/>
      </w:pPr>
      <w:r>
        <w:rPr>
          <w:b/>
          <w:bCs/>
        </w:rPr>
        <w:t xml:space="preserve">Design journal: </w:t>
      </w:r>
      <w:r>
        <w:t xml:space="preserve">at least 1 entry/week in Miro, min. 9 over 12 weeks (description + visual evidence + learning statement). This directly feeds Assessment 3 — treat it as a running log from Phase 1 onward, not something to backfill later.</w:t>
      </w:r>
    </w:p>
    <w:p>
      <w:pPr>
        <w:spacing w:after="200"/>
      </w:pPr>
      <w:r>
        <w:rPr>
          <w:b/>
          <w:bCs/>
        </w:rPr>
        <w:t xml:space="preserve">Teaching team check-ins: </w:t>
      </w:r>
      <w:r>
        <w:t xml:space="preserve">weekly studio feedback on journal entries.</w:t>
      </w:r>
    </w:p>
    <w:p>
      <w:pPr>
        <w:spacing w:after="120"/>
      </w:pPr>
      <w:r>
        <w:rPr>
          <w:i/>
          <w:iCs/>
        </w:rPr>
        <w:t xml:space="preserve">Note: Phase 1 (where the team currently is) is deliberately solution-free per the course's own structure — "desired interactions" only enters the brief at Assessment 1. Keep Miro brainstorming and problem-framing docs focused on Who/How/Why/Impact/Risks until that point.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2026-08-17T10:51:15.216Z</dcterms:created>
  <dcterms:modified xsi:type="dcterms:W3CDTF">2026-08-17T10:51:15.233Z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