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F2A7" w14:textId="77777777" w:rsidR="00013801" w:rsidRDefault="00013801">
      <w:pPr>
        <w:rPr>
          <w:rFonts w:ascii="Arial" w:hAnsi="Arial"/>
          <w:b/>
          <w:color w:val="1B365D"/>
          <w:sz w:val="36"/>
        </w:rPr>
      </w:pPr>
      <w:r w:rsidRPr="00013801">
        <w:rPr>
          <w:rFonts w:ascii="Arial" w:hAnsi="Arial"/>
          <w:b/>
          <w:color w:val="1B365D"/>
          <w:sz w:val="36"/>
        </w:rPr>
        <w:drawing>
          <wp:anchor distT="0" distB="0" distL="114300" distR="114300" simplePos="0" relativeHeight="251658240" behindDoc="0" locked="0" layoutInCell="1" allowOverlap="1" wp14:anchorId="6C4408C6" wp14:editId="500DA8E4">
            <wp:simplePos x="0" y="0"/>
            <wp:positionH relativeFrom="column">
              <wp:posOffset>-450850</wp:posOffset>
            </wp:positionH>
            <wp:positionV relativeFrom="paragraph">
              <wp:posOffset>-476251</wp:posOffset>
            </wp:positionV>
            <wp:extent cx="10629900" cy="3103303"/>
            <wp:effectExtent l="0" t="0" r="0" b="1905"/>
            <wp:wrapNone/>
            <wp:docPr id="113230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9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9578" cy="3144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5771B" w14:textId="77777777" w:rsidR="00013801" w:rsidRDefault="00013801">
      <w:pPr>
        <w:rPr>
          <w:rFonts w:ascii="Arial" w:hAnsi="Arial"/>
          <w:b/>
          <w:color w:val="1B365D"/>
          <w:sz w:val="36"/>
        </w:rPr>
      </w:pPr>
    </w:p>
    <w:p w14:paraId="08298EB0" w14:textId="77777777" w:rsidR="00013801" w:rsidRDefault="00013801">
      <w:pPr>
        <w:rPr>
          <w:rFonts w:ascii="Arial" w:hAnsi="Arial"/>
          <w:b/>
          <w:color w:val="1B365D"/>
          <w:sz w:val="36"/>
        </w:rPr>
      </w:pPr>
    </w:p>
    <w:p w14:paraId="4BAE6F2A" w14:textId="77777777" w:rsidR="00013801" w:rsidRDefault="00013801">
      <w:pPr>
        <w:rPr>
          <w:rFonts w:ascii="Arial" w:hAnsi="Arial"/>
          <w:b/>
          <w:color w:val="1B365D"/>
          <w:sz w:val="36"/>
        </w:rPr>
      </w:pPr>
    </w:p>
    <w:p w14:paraId="4EDB1833" w14:textId="77777777" w:rsidR="00013801" w:rsidRDefault="00013801">
      <w:pPr>
        <w:rPr>
          <w:rFonts w:ascii="Arial" w:hAnsi="Arial"/>
          <w:b/>
          <w:color w:val="1B365D"/>
          <w:sz w:val="36"/>
        </w:rPr>
      </w:pPr>
    </w:p>
    <w:p w14:paraId="1062F5C9" w14:textId="77777777" w:rsidR="00013801" w:rsidRDefault="00013801">
      <w:pPr>
        <w:rPr>
          <w:rFonts w:ascii="Arial" w:hAnsi="Arial"/>
          <w:b/>
          <w:color w:val="1B365D"/>
          <w:sz w:val="36"/>
        </w:rPr>
      </w:pPr>
    </w:p>
    <w:p w14:paraId="10449495" w14:textId="77777777" w:rsidR="00013801" w:rsidRDefault="00013801">
      <w:pPr>
        <w:rPr>
          <w:rFonts w:ascii="Arial" w:hAnsi="Arial"/>
          <w:b/>
          <w:color w:val="1B365D"/>
          <w:sz w:val="36"/>
        </w:rPr>
      </w:pPr>
    </w:p>
    <w:p w14:paraId="76872AAC" w14:textId="0DEEEAE1" w:rsidR="004344AB" w:rsidRDefault="00000000">
      <w:pPr>
        <w:rPr>
          <w:rFonts w:ascii="Arial" w:hAnsi="Arial"/>
          <w:b/>
          <w:color w:val="1B365D"/>
          <w:sz w:val="36"/>
        </w:rPr>
      </w:pPr>
      <w:r>
        <w:rPr>
          <w:rFonts w:ascii="Arial" w:hAnsi="Arial"/>
          <w:b/>
          <w:color w:val="1B365D"/>
          <w:sz w:val="36"/>
        </w:rPr>
        <w:t xml:space="preserve">Master Project Scope &amp; </w:t>
      </w:r>
      <w:r w:rsidR="00FA1669">
        <w:rPr>
          <w:rFonts w:ascii="Arial" w:hAnsi="Arial"/>
          <w:b/>
          <w:color w:val="1B365D"/>
          <w:sz w:val="36"/>
        </w:rPr>
        <w:t>Combine</w:t>
      </w:r>
      <w:r>
        <w:rPr>
          <w:rFonts w:ascii="Arial" w:hAnsi="Arial"/>
          <w:b/>
          <w:color w:val="1B365D"/>
          <w:sz w:val="36"/>
        </w:rPr>
        <w:t xml:space="preserve"> </w:t>
      </w:r>
      <w:r w:rsidR="00FA1669">
        <w:rPr>
          <w:rFonts w:ascii="Arial" w:hAnsi="Arial"/>
          <w:b/>
          <w:color w:val="1B365D"/>
          <w:sz w:val="36"/>
        </w:rPr>
        <w:t>Qualitative Data</w:t>
      </w:r>
      <w:r>
        <w:rPr>
          <w:rFonts w:ascii="Arial" w:hAnsi="Arial"/>
          <w:b/>
          <w:color w:val="1B365D"/>
          <w:sz w:val="36"/>
        </w:rPr>
        <w:t xml:space="preserve"> </w:t>
      </w:r>
      <w:r w:rsidR="00FA1669">
        <w:rPr>
          <w:rFonts w:ascii="Arial" w:hAnsi="Arial"/>
          <w:b/>
          <w:color w:val="1B365D"/>
          <w:sz w:val="36"/>
        </w:rPr>
        <w:t>Analysis and Findings</w:t>
      </w:r>
    </w:p>
    <w:p w14:paraId="60D4DA03" w14:textId="5A2B54E9" w:rsidR="000F4E16" w:rsidRPr="008F29D8" w:rsidRDefault="000F4E16" w:rsidP="000F4E16">
      <w:pPr>
        <w:spacing w:after="80"/>
        <w:jc w:val="right"/>
        <w:rPr>
          <w:i/>
          <w:iCs/>
          <w:color w:val="7030A0"/>
          <w:sz w:val="10"/>
          <w:szCs w:val="10"/>
        </w:rPr>
      </w:pPr>
      <w:r w:rsidRPr="008F29D8">
        <w:rPr>
          <w:i/>
          <w:iCs/>
          <w:color w:val="7030A0"/>
        </w:rPr>
        <w:t>Doc</w:t>
      </w:r>
      <w:r>
        <w:rPr>
          <w:i/>
          <w:iCs/>
          <w:color w:val="7030A0"/>
        </w:rPr>
        <w:t>ument</w:t>
      </w:r>
      <w:r w:rsidRPr="008F29D8">
        <w:rPr>
          <w:i/>
          <w:iCs/>
          <w:color w:val="7030A0"/>
        </w:rPr>
        <w:t xml:space="preserve"> No: SK-P1-00</w:t>
      </w:r>
      <w:r>
        <w:rPr>
          <w:i/>
          <w:iCs/>
          <w:color w:val="7030A0"/>
        </w:rPr>
        <w:t>2.4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0"/>
      </w:tblGrid>
      <w:tr w:rsidR="000F4E16" w14:paraId="1EC1C569" w14:textId="77777777" w:rsidTr="000F4E16">
        <w:tc>
          <w:tcPr>
            <w:tcW w:w="15610" w:type="dxa"/>
            <w:shd w:val="clear" w:color="auto" w:fill="EAF1DD" w:themeFill="accent3" w:themeFillTint="33"/>
          </w:tcPr>
          <w:p w14:paraId="3BBEB8BC" w14:textId="3C06DF99" w:rsidR="000F4E16" w:rsidRDefault="000F4E16" w:rsidP="000F4E16">
            <w:pPr>
              <w:spacing w:after="240"/>
            </w:pPr>
            <w:r>
              <w:rPr>
                <w:rFonts w:ascii="Arial" w:hAnsi="Arial"/>
                <w:i/>
                <w:color w:val="555555"/>
                <w:sz w:val="20"/>
              </w:rPr>
              <w:t>Comprehensive Synthesis Matrix: Preserving All Original Empirical Data, Literature Findings, &amp; Interactive Digital Parental Embodiment Ideas.</w:t>
            </w:r>
          </w:p>
        </w:tc>
      </w:tr>
    </w:tbl>
    <w:p w14:paraId="3246CA8A" w14:textId="77777777" w:rsidR="000F4E16" w:rsidRDefault="000F4E16"/>
    <w:p w14:paraId="67AF51AF" w14:textId="77777777" w:rsidR="004344AB" w:rsidRDefault="00000000">
      <w:r>
        <w:rPr>
          <w:b/>
        </w:rPr>
        <w:t>1. Master Project Scope Definition</w:t>
      </w:r>
    </w:p>
    <w:p w14:paraId="4BDD8908" w14:textId="1788E37A" w:rsidR="004344AB" w:rsidRDefault="00000000" w:rsidP="00013801">
      <w:pPr>
        <w:pStyle w:val="ListParagraph"/>
        <w:numPr>
          <w:ilvl w:val="0"/>
          <w:numId w:val="11"/>
        </w:numPr>
        <w:spacing w:after="60"/>
      </w:pPr>
      <w:r w:rsidRPr="00013801">
        <w:rPr>
          <w:rFonts w:ascii="Arial" w:hAnsi="Arial"/>
          <w:b/>
          <w:color w:val="1B365D"/>
          <w:sz w:val="19"/>
        </w:rPr>
        <w:t xml:space="preserve">Project Title: </w:t>
      </w:r>
      <w:r w:rsidRPr="00013801">
        <w:rPr>
          <w:rFonts w:ascii="Arial" w:hAnsi="Arial"/>
          <w:color w:val="333333"/>
          <w:sz w:val="19"/>
        </w:rPr>
        <w:t xml:space="preserve">Bridging </w:t>
      </w:r>
      <w:r w:rsidR="006966D5" w:rsidRPr="00013801">
        <w:rPr>
          <w:rFonts w:ascii="Arial" w:hAnsi="Arial"/>
          <w:color w:val="333333"/>
          <w:sz w:val="19"/>
        </w:rPr>
        <w:t>the Emotional Disconnect</w:t>
      </w:r>
      <w:r w:rsidRPr="00013801">
        <w:rPr>
          <w:rFonts w:ascii="Arial" w:hAnsi="Arial"/>
          <w:color w:val="333333"/>
          <w:sz w:val="19"/>
        </w:rPr>
        <w:t>: Designing an Interactive Digital Parental Presence for Left-Behind Children (Aged 6–12) in China</w:t>
      </w:r>
    </w:p>
    <w:p w14:paraId="0CDEC550" w14:textId="315E5A6B" w:rsidR="004344AB" w:rsidRDefault="00000000" w:rsidP="00013801">
      <w:pPr>
        <w:pStyle w:val="ListParagraph"/>
        <w:numPr>
          <w:ilvl w:val="0"/>
          <w:numId w:val="11"/>
        </w:numPr>
        <w:spacing w:after="60"/>
      </w:pPr>
      <w:r w:rsidRPr="00013801">
        <w:rPr>
          <w:rFonts w:ascii="Arial" w:hAnsi="Arial"/>
          <w:b/>
          <w:color w:val="1B365D"/>
          <w:sz w:val="19"/>
        </w:rPr>
        <w:t xml:space="preserve">Target Demographic: </w:t>
      </w:r>
      <w:r w:rsidRPr="00013801">
        <w:rPr>
          <w:rFonts w:ascii="Arial" w:hAnsi="Arial"/>
          <w:color w:val="333333"/>
          <w:sz w:val="19"/>
        </w:rPr>
        <w:t xml:space="preserve">Left-behind primary school children aged 6–12 in China, geographically separated migrant parents, and their local primary </w:t>
      </w:r>
      <w:proofErr w:type="gramStart"/>
      <w:r w:rsidRPr="00013801">
        <w:rPr>
          <w:rFonts w:ascii="Arial" w:hAnsi="Arial"/>
          <w:color w:val="333333"/>
          <w:sz w:val="19"/>
        </w:rPr>
        <w:t>caretakers</w:t>
      </w:r>
      <w:proofErr w:type="gramEnd"/>
      <w:r w:rsidRPr="00013801">
        <w:rPr>
          <w:rFonts w:ascii="Arial" w:hAnsi="Arial"/>
          <w:color w:val="333333"/>
          <w:sz w:val="19"/>
        </w:rPr>
        <w:t>/support network.</w:t>
      </w:r>
    </w:p>
    <w:p w14:paraId="59443387" w14:textId="73C7B75E" w:rsidR="004344AB" w:rsidRDefault="00000000" w:rsidP="00013801">
      <w:pPr>
        <w:pStyle w:val="ListParagraph"/>
        <w:numPr>
          <w:ilvl w:val="0"/>
          <w:numId w:val="11"/>
        </w:numPr>
        <w:spacing w:after="60"/>
      </w:pPr>
      <w:r w:rsidRPr="00013801">
        <w:rPr>
          <w:rFonts w:ascii="Arial" w:hAnsi="Arial"/>
          <w:b/>
          <w:color w:val="1B365D"/>
          <w:sz w:val="19"/>
        </w:rPr>
        <w:t xml:space="preserve">Problem Statement: </w:t>
      </w:r>
      <w:r w:rsidRPr="00013801">
        <w:rPr>
          <w:rFonts w:ascii="Arial" w:hAnsi="Arial"/>
          <w:color w:val="333333"/>
          <w:sz w:val="19"/>
        </w:rPr>
        <w:t>Physical separation degrades emotional closeness over time. Standard synchronous calls create a 'visibility gap' characterized by administrative check-ins, lack of common topics, and emotional detachment.</w:t>
      </w:r>
    </w:p>
    <w:p w14:paraId="287994FE" w14:textId="5F4C1136" w:rsidR="004344AB" w:rsidRDefault="00000000" w:rsidP="00013801">
      <w:pPr>
        <w:pStyle w:val="ListParagraph"/>
        <w:numPr>
          <w:ilvl w:val="0"/>
          <w:numId w:val="11"/>
        </w:numPr>
        <w:spacing w:after="60"/>
      </w:pPr>
      <w:r w:rsidRPr="00013801">
        <w:rPr>
          <w:rFonts w:ascii="Arial" w:hAnsi="Arial"/>
          <w:b/>
          <w:color w:val="1B365D"/>
          <w:sz w:val="19"/>
        </w:rPr>
        <w:t xml:space="preserve">Primary Objective: </w:t>
      </w:r>
      <w:r w:rsidRPr="00013801">
        <w:rPr>
          <w:rFonts w:ascii="Arial" w:hAnsi="Arial"/>
          <w:color w:val="333333"/>
          <w:sz w:val="19"/>
        </w:rPr>
        <w:t>Design a digital platform that embodies parental characteristics (voice, facial features, empathetic greetings) to allow left-behind children to interact digitally with their parents asynchronously, maintaining daily connection and emotional intimacy.</w:t>
      </w:r>
    </w:p>
    <w:p w14:paraId="5B558AAC" w14:textId="44DC0A3D" w:rsidR="004344AB" w:rsidRDefault="00000000" w:rsidP="00013801">
      <w:pPr>
        <w:pStyle w:val="ListParagraph"/>
        <w:numPr>
          <w:ilvl w:val="0"/>
          <w:numId w:val="11"/>
        </w:numPr>
        <w:spacing w:after="60"/>
      </w:pPr>
      <w:r w:rsidRPr="00013801">
        <w:rPr>
          <w:rFonts w:ascii="Arial" w:hAnsi="Arial"/>
          <w:b/>
          <w:color w:val="1B365D"/>
          <w:sz w:val="19"/>
        </w:rPr>
        <w:t xml:space="preserve">In-Scope Boundaries: </w:t>
      </w:r>
      <w:r w:rsidRPr="00013801">
        <w:rPr>
          <w:rFonts w:ascii="Arial" w:hAnsi="Arial"/>
          <w:color w:val="333333"/>
          <w:sz w:val="19"/>
        </w:rPr>
        <w:t>Children aged 6–12; migrant parents; caretakers and support network (upcoming interview participants); continuous digital parental embodiment; non-verbal/voice presence; interactive micro-touchpoints; rural/urban China migration context.</w:t>
      </w:r>
    </w:p>
    <w:p w14:paraId="7BB5BD60" w14:textId="592EC656" w:rsidR="004344AB" w:rsidRDefault="00000000" w:rsidP="00013801">
      <w:pPr>
        <w:pStyle w:val="ListParagraph"/>
        <w:numPr>
          <w:ilvl w:val="0"/>
          <w:numId w:val="11"/>
        </w:numPr>
        <w:spacing w:after="60"/>
      </w:pPr>
      <w:r w:rsidRPr="00013801">
        <w:rPr>
          <w:rFonts w:ascii="Arial" w:hAnsi="Arial"/>
          <w:b/>
          <w:color w:val="1B365D"/>
          <w:sz w:val="19"/>
        </w:rPr>
        <w:t xml:space="preserve">Out-of-Scope Boundaries: </w:t>
      </w:r>
      <w:r w:rsidRPr="00013801">
        <w:rPr>
          <w:rFonts w:ascii="Arial" w:hAnsi="Arial"/>
          <w:color w:val="333333"/>
          <w:sz w:val="19"/>
        </w:rPr>
        <w:t>Adolescents aged 13+</w:t>
      </w:r>
      <w:r w:rsidR="006966D5" w:rsidRPr="00013801">
        <w:rPr>
          <w:rFonts w:ascii="Arial" w:hAnsi="Arial"/>
          <w:color w:val="333333"/>
          <w:sz w:val="19"/>
        </w:rPr>
        <w:t xml:space="preserve"> and 5-</w:t>
      </w:r>
      <w:r w:rsidRPr="00013801">
        <w:rPr>
          <w:rFonts w:ascii="Arial" w:hAnsi="Arial"/>
          <w:color w:val="333333"/>
          <w:sz w:val="19"/>
        </w:rPr>
        <w:t>; generic video/chat apps lacking interaction mechanics; fully autonomous AI replacing real parental input; macroeconomic policy reform.</w:t>
      </w:r>
    </w:p>
    <w:p w14:paraId="062F045D" w14:textId="77777777" w:rsidR="004344AB" w:rsidRDefault="004344AB"/>
    <w:p w14:paraId="54C71A42" w14:textId="77777777" w:rsidR="004344AB" w:rsidRDefault="00000000">
      <w:r>
        <w:rPr>
          <w:b/>
        </w:rPr>
        <w:lastRenderedPageBreak/>
        <w:t>2. Participant Group Coverage Audit &amp; Identification of Gaps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ook w:val="04A0" w:firstRow="1" w:lastRow="0" w:firstColumn="1" w:lastColumn="0" w:noHBand="0" w:noVBand="1"/>
      </w:tblPr>
      <w:tblGrid>
        <w:gridCol w:w="3192"/>
        <w:gridCol w:w="2612"/>
        <w:gridCol w:w="4644"/>
        <w:gridCol w:w="4934"/>
      </w:tblGrid>
      <w:tr w:rsidR="004344AB" w14:paraId="1F8C902F" w14:textId="77777777" w:rsidTr="00634D1D">
        <w:trPr>
          <w:trHeight w:val="412"/>
          <w:jc w:val="center"/>
        </w:trPr>
        <w:tc>
          <w:tcPr>
            <w:tcW w:w="319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731D6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Stakeholder Group</w:t>
            </w:r>
          </w:p>
        </w:tc>
        <w:tc>
          <w:tcPr>
            <w:tcW w:w="261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FD31B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Represented In Raw Data?</w:t>
            </w:r>
          </w:p>
        </w:tc>
        <w:tc>
          <w:tcPr>
            <w:tcW w:w="464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9018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Specific Participant / Source</w:t>
            </w:r>
          </w:p>
        </w:tc>
        <w:tc>
          <w:tcPr>
            <w:tcW w:w="493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C807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Status &amp; Action Required</w:t>
            </w:r>
          </w:p>
        </w:tc>
      </w:tr>
      <w:tr w:rsidR="004344AB" w14:paraId="2B846D61" w14:textId="77777777" w:rsidTr="00634D1D">
        <w:trPr>
          <w:trHeight w:val="867"/>
          <w:jc w:val="center"/>
        </w:trPr>
        <w:tc>
          <w:tcPr>
            <w:tcW w:w="3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4142B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Left-Behind Children (Aged 6–12)</w:t>
            </w:r>
          </w:p>
        </w:tc>
        <w:tc>
          <w:tcPr>
            <w:tcW w:w="26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69F32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Indirect / Retrospective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61876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Participants A, B, C, D (Retrospective adult accounts); Videos 1, 2, 3 (Observed kids)</w:t>
            </w:r>
          </w:p>
        </w:tc>
        <w:tc>
          <w:tcPr>
            <w:tcW w:w="49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50B6F" w14:textId="77777777" w:rsidR="004344AB" w:rsidRDefault="00000000">
            <w:r>
              <w:rPr>
                <w:rFonts w:ascii="Arial" w:hAnsi="Arial"/>
                <w:b/>
                <w:color w:val="A61C1C"/>
                <w:sz w:val="17"/>
              </w:rPr>
              <w:t>GAP IDENTIFIED: Primary data relies on retrospective memories. Conduct interviews/co-design sessions directly with children aged 6–12 to test digital parental embodiment concepts.</w:t>
            </w:r>
          </w:p>
        </w:tc>
      </w:tr>
      <w:tr w:rsidR="004344AB" w14:paraId="4880BC1A" w14:textId="77777777" w:rsidTr="00634D1D">
        <w:trPr>
          <w:trHeight w:val="1031"/>
          <w:jc w:val="center"/>
        </w:trPr>
        <w:tc>
          <w:tcPr>
            <w:tcW w:w="31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4E3BB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Migrant Parents (Absent/Working)</w:t>
            </w:r>
          </w:p>
        </w:tc>
        <w:tc>
          <w:tcPr>
            <w:tcW w:w="261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26F8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Missing (0 Direct Interviews)</w:t>
            </w:r>
          </w:p>
        </w:tc>
        <w:tc>
          <w:tcPr>
            <w:tcW w:w="4644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0CE1C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Not interviewed directly; only mentioned via children's &amp; teacher's reflections</w:t>
            </w:r>
          </w:p>
        </w:tc>
        <w:tc>
          <w:tcPr>
            <w:tcW w:w="4934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FF618" w14:textId="77777777" w:rsidR="004344AB" w:rsidRDefault="00000000">
            <w:r>
              <w:rPr>
                <w:rFonts w:ascii="Arial" w:hAnsi="Arial"/>
                <w:b/>
                <w:color w:val="A61C1C"/>
                <w:sz w:val="17"/>
              </w:rPr>
              <w:t>CRITICAL GAP: Zero direct parent interviews. Conduct interviews with active migrant parents to collect voice/visual asset parameters and work schedule constraints.</w:t>
            </w:r>
          </w:p>
        </w:tc>
      </w:tr>
      <w:tr w:rsidR="004344AB" w14:paraId="70EAB415" w14:textId="77777777" w:rsidTr="00634D1D">
        <w:trPr>
          <w:trHeight w:val="815"/>
          <w:jc w:val="center"/>
        </w:trPr>
        <w:tc>
          <w:tcPr>
            <w:tcW w:w="3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D12EE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Primary Caregivers (Grandparents)</w:t>
            </w:r>
          </w:p>
        </w:tc>
        <w:tc>
          <w:tcPr>
            <w:tcW w:w="26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BF400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In-Scope (Pending Fieldwork)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C7F09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Reflected via Participants A, B, C, D and Volunteer Teacher (Student Li)</w:t>
            </w:r>
          </w:p>
        </w:tc>
        <w:tc>
          <w:tcPr>
            <w:tcW w:w="49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270B5" w14:textId="77777777" w:rsidR="004344AB" w:rsidRDefault="00000000">
            <w:r>
              <w:rPr>
                <w:rFonts w:ascii="Arial" w:hAnsi="Arial"/>
                <w:b/>
                <w:color w:val="1B365D"/>
                <w:sz w:val="17"/>
              </w:rPr>
              <w:t>UPCOMING PARTICIPANTS: Defined in updated scope. Conduct direct interviews with rural grandparents to evaluate digital platform ease-of-use and setup burden.</w:t>
            </w:r>
          </w:p>
        </w:tc>
      </w:tr>
      <w:tr w:rsidR="004344AB" w14:paraId="254237EC" w14:textId="77777777" w:rsidTr="00634D1D">
        <w:trPr>
          <w:trHeight w:val="836"/>
          <w:jc w:val="center"/>
        </w:trPr>
        <w:tc>
          <w:tcPr>
            <w:tcW w:w="31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B6BC8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Teachers &amp; Educational Support Network</w:t>
            </w:r>
          </w:p>
        </w:tc>
        <w:tc>
          <w:tcPr>
            <w:tcW w:w="261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2D610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Directly Interviewed &amp; In-Scope</w:t>
            </w:r>
          </w:p>
        </w:tc>
        <w:tc>
          <w:tcPr>
            <w:tcW w:w="4644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AE7C7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Student Li (Volunteer Rural Teacher); Middle School Teacher referenced in Interview A &amp; C</w:t>
            </w:r>
          </w:p>
        </w:tc>
        <w:tc>
          <w:tcPr>
            <w:tcW w:w="4934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A671A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PARTIALLY COVERED &amp; IN-SCOPE: Volunteer teacher perspective captured. Conduct planned interviews with support network members regarding child reception of digital avatars.</w:t>
            </w:r>
          </w:p>
        </w:tc>
      </w:tr>
      <w:tr w:rsidR="004344AB" w14:paraId="389D1EEE" w14:textId="77777777" w:rsidTr="00634D1D">
        <w:trPr>
          <w:trHeight w:val="1031"/>
          <w:jc w:val="center"/>
        </w:trPr>
        <w:tc>
          <w:tcPr>
            <w:tcW w:w="3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82CBA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Peers &amp; Local Support Network</w:t>
            </w:r>
          </w:p>
        </w:tc>
        <w:tc>
          <w:tcPr>
            <w:tcW w:w="26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8CD29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Indirectly Referenced &amp; In-Scope</w:t>
            </w:r>
          </w:p>
        </w:tc>
        <w:tc>
          <w:tcPr>
            <w:tcW w:w="46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85D2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Participants A, B, C, D (Friends/Cousins mentioned as key emotional outlet); Community neighbors</w:t>
            </w:r>
          </w:p>
        </w:tc>
        <w:tc>
          <w:tcPr>
            <w:tcW w:w="49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1A0A8" w14:textId="77777777" w:rsidR="004344AB" w:rsidRDefault="00000000">
            <w:r>
              <w:rPr>
                <w:rFonts w:ascii="Arial" w:hAnsi="Arial"/>
                <w:b/>
                <w:color w:val="1B365D"/>
                <w:sz w:val="17"/>
              </w:rPr>
              <w:t>IN-SCOPE PARTICIPANTS: Defined as key support network in updated scope. Conduct observations during prototype testing to assess peer interaction and potential stigma.</w:t>
            </w:r>
          </w:p>
        </w:tc>
      </w:tr>
    </w:tbl>
    <w:p w14:paraId="0123DC8F" w14:textId="77777777" w:rsidR="004344AB" w:rsidRDefault="00000000">
      <w:r>
        <w:rPr>
          <w:b/>
        </w:rPr>
        <w:t>3. Exhaustive Empirical Synthesis Matrix: Comprehensive Findings &amp; Digital Parental Embodiment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ook w:val="04A0" w:firstRow="1" w:lastRow="0" w:firstColumn="1" w:lastColumn="0" w:noHBand="0" w:noVBand="1"/>
      </w:tblPr>
      <w:tblGrid>
        <w:gridCol w:w="2304"/>
        <w:gridCol w:w="3024"/>
        <w:gridCol w:w="2543"/>
        <w:gridCol w:w="2209"/>
        <w:gridCol w:w="2448"/>
        <w:gridCol w:w="2448"/>
      </w:tblGrid>
      <w:tr w:rsidR="004344AB" w14:paraId="33F684DB" w14:textId="77777777" w:rsidTr="00634D1D">
        <w:trPr>
          <w:jc w:val="center"/>
        </w:trPr>
        <w:tc>
          <w:tcPr>
            <w:tcW w:w="2304" w:type="dxa"/>
            <w:shd w:val="clear" w:color="auto" w:fill="00B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10089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Literature Findings</w:t>
            </w:r>
          </w:p>
        </w:tc>
        <w:tc>
          <w:tcPr>
            <w:tcW w:w="3024" w:type="dxa"/>
            <w:shd w:val="clear" w:color="auto" w:fill="00B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E7685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Primary Interview Data &amp; Stakeholder Role</w:t>
            </w:r>
          </w:p>
        </w:tc>
        <w:tc>
          <w:tcPr>
            <w:tcW w:w="2543" w:type="dxa"/>
            <w:shd w:val="clear" w:color="auto" w:fill="00B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576BA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Digital Ethnography Data</w:t>
            </w:r>
          </w:p>
        </w:tc>
        <w:tc>
          <w:tcPr>
            <w:tcW w:w="2209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89011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Synthesized Key Theme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BB57D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Design Principle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E6A08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Main Ideas (Original + Digital Parental Platform)</w:t>
            </w:r>
          </w:p>
        </w:tc>
      </w:tr>
      <w:tr w:rsidR="004344AB" w14:paraId="3599EB97" w14:textId="77777777" w:rsidTr="00634D1D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3982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Logistical Communication Skew:</w:t>
            </w:r>
          </w:p>
          <w:p w14:paraId="09000A46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Over 70% of long-distance communication defaults to administrative check-ins (Madianou &amp; Miller, 2012).</w:t>
            </w:r>
          </w:p>
          <w:p w14:paraId="6196E290" w14:textId="77777777" w:rsidR="004344AB" w:rsidRDefault="004344AB">
            <w:pPr>
              <w:spacing w:after="40"/>
            </w:pPr>
          </w:p>
          <w:p w14:paraId="747EA4E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lastRenderedPageBreak/>
              <w:t>Intermittent Connectivity:</w:t>
            </w:r>
          </w:p>
          <w:p w14:paraId="3989E02E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Asynchronous tools bridge time-zone and work schedule conflicts (Xu et al., 2020).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A14A8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lastRenderedPageBreak/>
              <w:t>[Volunteer Teacher - Student Li]: Calls default to 'Have you eaten?' / 'Yes' because they 'didn't really know what to say'.</w:t>
            </w:r>
          </w:p>
          <w:p w14:paraId="75A769F6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A]: Calls covered grades/behavior; felt like interrogation.</w:t>
            </w:r>
          </w:p>
          <w:p w14:paraId="3299092A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 xml:space="preserve">[Child Perspective - Part. B]: </w:t>
            </w:r>
            <w:r>
              <w:rPr>
                <w:rFonts w:ascii="Arial" w:hAnsi="Arial"/>
                <w:b/>
                <w:color w:val="1B365D"/>
                <w:sz w:val="16"/>
              </w:rPr>
              <w:lastRenderedPageBreak/>
              <w:t>Infrequent calls led to total silence.</w:t>
            </w:r>
          </w:p>
          <w:p w14:paraId="34016168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A61C1C"/>
                <w:sz w:val="16"/>
              </w:rPr>
              <w:t>*GAP: Need Migrant Parent view.*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2A1C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lastRenderedPageBreak/>
              <w:t>Transactional Contact:</w:t>
            </w:r>
          </w:p>
          <w:p w14:paraId="6404542F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3 shows technology enables basic contact, but scheduled calls fail to generate emotional connection (Video 3).</w:t>
            </w:r>
          </w:p>
          <w:p w14:paraId="151E7E92" w14:textId="77777777" w:rsidR="004344AB" w:rsidRDefault="004344AB">
            <w:pPr>
              <w:spacing w:after="40"/>
            </w:pPr>
          </w:p>
          <w:p w14:paraId="4DEA654E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Surface-Level Sharing:</w:t>
            </w:r>
          </w:p>
          <w:p w14:paraId="343D390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lastRenderedPageBreak/>
              <w:t>Video 1 highlights children sharing surface activities rather than deep feelings during brief calls.</w:t>
            </w:r>
          </w:p>
        </w:tc>
        <w:tc>
          <w:tcPr>
            <w:tcW w:w="22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0A2C6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lastRenderedPageBreak/>
              <w:t>The Shared Context &amp; Conversation Void:</w:t>
            </w:r>
          </w:p>
          <w:p w14:paraId="18313D6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 xml:space="preserve">Synchronous calls fail because physical separation removes shared daily context, forcing calls into rigid, transactional interrogations and awkward </w:t>
            </w:r>
            <w:r>
              <w:rPr>
                <w:rFonts w:ascii="Arial" w:hAnsi="Arial"/>
                <w:color w:val="333333"/>
                <w:sz w:val="16"/>
              </w:rPr>
              <w:lastRenderedPageBreak/>
              <w:t>silence.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C759A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lastRenderedPageBreak/>
              <w:t>Asynchronous Personalized Micro-Interactions:</w:t>
            </w:r>
          </w:p>
          <w:p w14:paraId="5D0853B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Replace scheduled verbal reporting with asynchronous daily interactions driven by parental visual, vocal, and micro-prompt inputs.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1356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1. Asynchronous Daily Storytelling Kit: Shared digital journal for daily micro-updates.</w:t>
            </w:r>
          </w:p>
          <w:p w14:paraId="2EE99B2A" w14:textId="77777777" w:rsidR="004344AB" w:rsidRDefault="004344AB">
            <w:pPr>
              <w:spacing w:after="40"/>
            </w:pPr>
          </w:p>
          <w:p w14:paraId="52F25454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 xml:space="preserve">2. Parental Micro-Greeting Hub: Platform where parents upload daily micro-greetings, short videos, and vocal reactions, </w:t>
            </w:r>
            <w:r>
              <w:rPr>
                <w:rFonts w:ascii="Arial" w:hAnsi="Arial"/>
                <w:color w:val="333333"/>
                <w:sz w:val="16"/>
              </w:rPr>
              <w:lastRenderedPageBreak/>
              <w:t>giving children interactive, on-demand updates on how their parents are doing.</w:t>
            </w:r>
          </w:p>
        </w:tc>
      </w:tr>
      <w:tr w:rsidR="004344AB" w14:paraId="4D1E9FFE" w14:textId="77777777" w:rsidTr="00634D1D">
        <w:trPr>
          <w:jc w:val="center"/>
        </w:trPr>
        <w:tc>
          <w:tcPr>
            <w:tcW w:w="2304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FC7D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lastRenderedPageBreak/>
              <w:t>Psychological Risk &amp; Intimacy Erosion:</w:t>
            </w:r>
          </w:p>
          <w:p w14:paraId="45D3321E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Separation causes &gt;35% increased risk of anxiety/depression (Fellmeth et al., 2018) and emotional detachment (Hong &amp; Fuller, 2019).</w:t>
            </w:r>
          </w:p>
          <w:p w14:paraId="523671A7" w14:textId="77777777" w:rsidR="004344AB" w:rsidRDefault="004344AB">
            <w:pPr>
              <w:spacing w:after="40"/>
            </w:pPr>
          </w:p>
          <w:p w14:paraId="0DB2FBD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Visual Presence Need:</w:t>
            </w:r>
          </w:p>
          <w:p w14:paraId="26736D3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Non-verbal presence cues foster emotional closeness across distance (Zhao, 2019).</w:t>
            </w:r>
          </w:p>
        </w:tc>
        <w:tc>
          <w:tcPr>
            <w:tcW w:w="3024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10310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A, C]: Stopped saying 'I miss you', hid emotional needs, felt resentment during sudden parental lectures.</w:t>
            </w:r>
          </w:p>
          <w:p w14:paraId="344F45DE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D]: Relied on sibling bond for daily emotional comfort.</w:t>
            </w:r>
          </w:p>
          <w:p w14:paraId="6038334F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[Friends Context - Part. C, D]: Turned to peers/friends for primary emotional outlet.</w:t>
            </w:r>
          </w:p>
        </w:tc>
        <w:tc>
          <w:tcPr>
            <w:tcW w:w="2543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5397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Unmet Emotional Support:</w:t>
            </w:r>
          </w:p>
          <w:p w14:paraId="344B377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2 demonstrates physical care by grandparents does not replace parental emotional connection, leaving internal loneliness.</w:t>
            </w:r>
          </w:p>
          <w:p w14:paraId="449ACB62" w14:textId="77777777" w:rsidR="004344AB" w:rsidRDefault="004344AB">
            <w:pPr>
              <w:spacing w:after="40"/>
            </w:pPr>
          </w:p>
          <w:p w14:paraId="0179469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Visual Empathy Gap:</w:t>
            </w:r>
          </w:p>
          <w:p w14:paraId="24950BF5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3 shows children seeking physical cues of affection that phone calls cannot transmit.</w:t>
            </w:r>
          </w:p>
        </w:tc>
        <w:tc>
          <w:tcPr>
            <w:tcW w:w="2209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88356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Emotional Masking vs. Ambient Familiarity:</w:t>
            </w:r>
          </w:p>
          <w:p w14:paraId="4CD3243D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Direct verbal interrogation causes emotional withdrawal; children crave continuous, empathetic parental presence tailored to their parents' visual/vocal traits.</w:t>
            </w:r>
          </w:p>
        </w:tc>
        <w:tc>
          <w:tcPr>
            <w:tcW w:w="2448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21DE0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Embodied Parental Familiarity &amp; Empathy:</w:t>
            </w:r>
          </w:p>
          <w:p w14:paraId="46E0F72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Integrate distinct physical characteristics (facial likeness, voice tone, familiar phrasing, physique) into the digital interface to evoke real intimacy and empathy.</w:t>
            </w:r>
          </w:p>
        </w:tc>
        <w:tc>
          <w:tcPr>
            <w:tcW w:w="2448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5CE9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1. Tangible Presence Object: Connected physical lamp/plush transmitting ambient warmth.</w:t>
            </w:r>
          </w:p>
          <w:p w14:paraId="258408CC" w14:textId="77777777" w:rsidR="004344AB" w:rsidRDefault="004344AB">
            <w:pPr>
              <w:spacing w:after="40"/>
            </w:pPr>
          </w:p>
          <w:p w14:paraId="55523095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2. Interactive Digital Parent Avatar: A personalized digital persona modeling the parent's facial features, tone of voice, and physical expressions that empathizes with the child's mood ('How are you doing today?') and delivers parental reassurance.</w:t>
            </w:r>
          </w:p>
        </w:tc>
      </w:tr>
      <w:tr w:rsidR="004344AB" w14:paraId="7F891B2E" w14:textId="77777777" w:rsidTr="00634D1D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CA147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Caregiver Capability Gap:</w:t>
            </w:r>
          </w:p>
          <w:p w14:paraId="52F3D7A4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Grandparents provide physical care but struggle with emotional, developmental, and educational guidance (Hong &amp; Fuller, 2019).</w:t>
            </w:r>
          </w:p>
          <w:p w14:paraId="6FA486EA" w14:textId="77777777" w:rsidR="004344AB" w:rsidRDefault="004344AB">
            <w:pPr>
              <w:spacing w:after="40"/>
            </w:pPr>
          </w:p>
          <w:p w14:paraId="15D8C52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Digital Divide:</w:t>
            </w:r>
          </w:p>
          <w:p w14:paraId="380F6239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Elderly rural caregivers face significant digital literacy barriers (Sun &amp; Zhang, 2021).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7F960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[Caregiver Gap - Part. A, B, C]: Grandparents provided food/warmth but could not advise on school or emotions.</w:t>
            </w:r>
          </w:p>
          <w:p w14:paraId="1B66BB75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[Teacher - Student Li]: Boy lived with cognitive-impaired grandfather; extreme caregiver strain.</w:t>
            </w:r>
          </w:p>
          <w:p w14:paraId="4F323A57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*UPCOMING: Fieldwork with caretakers.*</w:t>
            </w:r>
          </w:p>
        </w:tc>
        <w:tc>
          <w:tcPr>
            <w:tcW w:w="254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4F658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Caregiver Limitations:</w:t>
            </w:r>
          </w:p>
          <w:p w14:paraId="549B6688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2 highlights that relative support differs significantly from parental guidance.</w:t>
            </w:r>
          </w:p>
          <w:p w14:paraId="68B96411" w14:textId="77777777" w:rsidR="004344AB" w:rsidRDefault="004344AB">
            <w:pPr>
              <w:spacing w:after="40"/>
            </w:pPr>
          </w:p>
          <w:p w14:paraId="2B40D94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Device Friction:</w:t>
            </w:r>
          </w:p>
          <w:p w14:paraId="71DBA73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1 shows elderly grandparents struggling to configure video apps or maintain device connectivity.</w:t>
            </w:r>
          </w:p>
        </w:tc>
        <w:tc>
          <w:tcPr>
            <w:tcW w:w="220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A0A6D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Caregiver Burden &amp; Direct Parent Connection:</w:t>
            </w:r>
          </w:p>
          <w:p w14:paraId="205EA26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Grandparents lack digital literacy to setup complex tools; children need direct, friction-free interaction channels to their absent parents without burdening caretakers.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8589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Caregiver-Light Autonomous Operation:</w:t>
            </w:r>
          </w:p>
          <w:p w14:paraId="2EBAEA7A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Design simple, child-driven touchpoints requiring zero setup, maintenance, or technical intervention from elderly caretakers.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2137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1. Caregiver-Assist Setup Wizard: Simplified plug-and-play UI for elderly adults.</w:t>
            </w:r>
          </w:p>
          <w:p w14:paraId="57710768" w14:textId="77777777" w:rsidR="004344AB" w:rsidRDefault="004344AB">
            <w:pPr>
              <w:spacing w:after="40"/>
            </w:pPr>
          </w:p>
          <w:p w14:paraId="2635F87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2. Frictionless Child Touchpoint: A simplified, child-friendly interface where kids directly tap their parent's digital profile to hear personalized encouraging audio/video, fully independent of grandparent tech support.</w:t>
            </w:r>
          </w:p>
        </w:tc>
      </w:tr>
      <w:tr w:rsidR="004344AB" w14:paraId="4F3C0DC3" w14:textId="77777777" w:rsidTr="00634D1D">
        <w:trPr>
          <w:jc w:val="center"/>
        </w:trPr>
        <w:tc>
          <w:tcPr>
            <w:tcW w:w="2304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4B7E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Aspiration &amp; Agency:</w:t>
            </w:r>
          </w:p>
          <w:p w14:paraId="666F42D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Left-behind children possess educational ambitions and identity agency beyond being treated as 'disadvantaged' (Yang, 2022).</w:t>
            </w:r>
          </w:p>
          <w:p w14:paraId="55637DCE" w14:textId="77777777" w:rsidR="004344AB" w:rsidRDefault="004344AB">
            <w:pPr>
              <w:spacing w:after="40"/>
            </w:pPr>
          </w:p>
          <w:p w14:paraId="64DE29EA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Peer &amp; Social Dynamics:</w:t>
            </w:r>
          </w:p>
          <w:p w14:paraId="39FAED4B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Social play and peer support are vital for rural child resilience (Chen, 2020).</w:t>
            </w:r>
          </w:p>
        </w:tc>
        <w:tc>
          <w:tcPr>
            <w:tcW w:w="3024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E36AD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D]: Took pride in self-reliance &amp; sibling care.</w:t>
            </w:r>
          </w:p>
          <w:p w14:paraId="21348249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[Teacher - Student Li]: Children reject products looking like charity or target them as 'needy'.</w:t>
            </w:r>
          </w:p>
          <w:p w14:paraId="7676F286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[Peers/Friends]: Seek normal play and equality with peers.</w:t>
            </w:r>
          </w:p>
        </w:tc>
        <w:tc>
          <w:tcPr>
            <w:tcW w:w="2543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2EDDF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Desire for Normalcy &amp; Play:</w:t>
            </w:r>
          </w:p>
          <w:p w14:paraId="3EAC732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Videos 1 &amp; 2 observe children seeking peer play, sports, and normal childhood activities rather than pity or special treatment.</w:t>
            </w:r>
          </w:p>
          <w:p w14:paraId="78C9A123" w14:textId="77777777" w:rsidR="004344AB" w:rsidRDefault="004344AB">
            <w:pPr>
              <w:spacing w:after="40"/>
            </w:pPr>
          </w:p>
          <w:p w14:paraId="6A37A7F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Pride in Ownership:</w:t>
            </w:r>
          </w:p>
          <w:p w14:paraId="74345A84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3 shows children treasuring novel, fun objects.</w:t>
            </w:r>
          </w:p>
        </w:tc>
        <w:tc>
          <w:tcPr>
            <w:tcW w:w="2209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17058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Stigma Sensitivity &amp; Playful Normalcy:</w:t>
            </w:r>
          </w:p>
          <w:p w14:paraId="5BBF9325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Children reject charity-style assistive devices; they want exciting, normative digital companions they can take pride in showing peers.</w:t>
            </w:r>
          </w:p>
        </w:tc>
        <w:tc>
          <w:tcPr>
            <w:tcW w:w="2448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CCE9A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Playful, Empowering Digital Identity:</w:t>
            </w:r>
          </w:p>
          <w:p w14:paraId="520ED3D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Frame parental interaction as a fun, gamified digital companion rather than a welfare, monitoring, or clinical tool.</w:t>
            </w:r>
          </w:p>
        </w:tc>
        <w:tc>
          <w:tcPr>
            <w:tcW w:w="2448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0EC05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1. Peer-Inclusive Shared Play Hub: Collaborative games connecting left-behind children.</w:t>
            </w:r>
          </w:p>
          <w:p w14:paraId="58CB2F4A" w14:textId="77777777" w:rsidR="004344AB" w:rsidRDefault="004344AB">
            <w:pPr>
              <w:spacing w:after="40"/>
            </w:pPr>
          </w:p>
          <w:p w14:paraId="05E221E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2. Gamified Digital Parent Companion: A sleek, toy-like or tablet-based digital avatar experience where children earn micro-rewards and unlock daily parental messages, looking like a normative smart gadget rather than a charity tool.</w:t>
            </w:r>
          </w:p>
        </w:tc>
      </w:tr>
    </w:tbl>
    <w:p w14:paraId="4DE8C011" w14:textId="1466F853" w:rsidR="00A9598B" w:rsidRDefault="00A9598B"/>
    <w:sectPr w:rsidR="00A9598B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7118D"/>
    <w:multiLevelType w:val="hybridMultilevel"/>
    <w:tmpl w:val="BD1A2DA2"/>
    <w:lvl w:ilvl="0" w:tplc="FC2E1A34">
      <w:start w:val="1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b/>
        <w:color w:val="1B365D"/>
        <w:sz w:val="19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F1BA2"/>
    <w:multiLevelType w:val="hybridMultilevel"/>
    <w:tmpl w:val="B12ED5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154645">
    <w:abstractNumId w:val="8"/>
  </w:num>
  <w:num w:numId="2" w16cid:durableId="310058839">
    <w:abstractNumId w:val="6"/>
  </w:num>
  <w:num w:numId="3" w16cid:durableId="102845539">
    <w:abstractNumId w:val="5"/>
  </w:num>
  <w:num w:numId="4" w16cid:durableId="395855579">
    <w:abstractNumId w:val="4"/>
  </w:num>
  <w:num w:numId="5" w16cid:durableId="304361685">
    <w:abstractNumId w:val="7"/>
  </w:num>
  <w:num w:numId="6" w16cid:durableId="578952380">
    <w:abstractNumId w:val="3"/>
  </w:num>
  <w:num w:numId="7" w16cid:durableId="248543068">
    <w:abstractNumId w:val="2"/>
  </w:num>
  <w:num w:numId="8" w16cid:durableId="82336668">
    <w:abstractNumId w:val="1"/>
  </w:num>
  <w:num w:numId="9" w16cid:durableId="895629810">
    <w:abstractNumId w:val="0"/>
  </w:num>
  <w:num w:numId="10" w16cid:durableId="201938591">
    <w:abstractNumId w:val="10"/>
  </w:num>
  <w:num w:numId="11" w16cid:durableId="334234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801"/>
    <w:rsid w:val="00022C62"/>
    <w:rsid w:val="00034616"/>
    <w:rsid w:val="0006063C"/>
    <w:rsid w:val="000C217A"/>
    <w:rsid w:val="000F4E16"/>
    <w:rsid w:val="00137099"/>
    <w:rsid w:val="0015074B"/>
    <w:rsid w:val="0029639D"/>
    <w:rsid w:val="00326F90"/>
    <w:rsid w:val="003443C8"/>
    <w:rsid w:val="004344AB"/>
    <w:rsid w:val="004F37F5"/>
    <w:rsid w:val="00603AE2"/>
    <w:rsid w:val="00634D1D"/>
    <w:rsid w:val="006966D5"/>
    <w:rsid w:val="006A5C55"/>
    <w:rsid w:val="00872E76"/>
    <w:rsid w:val="008B7F06"/>
    <w:rsid w:val="00985197"/>
    <w:rsid w:val="00A9598B"/>
    <w:rsid w:val="00AA1D8D"/>
    <w:rsid w:val="00B47730"/>
    <w:rsid w:val="00C05717"/>
    <w:rsid w:val="00CB0664"/>
    <w:rsid w:val="00D25F8B"/>
    <w:rsid w:val="00FA1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8F35F"/>
  <w14:defaultImageDpi w14:val="300"/>
  <w15:docId w15:val="{FD7DEC72-C9B7-4D6C-81FE-B988E857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3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Niwel Abel</cp:lastModifiedBy>
  <cp:revision>12</cp:revision>
  <dcterms:created xsi:type="dcterms:W3CDTF">2013-12-23T23:15:00Z</dcterms:created>
  <dcterms:modified xsi:type="dcterms:W3CDTF">2026-10-25T01:25:00Z</dcterms:modified>
  <cp:category/>
</cp:coreProperties>
</file>