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E93E3" w14:textId="77777777" w:rsidR="0007779D" w:rsidRDefault="0007779D">
      <w:pPr>
        <w:pStyle w:val="Title"/>
        <w:spacing w:after="80"/>
      </w:pPr>
      <w:r w:rsidRPr="0007779D">
        <w:drawing>
          <wp:anchor distT="0" distB="0" distL="114300" distR="114300" simplePos="0" relativeHeight="251672576" behindDoc="0" locked="0" layoutInCell="1" allowOverlap="1" wp14:anchorId="18053CE2" wp14:editId="44A218A5">
            <wp:simplePos x="0" y="0"/>
            <wp:positionH relativeFrom="column">
              <wp:posOffset>-901701</wp:posOffset>
            </wp:positionH>
            <wp:positionV relativeFrom="paragraph">
              <wp:posOffset>-889000</wp:posOffset>
            </wp:positionV>
            <wp:extent cx="7742121" cy="2260600"/>
            <wp:effectExtent l="0" t="0" r="0" b="6350"/>
            <wp:wrapNone/>
            <wp:docPr id="6311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3867" name=""/>
                    <pic:cNvPicPr/>
                  </pic:nvPicPr>
                  <pic:blipFill>
                    <a:blip r:embed="rId5">
                      <a:extLst>
                        <a:ext uri="{28A0092B-C50C-407E-A947-70E740481C1C}">
                          <a14:useLocalDpi xmlns:a14="http://schemas.microsoft.com/office/drawing/2010/main" val="0"/>
                        </a:ext>
                      </a:extLst>
                    </a:blip>
                    <a:stretch>
                      <a:fillRect/>
                    </a:stretch>
                  </pic:blipFill>
                  <pic:spPr>
                    <a:xfrm>
                      <a:off x="0" y="0"/>
                      <a:ext cx="7763503" cy="2266843"/>
                    </a:xfrm>
                    <a:prstGeom prst="rect">
                      <a:avLst/>
                    </a:prstGeom>
                  </pic:spPr>
                </pic:pic>
              </a:graphicData>
            </a:graphic>
            <wp14:sizeRelH relativeFrom="margin">
              <wp14:pctWidth>0</wp14:pctWidth>
            </wp14:sizeRelH>
            <wp14:sizeRelV relativeFrom="margin">
              <wp14:pctHeight>0</wp14:pctHeight>
            </wp14:sizeRelV>
          </wp:anchor>
        </w:drawing>
      </w:r>
    </w:p>
    <w:p w14:paraId="0D357C53" w14:textId="77777777" w:rsidR="0007779D" w:rsidRDefault="0007779D">
      <w:pPr>
        <w:pStyle w:val="Title"/>
        <w:spacing w:after="80"/>
      </w:pPr>
    </w:p>
    <w:p w14:paraId="0F8713B4" w14:textId="77777777" w:rsidR="0007779D" w:rsidRDefault="0007779D">
      <w:pPr>
        <w:pStyle w:val="Title"/>
        <w:spacing w:after="80"/>
      </w:pPr>
    </w:p>
    <w:p w14:paraId="3502C89E" w14:textId="57EF39BE" w:rsidR="00E10EDB" w:rsidRDefault="00000000" w:rsidP="0035694C">
      <w:pPr>
        <w:pStyle w:val="Title"/>
        <w:spacing w:after="80"/>
        <w:jc w:val="center"/>
      </w:pPr>
      <w:r>
        <w:t>Technical Engineering and Execution Procedure</w:t>
      </w:r>
    </w:p>
    <w:p w14:paraId="02C287C8" w14:textId="77777777" w:rsidR="0007779D" w:rsidRDefault="0007779D">
      <w:pPr>
        <w:pStyle w:val="Title"/>
        <w:spacing w:after="80"/>
      </w:pPr>
    </w:p>
    <w:p w14:paraId="449E0923" w14:textId="0A452556" w:rsidR="00FD4D41" w:rsidRPr="00775966" w:rsidRDefault="00FD4D41">
      <w:pPr>
        <w:spacing w:after="160"/>
        <w:rPr>
          <w:i/>
          <w:iCs/>
        </w:rPr>
      </w:pPr>
      <w:r w:rsidRPr="00FD4D41">
        <w:t xml:space="preserve">Project Team Name: </w:t>
      </w:r>
      <w:r w:rsidRPr="00FD4D41">
        <w:rPr>
          <w:b/>
          <w:bCs/>
        </w:rPr>
        <w:t>SpyKids</w:t>
      </w:r>
      <w:r w:rsidR="00775966">
        <w:rPr>
          <w:b/>
          <w:bCs/>
        </w:rPr>
        <w:tab/>
      </w:r>
      <w:r w:rsidR="00775966">
        <w:rPr>
          <w:b/>
          <w:bCs/>
        </w:rPr>
        <w:tab/>
      </w:r>
      <w:r w:rsidR="00775966">
        <w:rPr>
          <w:b/>
          <w:bCs/>
        </w:rPr>
        <w:tab/>
      </w:r>
      <w:r w:rsidR="00775966">
        <w:rPr>
          <w:b/>
          <w:bCs/>
        </w:rPr>
        <w:tab/>
      </w:r>
      <w:r w:rsidR="00775966">
        <w:rPr>
          <w:b/>
          <w:bCs/>
        </w:rPr>
        <w:tab/>
      </w:r>
      <w:r w:rsidR="00775966">
        <w:rPr>
          <w:b/>
          <w:bCs/>
        </w:rPr>
        <w:tab/>
      </w:r>
      <w:r w:rsidR="00775966" w:rsidRPr="00775966">
        <w:rPr>
          <w:b/>
          <w:bCs/>
          <w:i/>
          <w:iCs/>
          <w:color w:val="A02B93" w:themeColor="accent5"/>
        </w:rPr>
        <w:t>Document No:</w:t>
      </w:r>
      <w:r w:rsidR="00775966" w:rsidRPr="00775966">
        <w:rPr>
          <w:i/>
          <w:iCs/>
          <w:color w:val="A02B93" w:themeColor="accent5"/>
        </w:rPr>
        <w:t xml:space="preserve"> </w:t>
      </w:r>
      <w:r w:rsidR="00775966" w:rsidRPr="00775966">
        <w:rPr>
          <w:b/>
          <w:bCs/>
          <w:i/>
          <w:iCs/>
          <w:color w:val="A02B93" w:themeColor="accent5"/>
        </w:rPr>
        <w:t>SK-P1-003</w:t>
      </w:r>
    </w:p>
    <w:p w14:paraId="3F4CDE58" w14:textId="280BD2CB" w:rsidR="00FD4D41" w:rsidRPr="00FD4D41" w:rsidRDefault="00FD4D41">
      <w:pPr>
        <w:spacing w:after="160"/>
      </w:pPr>
      <w:r w:rsidRPr="00FD4D41">
        <w:t xml:space="preserve">Mobile Application: </w:t>
      </w:r>
      <w:proofErr w:type="spellStart"/>
      <w:r w:rsidRPr="00FD4D41">
        <w:rPr>
          <w:b/>
          <w:bCs/>
        </w:rPr>
        <w:t>Baobei</w:t>
      </w:r>
      <w:proofErr w:type="spellEnd"/>
      <w:r w:rsidRPr="00FD4D41">
        <w:rPr>
          <w:b/>
          <w:bCs/>
        </w:rPr>
        <w:t xml:space="preserve"> Parent Hub</w:t>
      </w:r>
    </w:p>
    <w:p w14:paraId="3D23B96B" w14:textId="2600AF08" w:rsidR="00FD4D41" w:rsidRPr="00FD4D41" w:rsidRDefault="00FD4D41">
      <w:pPr>
        <w:spacing w:after="160"/>
      </w:pPr>
      <w:r w:rsidRPr="00FD4D41">
        <w:t xml:space="preserve">Bear: </w:t>
      </w:r>
      <w:proofErr w:type="spellStart"/>
      <w:r w:rsidRPr="00FD4D41">
        <w:rPr>
          <w:b/>
          <w:bCs/>
        </w:rPr>
        <w:t>Baobei</w:t>
      </w:r>
      <w:proofErr w:type="spellEnd"/>
      <w:r w:rsidRPr="00FD4D41">
        <w:rPr>
          <w:b/>
          <w:bCs/>
        </w:rPr>
        <w:t xml:space="preserve"> Child Smart Bear</w:t>
      </w:r>
    </w:p>
    <w:p w14:paraId="00F08551" w14:textId="77777777" w:rsidR="00FD4D41" w:rsidRDefault="00FD4D41">
      <w:pPr>
        <w:spacing w:after="160"/>
        <w:rPr>
          <w:b/>
          <w:bCs/>
        </w:rPr>
      </w:pPr>
    </w:p>
    <w:p w14:paraId="0BB397EA" w14:textId="25C667E5" w:rsidR="00E10EDB" w:rsidRDefault="00000000">
      <w:pPr>
        <w:spacing w:after="160"/>
      </w:pPr>
      <w:r>
        <w:rPr>
          <w:b/>
          <w:bCs/>
        </w:rPr>
        <w:t xml:space="preserve">Purpose: </w:t>
      </w:r>
      <w:r>
        <w:t>Working engineering reference for the Milestone 1 (Week 8) interactive core build, extending the system architecture and design solution described in the Assessment 1 proposal (“Bridging the Emotional Disconnect: Designing an Interactive Digital Parental Presence for Left-Behind Children”). This document takes the block-level architecture already agreed and turns it into a buildable wiring and assembly procedure, with the safety controls the build needs.</w:t>
      </w:r>
    </w:p>
    <w:tbl>
      <w:tblPr>
        <w:tblStyle w:val="TableGrid"/>
        <w:tblW w:w="0" w:type="auto"/>
        <w:tblLook w:val="04A0" w:firstRow="1" w:lastRow="0" w:firstColumn="1" w:lastColumn="0" w:noHBand="0" w:noVBand="1"/>
      </w:tblPr>
      <w:tblGrid>
        <w:gridCol w:w="9350"/>
      </w:tblGrid>
      <w:tr w:rsidR="00FD4D41" w14:paraId="1CDF2D64" w14:textId="77777777" w:rsidTr="00FD4D41">
        <w:tc>
          <w:tcPr>
            <w:tcW w:w="9350" w:type="dxa"/>
            <w:shd w:val="clear" w:color="auto" w:fill="C1F0C7" w:themeFill="accent3" w:themeFillTint="33"/>
          </w:tcPr>
          <w:p w14:paraId="035CDEE2" w14:textId="40C6BB12" w:rsidR="00FD4D41" w:rsidRDefault="00FD4D41">
            <w:pPr>
              <w:spacing w:after="160"/>
            </w:pPr>
            <w:r>
              <w:rPr>
                <w:b/>
                <w:bCs/>
              </w:rPr>
              <w:t xml:space="preserve">Status: </w:t>
            </w:r>
            <w:r>
              <w:t>Draft for team review — component choices and pin assignments should be confirmed against the physical dev boards purchased before soldering begins.</w:t>
            </w:r>
          </w:p>
        </w:tc>
      </w:tr>
    </w:tbl>
    <w:p w14:paraId="68C90D9B" w14:textId="77777777" w:rsidR="00FD4D41" w:rsidRDefault="00FD4D41">
      <w:pPr>
        <w:spacing w:after="160"/>
      </w:pPr>
    </w:p>
    <w:p w14:paraId="52B7EBF8" w14:textId="77777777" w:rsidR="00E10EDB" w:rsidRDefault="00000000">
      <w:pPr>
        <w:pStyle w:val="Heading1"/>
        <w:spacing w:before="280" w:after="140"/>
      </w:pPr>
      <w:r>
        <w:t>1. Scope and System Recap</w:t>
      </w:r>
    </w:p>
    <w:p w14:paraId="74E47DE8" w14:textId="77777777" w:rsidR="00E10EDB" w:rsidRDefault="00000000">
      <w:pPr>
        <w:spacing w:after="160"/>
      </w:pPr>
      <w:r>
        <w:t>The bear's electronics implement the “Embodied Companion Touchpoint” described in the proposal: squeeze-activated playback, squeeze-activated recording, an ambient LED heartbeat, and offline-tolerant local caching. This procedure covers the physical build only — power, core, audio, sensing, and connectivity subsystems — not the firmware logic or the mobile app / cloud broker, which are addressed separately.</w:t>
      </w:r>
    </w:p>
    <w:p w14:paraId="7CBF24F0" w14:textId="77777777" w:rsidR="00E10EDB" w:rsidRDefault="00000000">
      <w:pPr>
        <w:spacing w:after="160"/>
      </w:pPr>
      <w:r>
        <w:t>Five subsystems, as previously 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0EDB" w14:paraId="64F391AB" w14:textId="77777777">
        <w:trPr>
          <w:tblHeader/>
        </w:trPr>
        <w:tc>
          <w:tcPr>
            <w:tcW w:w="2200" w:type="dxa"/>
            <w:shd w:val="clear" w:color="auto" w:fill="D9D9D9"/>
            <w:tcMar>
              <w:top w:w="80" w:type="dxa"/>
              <w:left w:w="100" w:type="dxa"/>
              <w:bottom w:w="80" w:type="dxa"/>
              <w:right w:w="100" w:type="dxa"/>
            </w:tcMar>
          </w:tcPr>
          <w:p w14:paraId="4BF90E89" w14:textId="77777777" w:rsidR="00E10EDB" w:rsidRDefault="00000000">
            <w:r>
              <w:rPr>
                <w:b/>
                <w:bCs/>
              </w:rPr>
              <w:t>Subsystem</w:t>
            </w:r>
          </w:p>
        </w:tc>
        <w:tc>
          <w:tcPr>
            <w:tcW w:w="7160" w:type="dxa"/>
            <w:shd w:val="clear" w:color="auto" w:fill="D9D9D9"/>
            <w:tcMar>
              <w:top w:w="80" w:type="dxa"/>
              <w:left w:w="100" w:type="dxa"/>
              <w:bottom w:w="80" w:type="dxa"/>
              <w:right w:w="100" w:type="dxa"/>
            </w:tcMar>
          </w:tcPr>
          <w:p w14:paraId="2CAF87A5" w14:textId="77777777" w:rsidR="00E10EDB" w:rsidRDefault="00000000">
            <w:r>
              <w:rPr>
                <w:b/>
                <w:bCs/>
              </w:rPr>
              <w:t>Core components</w:t>
            </w:r>
          </w:p>
        </w:tc>
      </w:tr>
      <w:tr w:rsidR="00E10EDB" w14:paraId="20A8C22D" w14:textId="77777777">
        <w:tc>
          <w:tcPr>
            <w:tcW w:w="2200" w:type="dxa"/>
            <w:tcMar>
              <w:top w:w="80" w:type="dxa"/>
              <w:left w:w="100" w:type="dxa"/>
              <w:bottom w:w="80" w:type="dxa"/>
              <w:right w:w="100" w:type="dxa"/>
            </w:tcMar>
          </w:tcPr>
          <w:p w14:paraId="6F2826F5" w14:textId="77777777" w:rsidR="00E10EDB" w:rsidRDefault="00000000">
            <w:r>
              <w:t>Power</w:t>
            </w:r>
          </w:p>
        </w:tc>
        <w:tc>
          <w:tcPr>
            <w:tcW w:w="7160" w:type="dxa"/>
            <w:tcMar>
              <w:top w:w="80" w:type="dxa"/>
              <w:left w:w="100" w:type="dxa"/>
              <w:bottom w:w="80" w:type="dxa"/>
              <w:right w:w="100" w:type="dxa"/>
            </w:tcMar>
          </w:tcPr>
          <w:p w14:paraId="726B7D09" w14:textId="77777777" w:rsidR="00E10EDB" w:rsidRDefault="00000000">
            <w:r>
              <w:t>Li-po cell, magnetic charging dock, TP4056 charge/protection module, 5V boost, 3.3V logic rail</w:t>
            </w:r>
          </w:p>
        </w:tc>
      </w:tr>
      <w:tr w:rsidR="00E10EDB" w14:paraId="2837B90B" w14:textId="77777777">
        <w:tc>
          <w:tcPr>
            <w:tcW w:w="2200" w:type="dxa"/>
            <w:tcMar>
              <w:top w:w="80" w:type="dxa"/>
              <w:left w:w="100" w:type="dxa"/>
              <w:bottom w:w="80" w:type="dxa"/>
              <w:right w:w="100" w:type="dxa"/>
            </w:tcMar>
          </w:tcPr>
          <w:p w14:paraId="052DEE3A" w14:textId="77777777" w:rsidR="00E10EDB" w:rsidRDefault="00000000">
            <w:r>
              <w:t>Core</w:t>
            </w:r>
          </w:p>
        </w:tc>
        <w:tc>
          <w:tcPr>
            <w:tcW w:w="7160" w:type="dxa"/>
            <w:tcMar>
              <w:top w:w="80" w:type="dxa"/>
              <w:left w:w="100" w:type="dxa"/>
              <w:bottom w:w="80" w:type="dxa"/>
              <w:right w:w="100" w:type="dxa"/>
            </w:tcMar>
          </w:tcPr>
          <w:p w14:paraId="4E18CB2F" w14:textId="77777777" w:rsidR="00E10EDB" w:rsidRDefault="00000000">
            <w:r>
              <w:t>ESP32-WROOM-32 dev board</w:t>
            </w:r>
          </w:p>
        </w:tc>
      </w:tr>
      <w:tr w:rsidR="00E10EDB" w14:paraId="4B40986D" w14:textId="77777777">
        <w:tc>
          <w:tcPr>
            <w:tcW w:w="2200" w:type="dxa"/>
            <w:tcMar>
              <w:top w:w="80" w:type="dxa"/>
              <w:left w:w="100" w:type="dxa"/>
              <w:bottom w:w="80" w:type="dxa"/>
              <w:right w:w="100" w:type="dxa"/>
            </w:tcMar>
          </w:tcPr>
          <w:p w14:paraId="7CC2B535" w14:textId="77777777" w:rsidR="00E10EDB" w:rsidRDefault="00000000">
            <w:r>
              <w:t>Audio I/O</w:t>
            </w:r>
          </w:p>
        </w:tc>
        <w:tc>
          <w:tcPr>
            <w:tcW w:w="7160" w:type="dxa"/>
            <w:tcMar>
              <w:top w:w="80" w:type="dxa"/>
              <w:left w:w="100" w:type="dxa"/>
              <w:bottom w:w="80" w:type="dxa"/>
              <w:right w:w="100" w:type="dxa"/>
            </w:tcMar>
          </w:tcPr>
          <w:p w14:paraId="54AEA6C4" w14:textId="77777777" w:rsidR="00E10EDB" w:rsidRDefault="00000000">
            <w:r>
              <w:t>INMP441 I2S MEMS microphone, MAX98357A I2S class-D amplifier, 4Ω+ speaker</w:t>
            </w:r>
          </w:p>
        </w:tc>
      </w:tr>
      <w:tr w:rsidR="00E10EDB" w14:paraId="072A25DC" w14:textId="77777777">
        <w:tc>
          <w:tcPr>
            <w:tcW w:w="2200" w:type="dxa"/>
            <w:tcMar>
              <w:top w:w="80" w:type="dxa"/>
              <w:left w:w="100" w:type="dxa"/>
              <w:bottom w:w="80" w:type="dxa"/>
              <w:right w:w="100" w:type="dxa"/>
            </w:tcMar>
          </w:tcPr>
          <w:p w14:paraId="082464AB" w14:textId="77777777" w:rsidR="00E10EDB" w:rsidRDefault="00000000">
            <w:r>
              <w:t>Sensors &amp; LED</w:t>
            </w:r>
          </w:p>
        </w:tc>
        <w:tc>
          <w:tcPr>
            <w:tcW w:w="7160" w:type="dxa"/>
            <w:tcMar>
              <w:top w:w="80" w:type="dxa"/>
              <w:left w:w="100" w:type="dxa"/>
              <w:bottom w:w="80" w:type="dxa"/>
              <w:right w:w="100" w:type="dxa"/>
            </w:tcMar>
          </w:tcPr>
          <w:p w14:paraId="7736AA24" w14:textId="77777777" w:rsidR="00E10EDB" w:rsidRDefault="00000000">
            <w:r>
              <w:t>Two paw squeeze switches, one WS2812 (</w:t>
            </w:r>
            <w:proofErr w:type="spellStart"/>
            <w:r>
              <w:t>NeoPixel</w:t>
            </w:r>
            <w:proofErr w:type="spellEnd"/>
            <w:r>
              <w:t>) LED</w:t>
            </w:r>
          </w:p>
        </w:tc>
      </w:tr>
      <w:tr w:rsidR="00E10EDB" w14:paraId="6A5E4C4D" w14:textId="77777777">
        <w:tc>
          <w:tcPr>
            <w:tcW w:w="2200" w:type="dxa"/>
            <w:tcMar>
              <w:top w:w="80" w:type="dxa"/>
              <w:left w:w="100" w:type="dxa"/>
              <w:bottom w:w="80" w:type="dxa"/>
              <w:right w:w="100" w:type="dxa"/>
            </w:tcMar>
          </w:tcPr>
          <w:p w14:paraId="76FB2948" w14:textId="77777777" w:rsidR="00E10EDB" w:rsidRDefault="00000000">
            <w:r>
              <w:t>Connectivity &amp; storage</w:t>
            </w:r>
          </w:p>
        </w:tc>
        <w:tc>
          <w:tcPr>
            <w:tcW w:w="7160" w:type="dxa"/>
            <w:tcMar>
              <w:top w:w="80" w:type="dxa"/>
              <w:left w:w="100" w:type="dxa"/>
              <w:bottom w:w="80" w:type="dxa"/>
              <w:right w:w="100" w:type="dxa"/>
            </w:tcMar>
          </w:tcPr>
          <w:p w14:paraId="1C6BB07C" w14:textId="77777777" w:rsidR="00E10EDB" w:rsidRDefault="00000000">
            <w:r>
              <w:t xml:space="preserve">Onboard Wi-Fi, microSD (or </w:t>
            </w:r>
            <w:proofErr w:type="spellStart"/>
            <w:r>
              <w:t>DFPlayer</w:t>
            </w:r>
            <w:proofErr w:type="spellEnd"/>
            <w:r>
              <w:t xml:space="preserve"> Mini as an audio-storage fallback)</w:t>
            </w:r>
          </w:p>
        </w:tc>
      </w:tr>
    </w:tbl>
    <w:p w14:paraId="3EA21C36" w14:textId="77777777" w:rsidR="00E10EDB" w:rsidRDefault="00E10EDB">
      <w:pPr>
        <w:spacing w:after="160"/>
      </w:pPr>
    </w:p>
    <w:p w14:paraId="6C210F38" w14:textId="77777777" w:rsidR="00E10EDB" w:rsidRDefault="00000000">
      <w:pPr>
        <w:spacing w:after="160"/>
      </w:pPr>
      <w:r>
        <w:rPr>
          <w:b/>
          <w:bCs/>
        </w:rPr>
        <w:t xml:space="preserve">Open scope item: </w:t>
      </w:r>
      <w:r>
        <w:t>the individual proposal includes an eye-camera for video replies. This build procedure does not include a camera subsystem — the team's earlier direction was audio-only, for bandwidth, data-safety, and stigma reasons. Confirm with the team before sourcing camera hardware; adding one later is a distinct hardware and firmware task, not a drop-in addition to this wiring plan.</w:t>
      </w:r>
    </w:p>
    <w:p w14:paraId="4B51BBBF" w14:textId="77777777" w:rsidR="00E10EDB" w:rsidRDefault="00000000">
      <w:pPr>
        <w:pStyle w:val="Heading1"/>
        <w:spacing w:before="280" w:after="140"/>
      </w:pPr>
      <w:r>
        <w:t>2. Bill of Materials and Recommended Pin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260"/>
      </w:tblGrid>
      <w:tr w:rsidR="00E10EDB" w14:paraId="48467E19" w14:textId="77777777">
        <w:trPr>
          <w:tblHeader/>
        </w:trPr>
        <w:tc>
          <w:tcPr>
            <w:tcW w:w="900" w:type="dxa"/>
            <w:shd w:val="clear" w:color="auto" w:fill="D9D9D9"/>
            <w:tcMar>
              <w:top w:w="80" w:type="dxa"/>
              <w:left w:w="100" w:type="dxa"/>
              <w:bottom w:w="80" w:type="dxa"/>
              <w:right w:w="100" w:type="dxa"/>
            </w:tcMar>
          </w:tcPr>
          <w:p w14:paraId="199C7784" w14:textId="77777777" w:rsidR="00E10EDB" w:rsidRDefault="00000000">
            <w:r>
              <w:rPr>
                <w:b/>
                <w:bCs/>
              </w:rPr>
              <w:t>Ref</w:t>
            </w:r>
          </w:p>
        </w:tc>
        <w:tc>
          <w:tcPr>
            <w:tcW w:w="3200" w:type="dxa"/>
            <w:shd w:val="clear" w:color="auto" w:fill="D9D9D9"/>
            <w:tcMar>
              <w:top w:w="80" w:type="dxa"/>
              <w:left w:w="100" w:type="dxa"/>
              <w:bottom w:w="80" w:type="dxa"/>
              <w:right w:w="100" w:type="dxa"/>
            </w:tcMar>
          </w:tcPr>
          <w:p w14:paraId="22A1B05D" w14:textId="77777777" w:rsidR="00E10EDB" w:rsidRDefault="00000000">
            <w:r>
              <w:rPr>
                <w:b/>
                <w:bCs/>
              </w:rPr>
              <w:t>Component</w:t>
            </w:r>
          </w:p>
        </w:tc>
        <w:tc>
          <w:tcPr>
            <w:tcW w:w="5260" w:type="dxa"/>
            <w:shd w:val="clear" w:color="auto" w:fill="D9D9D9"/>
            <w:tcMar>
              <w:top w:w="80" w:type="dxa"/>
              <w:left w:w="100" w:type="dxa"/>
              <w:bottom w:w="80" w:type="dxa"/>
              <w:right w:w="100" w:type="dxa"/>
            </w:tcMar>
          </w:tcPr>
          <w:p w14:paraId="2FF7961C" w14:textId="77777777" w:rsidR="00E10EDB" w:rsidRDefault="00000000">
            <w:r>
              <w:rPr>
                <w:b/>
                <w:bCs/>
              </w:rPr>
              <w:t>Notes</w:t>
            </w:r>
          </w:p>
        </w:tc>
      </w:tr>
      <w:tr w:rsidR="00E10EDB" w14:paraId="6F6C6C79" w14:textId="77777777">
        <w:tc>
          <w:tcPr>
            <w:tcW w:w="900" w:type="dxa"/>
            <w:tcMar>
              <w:top w:w="80" w:type="dxa"/>
              <w:left w:w="100" w:type="dxa"/>
              <w:bottom w:w="80" w:type="dxa"/>
              <w:right w:w="100" w:type="dxa"/>
            </w:tcMar>
          </w:tcPr>
          <w:p w14:paraId="53605B53" w14:textId="77777777" w:rsidR="00E10EDB" w:rsidRDefault="00000000">
            <w:r>
              <w:t>U1</w:t>
            </w:r>
          </w:p>
        </w:tc>
        <w:tc>
          <w:tcPr>
            <w:tcW w:w="3200" w:type="dxa"/>
            <w:tcMar>
              <w:top w:w="80" w:type="dxa"/>
              <w:left w:w="100" w:type="dxa"/>
              <w:bottom w:w="80" w:type="dxa"/>
              <w:right w:w="100" w:type="dxa"/>
            </w:tcMar>
          </w:tcPr>
          <w:p w14:paraId="329C5B9D" w14:textId="77777777" w:rsidR="00E10EDB" w:rsidRDefault="00000000">
            <w:r>
              <w:t>ESP32-WROOM-32 dev board</w:t>
            </w:r>
          </w:p>
        </w:tc>
        <w:tc>
          <w:tcPr>
            <w:tcW w:w="5260" w:type="dxa"/>
            <w:tcMar>
              <w:top w:w="80" w:type="dxa"/>
              <w:left w:w="100" w:type="dxa"/>
              <w:bottom w:w="80" w:type="dxa"/>
              <w:right w:w="100" w:type="dxa"/>
            </w:tcMar>
          </w:tcPr>
          <w:p w14:paraId="3373756C" w14:textId="77777777" w:rsidR="00E10EDB" w:rsidRDefault="00000000">
            <w:r>
              <w:t>34 usable GPIO; GPIO6–11 reserved for onboard SPI flash and must not be reused (</w:t>
            </w:r>
            <w:proofErr w:type="spellStart"/>
            <w:r>
              <w:t>Espressif</w:t>
            </w:r>
            <w:proofErr w:type="spellEnd"/>
            <w:r>
              <w:t xml:space="preserve"> Systems, n.d.-a)</w:t>
            </w:r>
          </w:p>
        </w:tc>
      </w:tr>
      <w:tr w:rsidR="00E10EDB" w14:paraId="0B78C85A" w14:textId="77777777">
        <w:tc>
          <w:tcPr>
            <w:tcW w:w="900" w:type="dxa"/>
            <w:tcMar>
              <w:top w:w="80" w:type="dxa"/>
              <w:left w:w="100" w:type="dxa"/>
              <w:bottom w:w="80" w:type="dxa"/>
              <w:right w:w="100" w:type="dxa"/>
            </w:tcMar>
          </w:tcPr>
          <w:p w14:paraId="2D8A5FA9" w14:textId="77777777" w:rsidR="00E10EDB" w:rsidRDefault="00000000">
            <w:r>
              <w:t>U2</w:t>
            </w:r>
          </w:p>
        </w:tc>
        <w:tc>
          <w:tcPr>
            <w:tcW w:w="3200" w:type="dxa"/>
            <w:tcMar>
              <w:top w:w="80" w:type="dxa"/>
              <w:left w:w="100" w:type="dxa"/>
              <w:bottom w:w="80" w:type="dxa"/>
              <w:right w:w="100" w:type="dxa"/>
            </w:tcMar>
          </w:tcPr>
          <w:p w14:paraId="30849A0E" w14:textId="77777777" w:rsidR="00E10EDB" w:rsidRDefault="00000000">
            <w:r>
              <w:t>INMP441 I2S MEMS microphone breakout</w:t>
            </w:r>
          </w:p>
        </w:tc>
        <w:tc>
          <w:tcPr>
            <w:tcW w:w="5260" w:type="dxa"/>
            <w:tcMar>
              <w:top w:w="80" w:type="dxa"/>
              <w:left w:w="100" w:type="dxa"/>
              <w:bottom w:w="80" w:type="dxa"/>
              <w:right w:w="100" w:type="dxa"/>
            </w:tcMar>
          </w:tcPr>
          <w:p w14:paraId="6A16E5BF" w14:textId="77777777" w:rsidR="00E10EDB" w:rsidRDefault="00000000">
            <w:r>
              <w:t>1.8–3.3V logic, I2S digital output</w:t>
            </w:r>
          </w:p>
        </w:tc>
      </w:tr>
      <w:tr w:rsidR="00E10EDB" w14:paraId="4726D063" w14:textId="77777777">
        <w:tc>
          <w:tcPr>
            <w:tcW w:w="900" w:type="dxa"/>
            <w:tcMar>
              <w:top w:w="80" w:type="dxa"/>
              <w:left w:w="100" w:type="dxa"/>
              <w:bottom w:w="80" w:type="dxa"/>
              <w:right w:w="100" w:type="dxa"/>
            </w:tcMar>
          </w:tcPr>
          <w:p w14:paraId="33AAD0C1" w14:textId="77777777" w:rsidR="00E10EDB" w:rsidRDefault="00000000">
            <w:r>
              <w:t>U3</w:t>
            </w:r>
          </w:p>
        </w:tc>
        <w:tc>
          <w:tcPr>
            <w:tcW w:w="3200" w:type="dxa"/>
            <w:tcMar>
              <w:top w:w="80" w:type="dxa"/>
              <w:left w:w="100" w:type="dxa"/>
              <w:bottom w:w="80" w:type="dxa"/>
              <w:right w:w="100" w:type="dxa"/>
            </w:tcMar>
          </w:tcPr>
          <w:p w14:paraId="3B174E76" w14:textId="77777777" w:rsidR="00E10EDB" w:rsidRDefault="00000000">
            <w:r>
              <w:t>MAX98357A I2S class-D amplifier breakout</w:t>
            </w:r>
          </w:p>
        </w:tc>
        <w:tc>
          <w:tcPr>
            <w:tcW w:w="5260" w:type="dxa"/>
            <w:tcMar>
              <w:top w:w="80" w:type="dxa"/>
              <w:left w:w="100" w:type="dxa"/>
              <w:bottom w:w="80" w:type="dxa"/>
              <w:right w:w="100" w:type="dxa"/>
            </w:tcMar>
          </w:tcPr>
          <w:p w14:paraId="0829D040" w14:textId="77777777" w:rsidR="00E10EDB" w:rsidRDefault="00000000">
            <w:r>
              <w:t>2.5–5.5V VIN, drives 4Ω+ speaker directly (Adafruit Industries, n.d.-a)</w:t>
            </w:r>
          </w:p>
        </w:tc>
      </w:tr>
      <w:tr w:rsidR="00E10EDB" w14:paraId="6A999DA0" w14:textId="77777777">
        <w:tc>
          <w:tcPr>
            <w:tcW w:w="900" w:type="dxa"/>
            <w:tcMar>
              <w:top w:w="80" w:type="dxa"/>
              <w:left w:w="100" w:type="dxa"/>
              <w:bottom w:w="80" w:type="dxa"/>
              <w:right w:w="100" w:type="dxa"/>
            </w:tcMar>
          </w:tcPr>
          <w:p w14:paraId="37153517" w14:textId="77777777" w:rsidR="00E10EDB" w:rsidRDefault="00000000">
            <w:r>
              <w:t>SPK1</w:t>
            </w:r>
          </w:p>
        </w:tc>
        <w:tc>
          <w:tcPr>
            <w:tcW w:w="3200" w:type="dxa"/>
            <w:tcMar>
              <w:top w:w="80" w:type="dxa"/>
              <w:left w:w="100" w:type="dxa"/>
              <w:bottom w:w="80" w:type="dxa"/>
              <w:right w:w="100" w:type="dxa"/>
            </w:tcMar>
          </w:tcPr>
          <w:p w14:paraId="43A28600" w14:textId="77777777" w:rsidR="00E10EDB" w:rsidRDefault="00000000">
            <w:r>
              <w:t>Small speaker, ≥4Ω</w:t>
            </w:r>
          </w:p>
        </w:tc>
        <w:tc>
          <w:tcPr>
            <w:tcW w:w="5260" w:type="dxa"/>
            <w:tcMar>
              <w:top w:w="80" w:type="dxa"/>
              <w:left w:w="100" w:type="dxa"/>
              <w:bottom w:w="80" w:type="dxa"/>
              <w:right w:w="100" w:type="dxa"/>
            </w:tcMar>
          </w:tcPr>
          <w:p w14:paraId="4CFB9540" w14:textId="77777777" w:rsidR="00E10EDB" w:rsidRDefault="00000000">
            <w:r>
              <w:t>Must not be lower impedance than 4Ω — the MAX98357A is only rated to drive 4Ω or higher (Adafruit Industries, n.d.-a)</w:t>
            </w:r>
          </w:p>
        </w:tc>
      </w:tr>
      <w:tr w:rsidR="00E10EDB" w14:paraId="649D634C" w14:textId="77777777">
        <w:tc>
          <w:tcPr>
            <w:tcW w:w="900" w:type="dxa"/>
            <w:tcMar>
              <w:top w:w="80" w:type="dxa"/>
              <w:left w:w="100" w:type="dxa"/>
              <w:bottom w:w="80" w:type="dxa"/>
              <w:right w:w="100" w:type="dxa"/>
            </w:tcMar>
          </w:tcPr>
          <w:p w14:paraId="2240FA1D" w14:textId="77777777" w:rsidR="00E10EDB" w:rsidRDefault="00000000">
            <w:r>
              <w:t>LED1</w:t>
            </w:r>
          </w:p>
        </w:tc>
        <w:tc>
          <w:tcPr>
            <w:tcW w:w="3200" w:type="dxa"/>
            <w:tcMar>
              <w:top w:w="80" w:type="dxa"/>
              <w:left w:w="100" w:type="dxa"/>
              <w:bottom w:w="80" w:type="dxa"/>
              <w:right w:w="100" w:type="dxa"/>
            </w:tcMar>
          </w:tcPr>
          <w:p w14:paraId="31C7EF19" w14:textId="77777777" w:rsidR="00E10EDB" w:rsidRDefault="00000000">
            <w:r>
              <w:t xml:space="preserve">WS2812 / </w:t>
            </w:r>
            <w:proofErr w:type="spellStart"/>
            <w:r>
              <w:t>NeoPixel</w:t>
            </w:r>
            <w:proofErr w:type="spellEnd"/>
            <w:r>
              <w:t>, single pixel</w:t>
            </w:r>
          </w:p>
        </w:tc>
        <w:tc>
          <w:tcPr>
            <w:tcW w:w="5260" w:type="dxa"/>
            <w:tcMar>
              <w:top w:w="80" w:type="dxa"/>
              <w:left w:w="100" w:type="dxa"/>
              <w:bottom w:w="80" w:type="dxa"/>
              <w:right w:w="100" w:type="dxa"/>
            </w:tcMar>
          </w:tcPr>
          <w:p w14:paraId="5E2C4D46" w14:textId="77777777" w:rsidR="00E10EDB" w:rsidRDefault="00000000">
            <w:r>
              <w:t>Chest “heart” indicator</w:t>
            </w:r>
          </w:p>
        </w:tc>
      </w:tr>
      <w:tr w:rsidR="00E10EDB" w14:paraId="46C449C1" w14:textId="77777777">
        <w:tc>
          <w:tcPr>
            <w:tcW w:w="900" w:type="dxa"/>
            <w:tcMar>
              <w:top w:w="80" w:type="dxa"/>
              <w:left w:w="100" w:type="dxa"/>
              <w:bottom w:w="80" w:type="dxa"/>
              <w:right w:w="100" w:type="dxa"/>
            </w:tcMar>
          </w:tcPr>
          <w:p w14:paraId="04F757E5" w14:textId="77777777" w:rsidR="00E10EDB" w:rsidRDefault="00000000">
            <w:r>
              <w:t>SW1, SW2</w:t>
            </w:r>
          </w:p>
        </w:tc>
        <w:tc>
          <w:tcPr>
            <w:tcW w:w="3200" w:type="dxa"/>
            <w:tcMar>
              <w:top w:w="80" w:type="dxa"/>
              <w:left w:w="100" w:type="dxa"/>
              <w:bottom w:w="80" w:type="dxa"/>
              <w:right w:w="100" w:type="dxa"/>
            </w:tcMar>
          </w:tcPr>
          <w:p w14:paraId="1FF39448" w14:textId="77777777" w:rsidR="00E10EDB" w:rsidRDefault="00000000">
            <w:r>
              <w:t>Tactile push switches</w:t>
            </w:r>
          </w:p>
        </w:tc>
        <w:tc>
          <w:tcPr>
            <w:tcW w:w="5260" w:type="dxa"/>
            <w:tcMar>
              <w:top w:w="80" w:type="dxa"/>
              <w:left w:w="100" w:type="dxa"/>
              <w:bottom w:w="80" w:type="dxa"/>
              <w:right w:w="100" w:type="dxa"/>
            </w:tcMar>
          </w:tcPr>
          <w:p w14:paraId="5E8C4873" w14:textId="77777777" w:rsidR="00E10EDB" w:rsidRDefault="00000000">
            <w:r>
              <w:t>Left paw (playback), right paw (record)</w:t>
            </w:r>
          </w:p>
        </w:tc>
      </w:tr>
      <w:tr w:rsidR="00E10EDB" w14:paraId="5FE05856" w14:textId="77777777">
        <w:tc>
          <w:tcPr>
            <w:tcW w:w="900" w:type="dxa"/>
            <w:tcMar>
              <w:top w:w="80" w:type="dxa"/>
              <w:left w:w="100" w:type="dxa"/>
              <w:bottom w:w="80" w:type="dxa"/>
              <w:right w:w="100" w:type="dxa"/>
            </w:tcMar>
          </w:tcPr>
          <w:p w14:paraId="734E531E" w14:textId="77777777" w:rsidR="00E10EDB" w:rsidRDefault="00000000">
            <w:r>
              <w:t>BAT1</w:t>
            </w:r>
          </w:p>
        </w:tc>
        <w:tc>
          <w:tcPr>
            <w:tcW w:w="3200" w:type="dxa"/>
            <w:tcMar>
              <w:top w:w="80" w:type="dxa"/>
              <w:left w:w="100" w:type="dxa"/>
              <w:bottom w:w="80" w:type="dxa"/>
              <w:right w:w="100" w:type="dxa"/>
            </w:tcMar>
          </w:tcPr>
          <w:p w14:paraId="1ED79638" w14:textId="77777777" w:rsidR="00E10EDB" w:rsidRDefault="00000000">
            <w:r>
              <w:t>Li-po cell, 3.7V nominal, 1200–2000mAh</w:t>
            </w:r>
          </w:p>
        </w:tc>
        <w:tc>
          <w:tcPr>
            <w:tcW w:w="5260" w:type="dxa"/>
            <w:tcMar>
              <w:top w:w="80" w:type="dxa"/>
              <w:left w:w="100" w:type="dxa"/>
              <w:bottom w:w="80" w:type="dxa"/>
              <w:right w:w="100" w:type="dxa"/>
            </w:tcMar>
          </w:tcPr>
          <w:p w14:paraId="4FAAA09C" w14:textId="77777777" w:rsidR="00E10EDB" w:rsidRDefault="00000000">
            <w:r>
              <w:t>Size to fit the plush cavity</w:t>
            </w:r>
          </w:p>
        </w:tc>
      </w:tr>
      <w:tr w:rsidR="00E10EDB" w14:paraId="449082F2" w14:textId="77777777">
        <w:tc>
          <w:tcPr>
            <w:tcW w:w="900" w:type="dxa"/>
            <w:tcMar>
              <w:top w:w="80" w:type="dxa"/>
              <w:left w:w="100" w:type="dxa"/>
              <w:bottom w:w="80" w:type="dxa"/>
              <w:right w:w="100" w:type="dxa"/>
            </w:tcMar>
          </w:tcPr>
          <w:p w14:paraId="3CA9C903" w14:textId="77777777" w:rsidR="00E10EDB" w:rsidRDefault="00000000">
            <w:r>
              <w:t>U4</w:t>
            </w:r>
          </w:p>
        </w:tc>
        <w:tc>
          <w:tcPr>
            <w:tcW w:w="3200" w:type="dxa"/>
            <w:tcMar>
              <w:top w:w="80" w:type="dxa"/>
              <w:left w:w="100" w:type="dxa"/>
              <w:bottom w:w="80" w:type="dxa"/>
              <w:right w:w="100" w:type="dxa"/>
            </w:tcMar>
          </w:tcPr>
          <w:p w14:paraId="589155E6" w14:textId="77777777" w:rsidR="00E10EDB" w:rsidRDefault="00000000">
            <w:r>
              <w:t>TP4056-based charge/protection module</w:t>
            </w:r>
          </w:p>
        </w:tc>
        <w:tc>
          <w:tcPr>
            <w:tcW w:w="5260" w:type="dxa"/>
            <w:tcMar>
              <w:top w:w="80" w:type="dxa"/>
              <w:left w:w="100" w:type="dxa"/>
              <w:bottom w:w="80" w:type="dxa"/>
              <w:right w:w="100" w:type="dxa"/>
            </w:tcMar>
          </w:tcPr>
          <w:p w14:paraId="5A994247" w14:textId="77777777" w:rsidR="00E10EDB" w:rsidRDefault="00000000">
            <w:r>
              <w:t>Feeds from the magnetic dock</w:t>
            </w:r>
          </w:p>
        </w:tc>
      </w:tr>
      <w:tr w:rsidR="00E10EDB" w14:paraId="188730AD" w14:textId="77777777">
        <w:tc>
          <w:tcPr>
            <w:tcW w:w="900" w:type="dxa"/>
            <w:tcMar>
              <w:top w:w="80" w:type="dxa"/>
              <w:left w:w="100" w:type="dxa"/>
              <w:bottom w:w="80" w:type="dxa"/>
              <w:right w:w="100" w:type="dxa"/>
            </w:tcMar>
          </w:tcPr>
          <w:p w14:paraId="76FC5FFE" w14:textId="77777777" w:rsidR="00E10EDB" w:rsidRDefault="00000000">
            <w:r>
              <w:t>U5</w:t>
            </w:r>
          </w:p>
        </w:tc>
        <w:tc>
          <w:tcPr>
            <w:tcW w:w="3200" w:type="dxa"/>
            <w:tcMar>
              <w:top w:w="80" w:type="dxa"/>
              <w:left w:w="100" w:type="dxa"/>
              <w:bottom w:w="80" w:type="dxa"/>
              <w:right w:w="100" w:type="dxa"/>
            </w:tcMar>
          </w:tcPr>
          <w:p w14:paraId="4AFB8A8F" w14:textId="77777777" w:rsidR="00E10EDB" w:rsidRDefault="00000000">
            <w:r>
              <w:t>5V boost converter</w:t>
            </w:r>
          </w:p>
        </w:tc>
        <w:tc>
          <w:tcPr>
            <w:tcW w:w="5260" w:type="dxa"/>
            <w:tcMar>
              <w:top w:w="80" w:type="dxa"/>
              <w:left w:w="100" w:type="dxa"/>
              <w:bottom w:w="80" w:type="dxa"/>
              <w:right w:w="100" w:type="dxa"/>
            </w:tcMar>
          </w:tcPr>
          <w:p w14:paraId="2EFF7062" w14:textId="77777777" w:rsidR="00E10EDB" w:rsidRDefault="00000000">
            <w:r>
              <w:t>Powers amp + LED rail</w:t>
            </w:r>
          </w:p>
        </w:tc>
      </w:tr>
      <w:tr w:rsidR="00E10EDB" w14:paraId="05F43CC8" w14:textId="77777777">
        <w:tc>
          <w:tcPr>
            <w:tcW w:w="900" w:type="dxa"/>
            <w:tcMar>
              <w:top w:w="80" w:type="dxa"/>
              <w:left w:w="100" w:type="dxa"/>
              <w:bottom w:w="80" w:type="dxa"/>
              <w:right w:w="100" w:type="dxa"/>
            </w:tcMar>
          </w:tcPr>
          <w:p w14:paraId="156324DB" w14:textId="77777777" w:rsidR="00E10EDB" w:rsidRDefault="00000000">
            <w:r>
              <w:t>Optional</w:t>
            </w:r>
          </w:p>
        </w:tc>
        <w:tc>
          <w:tcPr>
            <w:tcW w:w="3200" w:type="dxa"/>
            <w:tcMar>
              <w:top w:w="80" w:type="dxa"/>
              <w:left w:w="100" w:type="dxa"/>
              <w:bottom w:w="80" w:type="dxa"/>
              <w:right w:w="100" w:type="dxa"/>
            </w:tcMar>
          </w:tcPr>
          <w:p w14:paraId="1789AE64" w14:textId="77777777" w:rsidR="00E10EDB" w:rsidRDefault="00000000">
            <w:proofErr w:type="spellStart"/>
            <w:r>
              <w:t>DFPlayer</w:t>
            </w:r>
            <w:proofErr w:type="spellEnd"/>
            <w:r>
              <w:t xml:space="preserve"> Mini + microSD</w:t>
            </w:r>
          </w:p>
        </w:tc>
        <w:tc>
          <w:tcPr>
            <w:tcW w:w="5260" w:type="dxa"/>
            <w:tcMar>
              <w:top w:w="80" w:type="dxa"/>
              <w:left w:w="100" w:type="dxa"/>
              <w:bottom w:w="80" w:type="dxa"/>
              <w:right w:w="100" w:type="dxa"/>
            </w:tcMar>
          </w:tcPr>
          <w:p w14:paraId="17F3FB16" w14:textId="77777777" w:rsidR="00E10EDB" w:rsidRDefault="00000000">
            <w:r>
              <w:t>Local fallback playback / offline cache</w:t>
            </w:r>
          </w:p>
        </w:tc>
      </w:tr>
    </w:tbl>
    <w:p w14:paraId="05CC8A91" w14:textId="77777777" w:rsidR="00E10EDB" w:rsidRDefault="00E10EDB">
      <w:pPr>
        <w:spacing w:after="160"/>
      </w:pPr>
    </w:p>
    <w:p w14:paraId="12ECA236" w14:textId="77777777" w:rsidR="00E10EDB" w:rsidRDefault="00000000">
      <w:pPr>
        <w:spacing w:after="160"/>
      </w:pPr>
      <w:r>
        <w:t>Recommended pin assignments (confirm against your specific dev board silkscreen before soldering — pin numbering varies slightly by board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E10EDB" w14:paraId="3F406F8A" w14:textId="77777777">
        <w:trPr>
          <w:tblHeader/>
        </w:trPr>
        <w:tc>
          <w:tcPr>
            <w:tcW w:w="2600" w:type="dxa"/>
            <w:shd w:val="clear" w:color="auto" w:fill="D9D9D9"/>
            <w:tcMar>
              <w:top w:w="80" w:type="dxa"/>
              <w:left w:w="100" w:type="dxa"/>
              <w:bottom w:w="80" w:type="dxa"/>
              <w:right w:w="100" w:type="dxa"/>
            </w:tcMar>
          </w:tcPr>
          <w:p w14:paraId="1B17BAAD" w14:textId="77777777" w:rsidR="00E10EDB" w:rsidRDefault="00000000">
            <w:r>
              <w:rPr>
                <w:b/>
                <w:bCs/>
              </w:rPr>
              <w:t>Signal</w:t>
            </w:r>
          </w:p>
        </w:tc>
        <w:tc>
          <w:tcPr>
            <w:tcW w:w="1400" w:type="dxa"/>
            <w:shd w:val="clear" w:color="auto" w:fill="D9D9D9"/>
            <w:tcMar>
              <w:top w:w="80" w:type="dxa"/>
              <w:left w:w="100" w:type="dxa"/>
              <w:bottom w:w="80" w:type="dxa"/>
              <w:right w:w="100" w:type="dxa"/>
            </w:tcMar>
          </w:tcPr>
          <w:p w14:paraId="78613624" w14:textId="77777777" w:rsidR="00E10EDB" w:rsidRDefault="00000000">
            <w:r>
              <w:rPr>
                <w:b/>
                <w:bCs/>
              </w:rPr>
              <w:t>GPIO</w:t>
            </w:r>
          </w:p>
        </w:tc>
        <w:tc>
          <w:tcPr>
            <w:tcW w:w="5360" w:type="dxa"/>
            <w:shd w:val="clear" w:color="auto" w:fill="D9D9D9"/>
            <w:tcMar>
              <w:top w:w="80" w:type="dxa"/>
              <w:left w:w="100" w:type="dxa"/>
              <w:bottom w:w="80" w:type="dxa"/>
              <w:right w:w="100" w:type="dxa"/>
            </w:tcMar>
          </w:tcPr>
          <w:p w14:paraId="4467053B" w14:textId="77777777" w:rsidR="00E10EDB" w:rsidRDefault="00000000">
            <w:r>
              <w:rPr>
                <w:b/>
                <w:bCs/>
              </w:rPr>
              <w:t>Notes</w:t>
            </w:r>
          </w:p>
        </w:tc>
      </w:tr>
      <w:tr w:rsidR="00E10EDB" w14:paraId="3B1681BF" w14:textId="77777777">
        <w:tc>
          <w:tcPr>
            <w:tcW w:w="2600" w:type="dxa"/>
            <w:tcMar>
              <w:top w:w="80" w:type="dxa"/>
              <w:left w:w="100" w:type="dxa"/>
              <w:bottom w:w="80" w:type="dxa"/>
              <w:right w:w="100" w:type="dxa"/>
            </w:tcMar>
          </w:tcPr>
          <w:p w14:paraId="2603E96F" w14:textId="77777777" w:rsidR="00E10EDB" w:rsidRDefault="00000000">
            <w:r>
              <w:t>I2S0 – Mic SCK (bit clock)</w:t>
            </w:r>
          </w:p>
        </w:tc>
        <w:tc>
          <w:tcPr>
            <w:tcW w:w="1400" w:type="dxa"/>
            <w:tcMar>
              <w:top w:w="80" w:type="dxa"/>
              <w:left w:w="100" w:type="dxa"/>
              <w:bottom w:w="80" w:type="dxa"/>
              <w:right w:w="100" w:type="dxa"/>
            </w:tcMar>
          </w:tcPr>
          <w:p w14:paraId="7F1F1B2A" w14:textId="77777777" w:rsidR="00E10EDB" w:rsidRDefault="00000000">
            <w:r>
              <w:t>GPIO14</w:t>
            </w:r>
          </w:p>
        </w:tc>
        <w:tc>
          <w:tcPr>
            <w:tcW w:w="5360" w:type="dxa"/>
            <w:tcMar>
              <w:top w:w="80" w:type="dxa"/>
              <w:left w:w="100" w:type="dxa"/>
              <w:bottom w:w="80" w:type="dxa"/>
              <w:right w:w="100" w:type="dxa"/>
            </w:tcMar>
          </w:tcPr>
          <w:p w14:paraId="67622446" w14:textId="77777777" w:rsidR="00E10EDB" w:rsidRDefault="00E10EDB"/>
        </w:tc>
      </w:tr>
      <w:tr w:rsidR="00E10EDB" w14:paraId="2A6707BB" w14:textId="77777777">
        <w:tc>
          <w:tcPr>
            <w:tcW w:w="2600" w:type="dxa"/>
            <w:tcMar>
              <w:top w:w="80" w:type="dxa"/>
              <w:left w:w="100" w:type="dxa"/>
              <w:bottom w:w="80" w:type="dxa"/>
              <w:right w:w="100" w:type="dxa"/>
            </w:tcMar>
          </w:tcPr>
          <w:p w14:paraId="697C60F0" w14:textId="77777777" w:rsidR="00E10EDB" w:rsidRDefault="00000000">
            <w:r>
              <w:t>I2S0 – Mic WS (word select)</w:t>
            </w:r>
          </w:p>
        </w:tc>
        <w:tc>
          <w:tcPr>
            <w:tcW w:w="1400" w:type="dxa"/>
            <w:tcMar>
              <w:top w:w="80" w:type="dxa"/>
              <w:left w:w="100" w:type="dxa"/>
              <w:bottom w:w="80" w:type="dxa"/>
              <w:right w:w="100" w:type="dxa"/>
            </w:tcMar>
          </w:tcPr>
          <w:p w14:paraId="639FCE3F" w14:textId="77777777" w:rsidR="00E10EDB" w:rsidRDefault="00000000">
            <w:r>
              <w:t>GPIO15</w:t>
            </w:r>
          </w:p>
        </w:tc>
        <w:tc>
          <w:tcPr>
            <w:tcW w:w="5360" w:type="dxa"/>
            <w:tcMar>
              <w:top w:w="80" w:type="dxa"/>
              <w:left w:w="100" w:type="dxa"/>
              <w:bottom w:w="80" w:type="dxa"/>
              <w:right w:w="100" w:type="dxa"/>
            </w:tcMar>
          </w:tcPr>
          <w:p w14:paraId="04B838C8" w14:textId="77777777" w:rsidR="00E10EDB" w:rsidRDefault="00E10EDB"/>
        </w:tc>
      </w:tr>
      <w:tr w:rsidR="00E10EDB" w14:paraId="3480BE2B" w14:textId="77777777">
        <w:tc>
          <w:tcPr>
            <w:tcW w:w="2600" w:type="dxa"/>
            <w:tcMar>
              <w:top w:w="80" w:type="dxa"/>
              <w:left w:w="100" w:type="dxa"/>
              <w:bottom w:w="80" w:type="dxa"/>
              <w:right w:w="100" w:type="dxa"/>
            </w:tcMar>
          </w:tcPr>
          <w:p w14:paraId="4DA057D1" w14:textId="77777777" w:rsidR="00E10EDB" w:rsidRDefault="00000000">
            <w:r>
              <w:t>I2S0 – Mic SD (data out)</w:t>
            </w:r>
          </w:p>
        </w:tc>
        <w:tc>
          <w:tcPr>
            <w:tcW w:w="1400" w:type="dxa"/>
            <w:tcMar>
              <w:top w:w="80" w:type="dxa"/>
              <w:left w:w="100" w:type="dxa"/>
              <w:bottom w:w="80" w:type="dxa"/>
              <w:right w:w="100" w:type="dxa"/>
            </w:tcMar>
          </w:tcPr>
          <w:p w14:paraId="1B55C053" w14:textId="77777777" w:rsidR="00E10EDB" w:rsidRDefault="00000000">
            <w:r>
              <w:t>GPIO32</w:t>
            </w:r>
          </w:p>
        </w:tc>
        <w:tc>
          <w:tcPr>
            <w:tcW w:w="5360" w:type="dxa"/>
            <w:tcMar>
              <w:top w:w="80" w:type="dxa"/>
              <w:left w:w="100" w:type="dxa"/>
              <w:bottom w:w="80" w:type="dxa"/>
              <w:right w:w="100" w:type="dxa"/>
            </w:tcMar>
          </w:tcPr>
          <w:p w14:paraId="43BFE9FF" w14:textId="77777777" w:rsidR="00E10EDB" w:rsidRDefault="00E10EDB"/>
        </w:tc>
      </w:tr>
      <w:tr w:rsidR="00E10EDB" w14:paraId="238E241B" w14:textId="77777777">
        <w:tc>
          <w:tcPr>
            <w:tcW w:w="2600" w:type="dxa"/>
            <w:tcMar>
              <w:top w:w="80" w:type="dxa"/>
              <w:left w:w="100" w:type="dxa"/>
              <w:bottom w:w="80" w:type="dxa"/>
              <w:right w:w="100" w:type="dxa"/>
            </w:tcMar>
          </w:tcPr>
          <w:p w14:paraId="4A0C4BFD" w14:textId="77777777" w:rsidR="00E10EDB" w:rsidRDefault="00000000">
            <w:r>
              <w:t>Mic L/R select</w:t>
            </w:r>
          </w:p>
        </w:tc>
        <w:tc>
          <w:tcPr>
            <w:tcW w:w="1400" w:type="dxa"/>
            <w:tcMar>
              <w:top w:w="80" w:type="dxa"/>
              <w:left w:w="100" w:type="dxa"/>
              <w:bottom w:w="80" w:type="dxa"/>
              <w:right w:w="100" w:type="dxa"/>
            </w:tcMar>
          </w:tcPr>
          <w:p w14:paraId="54CC16FB" w14:textId="77777777" w:rsidR="00E10EDB" w:rsidRDefault="00000000">
            <w:r>
              <w:t>GND</w:t>
            </w:r>
          </w:p>
        </w:tc>
        <w:tc>
          <w:tcPr>
            <w:tcW w:w="5360" w:type="dxa"/>
            <w:tcMar>
              <w:top w:w="80" w:type="dxa"/>
              <w:left w:w="100" w:type="dxa"/>
              <w:bottom w:w="80" w:type="dxa"/>
              <w:right w:w="100" w:type="dxa"/>
            </w:tcMar>
          </w:tcPr>
          <w:p w14:paraId="349A6E81" w14:textId="77777777" w:rsidR="00E10EDB" w:rsidRDefault="00000000">
            <w:r>
              <w:t>Selects left channel (</w:t>
            </w:r>
            <w:proofErr w:type="spellStart"/>
            <w:r>
              <w:t>Robogears</w:t>
            </w:r>
            <w:proofErr w:type="spellEnd"/>
            <w:r>
              <w:t>, n.d.)</w:t>
            </w:r>
          </w:p>
        </w:tc>
      </w:tr>
      <w:tr w:rsidR="00E10EDB" w14:paraId="739DF6B2" w14:textId="77777777">
        <w:tc>
          <w:tcPr>
            <w:tcW w:w="2600" w:type="dxa"/>
            <w:tcMar>
              <w:top w:w="80" w:type="dxa"/>
              <w:left w:w="100" w:type="dxa"/>
              <w:bottom w:w="80" w:type="dxa"/>
              <w:right w:w="100" w:type="dxa"/>
            </w:tcMar>
          </w:tcPr>
          <w:p w14:paraId="1F0BE019" w14:textId="77777777" w:rsidR="00E10EDB" w:rsidRDefault="00000000">
            <w:r>
              <w:t>I2S1 – Amp BCLK</w:t>
            </w:r>
          </w:p>
        </w:tc>
        <w:tc>
          <w:tcPr>
            <w:tcW w:w="1400" w:type="dxa"/>
            <w:tcMar>
              <w:top w:w="80" w:type="dxa"/>
              <w:left w:w="100" w:type="dxa"/>
              <w:bottom w:w="80" w:type="dxa"/>
              <w:right w:w="100" w:type="dxa"/>
            </w:tcMar>
          </w:tcPr>
          <w:p w14:paraId="25A0F314" w14:textId="77777777" w:rsidR="00E10EDB" w:rsidRDefault="00000000">
            <w:r>
              <w:t>GPIO26</w:t>
            </w:r>
          </w:p>
        </w:tc>
        <w:tc>
          <w:tcPr>
            <w:tcW w:w="5360" w:type="dxa"/>
            <w:tcMar>
              <w:top w:w="80" w:type="dxa"/>
              <w:left w:w="100" w:type="dxa"/>
              <w:bottom w:w="80" w:type="dxa"/>
              <w:right w:w="100" w:type="dxa"/>
            </w:tcMar>
          </w:tcPr>
          <w:p w14:paraId="2A9A117F" w14:textId="77777777" w:rsidR="00E10EDB" w:rsidRDefault="00000000">
            <w:r>
              <w:t>Second, independent I2S peripheral so mic input and speaker output can run concurrently</w:t>
            </w:r>
          </w:p>
        </w:tc>
      </w:tr>
      <w:tr w:rsidR="00E10EDB" w14:paraId="61A15F06" w14:textId="77777777">
        <w:tc>
          <w:tcPr>
            <w:tcW w:w="2600" w:type="dxa"/>
            <w:tcMar>
              <w:top w:w="80" w:type="dxa"/>
              <w:left w:w="100" w:type="dxa"/>
              <w:bottom w:w="80" w:type="dxa"/>
              <w:right w:w="100" w:type="dxa"/>
            </w:tcMar>
          </w:tcPr>
          <w:p w14:paraId="0E0E0866" w14:textId="77777777" w:rsidR="00E10EDB" w:rsidRDefault="00000000">
            <w:r>
              <w:t>I2S1 – Amp LRC</w:t>
            </w:r>
          </w:p>
        </w:tc>
        <w:tc>
          <w:tcPr>
            <w:tcW w:w="1400" w:type="dxa"/>
            <w:tcMar>
              <w:top w:w="80" w:type="dxa"/>
              <w:left w:w="100" w:type="dxa"/>
              <w:bottom w:w="80" w:type="dxa"/>
              <w:right w:w="100" w:type="dxa"/>
            </w:tcMar>
          </w:tcPr>
          <w:p w14:paraId="4B64DCBD" w14:textId="77777777" w:rsidR="00E10EDB" w:rsidRDefault="00000000">
            <w:r>
              <w:t>GPIO25</w:t>
            </w:r>
          </w:p>
        </w:tc>
        <w:tc>
          <w:tcPr>
            <w:tcW w:w="5360" w:type="dxa"/>
            <w:tcMar>
              <w:top w:w="80" w:type="dxa"/>
              <w:left w:w="100" w:type="dxa"/>
              <w:bottom w:w="80" w:type="dxa"/>
              <w:right w:w="100" w:type="dxa"/>
            </w:tcMar>
          </w:tcPr>
          <w:p w14:paraId="77751486" w14:textId="77777777" w:rsidR="00E10EDB" w:rsidRDefault="00E10EDB"/>
        </w:tc>
      </w:tr>
      <w:tr w:rsidR="00E10EDB" w14:paraId="1FE219AB" w14:textId="77777777">
        <w:tc>
          <w:tcPr>
            <w:tcW w:w="2600" w:type="dxa"/>
            <w:tcMar>
              <w:top w:w="80" w:type="dxa"/>
              <w:left w:w="100" w:type="dxa"/>
              <w:bottom w:w="80" w:type="dxa"/>
              <w:right w:w="100" w:type="dxa"/>
            </w:tcMar>
          </w:tcPr>
          <w:p w14:paraId="06C75D3F" w14:textId="77777777" w:rsidR="00E10EDB" w:rsidRDefault="00000000">
            <w:r>
              <w:t>I2S1 – Amp DIN</w:t>
            </w:r>
          </w:p>
        </w:tc>
        <w:tc>
          <w:tcPr>
            <w:tcW w:w="1400" w:type="dxa"/>
            <w:tcMar>
              <w:top w:w="80" w:type="dxa"/>
              <w:left w:w="100" w:type="dxa"/>
              <w:bottom w:w="80" w:type="dxa"/>
              <w:right w:w="100" w:type="dxa"/>
            </w:tcMar>
          </w:tcPr>
          <w:p w14:paraId="2950FB3A" w14:textId="77777777" w:rsidR="00E10EDB" w:rsidRDefault="00000000">
            <w:r>
              <w:t>GPIO22</w:t>
            </w:r>
          </w:p>
        </w:tc>
        <w:tc>
          <w:tcPr>
            <w:tcW w:w="5360" w:type="dxa"/>
            <w:tcMar>
              <w:top w:w="80" w:type="dxa"/>
              <w:left w:w="100" w:type="dxa"/>
              <w:bottom w:w="80" w:type="dxa"/>
              <w:right w:w="100" w:type="dxa"/>
            </w:tcMar>
          </w:tcPr>
          <w:p w14:paraId="22C2A289" w14:textId="77777777" w:rsidR="00E10EDB" w:rsidRDefault="00E10EDB"/>
        </w:tc>
      </w:tr>
      <w:tr w:rsidR="00E10EDB" w14:paraId="54E5A2E7" w14:textId="77777777">
        <w:tc>
          <w:tcPr>
            <w:tcW w:w="2600" w:type="dxa"/>
            <w:tcMar>
              <w:top w:w="80" w:type="dxa"/>
              <w:left w:w="100" w:type="dxa"/>
              <w:bottom w:w="80" w:type="dxa"/>
              <w:right w:w="100" w:type="dxa"/>
            </w:tcMar>
          </w:tcPr>
          <w:p w14:paraId="3FFF7BEE" w14:textId="77777777" w:rsidR="00E10EDB" w:rsidRDefault="00000000">
            <w:proofErr w:type="spellStart"/>
            <w:r>
              <w:lastRenderedPageBreak/>
              <w:t>NeoPixel</w:t>
            </w:r>
            <w:proofErr w:type="spellEnd"/>
            <w:r>
              <w:t xml:space="preserve"> data</w:t>
            </w:r>
          </w:p>
        </w:tc>
        <w:tc>
          <w:tcPr>
            <w:tcW w:w="1400" w:type="dxa"/>
            <w:tcMar>
              <w:top w:w="80" w:type="dxa"/>
              <w:left w:w="100" w:type="dxa"/>
              <w:bottom w:w="80" w:type="dxa"/>
              <w:right w:w="100" w:type="dxa"/>
            </w:tcMar>
          </w:tcPr>
          <w:p w14:paraId="474225E3" w14:textId="77777777" w:rsidR="00E10EDB" w:rsidRDefault="00000000">
            <w:r>
              <w:t>GPIO4</w:t>
            </w:r>
          </w:p>
        </w:tc>
        <w:tc>
          <w:tcPr>
            <w:tcW w:w="5360" w:type="dxa"/>
            <w:tcMar>
              <w:top w:w="80" w:type="dxa"/>
              <w:left w:w="100" w:type="dxa"/>
              <w:bottom w:w="80" w:type="dxa"/>
              <w:right w:w="100" w:type="dxa"/>
            </w:tcMar>
          </w:tcPr>
          <w:p w14:paraId="4FB459CB" w14:textId="77777777" w:rsidR="00E10EDB" w:rsidRDefault="00000000">
            <w:r>
              <w:t>Through a 330–470Ω series resistor at the LED end (Adafruit Industries, n.d.-b)</w:t>
            </w:r>
          </w:p>
        </w:tc>
      </w:tr>
      <w:tr w:rsidR="00E10EDB" w14:paraId="5E773F1E" w14:textId="77777777">
        <w:tc>
          <w:tcPr>
            <w:tcW w:w="2600" w:type="dxa"/>
            <w:tcMar>
              <w:top w:w="80" w:type="dxa"/>
              <w:left w:w="100" w:type="dxa"/>
              <w:bottom w:w="80" w:type="dxa"/>
              <w:right w:w="100" w:type="dxa"/>
            </w:tcMar>
          </w:tcPr>
          <w:p w14:paraId="08A74FD0" w14:textId="77777777" w:rsidR="00E10EDB" w:rsidRDefault="00000000">
            <w:r>
              <w:t>Left paw switch</w:t>
            </w:r>
          </w:p>
        </w:tc>
        <w:tc>
          <w:tcPr>
            <w:tcW w:w="1400" w:type="dxa"/>
            <w:tcMar>
              <w:top w:w="80" w:type="dxa"/>
              <w:left w:w="100" w:type="dxa"/>
              <w:bottom w:w="80" w:type="dxa"/>
              <w:right w:w="100" w:type="dxa"/>
            </w:tcMar>
          </w:tcPr>
          <w:p w14:paraId="15AD9484" w14:textId="77777777" w:rsidR="00E10EDB" w:rsidRDefault="00000000">
            <w:r>
              <w:t>GPIO13</w:t>
            </w:r>
          </w:p>
        </w:tc>
        <w:tc>
          <w:tcPr>
            <w:tcW w:w="5360" w:type="dxa"/>
            <w:tcMar>
              <w:top w:w="80" w:type="dxa"/>
              <w:left w:w="100" w:type="dxa"/>
              <w:bottom w:w="80" w:type="dxa"/>
              <w:right w:w="100" w:type="dxa"/>
            </w:tcMar>
          </w:tcPr>
          <w:p w14:paraId="3F27370A" w14:textId="77777777" w:rsidR="00E10EDB" w:rsidRDefault="00000000">
            <w:r>
              <w:t>Internal pull-up, switch to GND</w:t>
            </w:r>
          </w:p>
        </w:tc>
      </w:tr>
      <w:tr w:rsidR="00E10EDB" w14:paraId="054D3053" w14:textId="77777777">
        <w:tc>
          <w:tcPr>
            <w:tcW w:w="2600" w:type="dxa"/>
            <w:tcMar>
              <w:top w:w="80" w:type="dxa"/>
              <w:left w:w="100" w:type="dxa"/>
              <w:bottom w:w="80" w:type="dxa"/>
              <w:right w:w="100" w:type="dxa"/>
            </w:tcMar>
          </w:tcPr>
          <w:p w14:paraId="1FBD3C7D" w14:textId="77777777" w:rsidR="00E10EDB" w:rsidRDefault="00000000">
            <w:r>
              <w:t>Right paw switch</w:t>
            </w:r>
          </w:p>
        </w:tc>
        <w:tc>
          <w:tcPr>
            <w:tcW w:w="1400" w:type="dxa"/>
            <w:tcMar>
              <w:top w:w="80" w:type="dxa"/>
              <w:left w:w="100" w:type="dxa"/>
              <w:bottom w:w="80" w:type="dxa"/>
              <w:right w:w="100" w:type="dxa"/>
            </w:tcMar>
          </w:tcPr>
          <w:p w14:paraId="39C6520A" w14:textId="77777777" w:rsidR="00E10EDB" w:rsidRDefault="00000000">
            <w:r>
              <w:t>GPIO27</w:t>
            </w:r>
          </w:p>
        </w:tc>
        <w:tc>
          <w:tcPr>
            <w:tcW w:w="5360" w:type="dxa"/>
            <w:tcMar>
              <w:top w:w="80" w:type="dxa"/>
              <w:left w:w="100" w:type="dxa"/>
              <w:bottom w:w="80" w:type="dxa"/>
              <w:right w:w="100" w:type="dxa"/>
            </w:tcMar>
          </w:tcPr>
          <w:p w14:paraId="0846202E" w14:textId="77777777" w:rsidR="00E10EDB" w:rsidRDefault="00000000">
            <w:r>
              <w:t>Internal pull-up, switch to GND</w:t>
            </w:r>
          </w:p>
        </w:tc>
      </w:tr>
      <w:tr w:rsidR="00E10EDB" w14:paraId="6C022823" w14:textId="77777777">
        <w:tc>
          <w:tcPr>
            <w:tcW w:w="2600" w:type="dxa"/>
            <w:tcMar>
              <w:top w:w="80" w:type="dxa"/>
              <w:left w:w="100" w:type="dxa"/>
              <w:bottom w:w="80" w:type="dxa"/>
              <w:right w:w="100" w:type="dxa"/>
            </w:tcMar>
          </w:tcPr>
          <w:p w14:paraId="7D4388AF" w14:textId="77777777" w:rsidR="00E10EDB" w:rsidRDefault="00000000">
            <w:proofErr w:type="spellStart"/>
            <w:r>
              <w:t>DFPlayer</w:t>
            </w:r>
            <w:proofErr w:type="spellEnd"/>
            <w:r>
              <w:t xml:space="preserve"> UART TX/RX</w:t>
            </w:r>
          </w:p>
        </w:tc>
        <w:tc>
          <w:tcPr>
            <w:tcW w:w="1400" w:type="dxa"/>
            <w:tcMar>
              <w:top w:w="80" w:type="dxa"/>
              <w:left w:w="100" w:type="dxa"/>
              <w:bottom w:w="80" w:type="dxa"/>
              <w:right w:w="100" w:type="dxa"/>
            </w:tcMar>
          </w:tcPr>
          <w:p w14:paraId="22DFAC0B" w14:textId="77777777" w:rsidR="00E10EDB" w:rsidRDefault="00000000">
            <w:r>
              <w:t>GPIO17 / GPIO16</w:t>
            </w:r>
          </w:p>
        </w:tc>
        <w:tc>
          <w:tcPr>
            <w:tcW w:w="5360" w:type="dxa"/>
            <w:tcMar>
              <w:top w:w="80" w:type="dxa"/>
              <w:left w:w="100" w:type="dxa"/>
              <w:bottom w:w="80" w:type="dxa"/>
              <w:right w:w="100" w:type="dxa"/>
            </w:tcMar>
          </w:tcPr>
          <w:p w14:paraId="79D7EF3E" w14:textId="77777777" w:rsidR="00E10EDB" w:rsidRDefault="00000000">
            <w:r>
              <w:t>Optional fallback path</w:t>
            </w:r>
          </w:p>
        </w:tc>
      </w:tr>
    </w:tbl>
    <w:p w14:paraId="29CAC86B" w14:textId="77777777" w:rsidR="00E10EDB" w:rsidRDefault="00E10EDB">
      <w:pPr>
        <w:spacing w:after="160"/>
      </w:pPr>
    </w:p>
    <w:p w14:paraId="63777488" w14:textId="77777777" w:rsidR="00E10EDB" w:rsidRDefault="00000000">
      <w:pPr>
        <w:spacing w:after="160"/>
      </w:pPr>
      <w:r>
        <w:t xml:space="preserve">GPIO6–11 </w:t>
      </w:r>
      <w:proofErr w:type="gramStart"/>
      <w:r>
        <w:t>are</w:t>
      </w:r>
      <w:proofErr w:type="gramEnd"/>
      <w:r>
        <w:t xml:space="preserve"> wired internally to the module's SPI flash and are not available for general use (</w:t>
      </w:r>
      <w:proofErr w:type="spellStart"/>
      <w:r>
        <w:t>Espressif</w:t>
      </w:r>
      <w:proofErr w:type="spellEnd"/>
      <w:r>
        <w:t xml:space="preserve"> Systems, n.d.-b). GPIO34–39 </w:t>
      </w:r>
      <w:proofErr w:type="gramStart"/>
      <w:r>
        <w:t>are</w:t>
      </w:r>
      <w:proofErr w:type="gramEnd"/>
      <w:r>
        <w:t xml:space="preserve"> input-only and cannot drive outputs such as the LED or amplifier (</w:t>
      </w:r>
      <w:proofErr w:type="spellStart"/>
      <w:r>
        <w:t>Electronify</w:t>
      </w:r>
      <w:proofErr w:type="spellEnd"/>
      <w:r>
        <w:t xml:space="preserve"> India, n.d.) — avoid assigning outputs to this range.</w:t>
      </w:r>
    </w:p>
    <w:p w14:paraId="78BE6011" w14:textId="77777777" w:rsidR="00E10EDB" w:rsidRDefault="00000000">
      <w:pPr>
        <w:pStyle w:val="Heading1"/>
        <w:spacing w:before="280" w:after="140"/>
      </w:pPr>
      <w:r>
        <w:t>3. Pre-Build Safety Briefing</w:t>
      </w:r>
    </w:p>
    <w:p w14:paraId="3A786423" w14:textId="77777777" w:rsidR="00E10EDB" w:rsidRDefault="00000000">
      <w:pPr>
        <w:spacing w:after="160"/>
      </w:pPr>
      <w:r>
        <w:t>Read this section fully before any soldering or battery handling. Several of these hazards are specific to a battery-powered plush toy intended for a child aged 6–12, not just to the electronics bench.</w:t>
      </w:r>
    </w:p>
    <w:p w14:paraId="37A66536" w14:textId="77777777" w:rsidR="00E10EDB" w:rsidRDefault="00000000">
      <w:pPr>
        <w:pStyle w:val="Heading2"/>
        <w:spacing w:before="280" w:after="140"/>
      </w:pPr>
      <w:r>
        <w:t>3.1 Soldering Hazards</w:t>
      </w:r>
    </w:p>
    <w:p w14:paraId="0585A1F0" w14:textId="77777777" w:rsidR="00E10EDB" w:rsidRDefault="00000000">
      <w:pPr>
        <w:pStyle w:val="ListParagraph"/>
        <w:numPr>
          <w:ilvl w:val="0"/>
          <w:numId w:val="1"/>
        </w:numPr>
        <w:spacing w:after="80"/>
      </w:pPr>
      <w:r>
        <w:t>Iron tips exceed 400°C and cause instant burns on contact with skin (Columbia University Research, n.d.). Never touch the tip or a freshly soldered joint — let joints cool before handling.</w:t>
      </w:r>
    </w:p>
    <w:p w14:paraId="72A21514" w14:textId="77777777" w:rsidR="00E10EDB" w:rsidRDefault="00000000">
      <w:pPr>
        <w:pStyle w:val="ListParagraph"/>
        <w:numPr>
          <w:ilvl w:val="0"/>
          <w:numId w:val="1"/>
        </w:numPr>
        <w:spacing w:after="80"/>
      </w:pPr>
      <w:r>
        <w:t>Solder fumes (rosin/flux smoke) irritate eyes and airways; keep your face out of the smoke path and work in a ventilated area or with a fume extractor (Duke Pratt ECE Lab, n.d.; RPI EHS, n.d.).</w:t>
      </w:r>
    </w:p>
    <w:p w14:paraId="4F0F9680" w14:textId="77777777" w:rsidR="00E10EDB" w:rsidRDefault="00000000">
      <w:pPr>
        <w:pStyle w:val="ListParagraph"/>
        <w:numPr>
          <w:ilvl w:val="0"/>
          <w:numId w:val="1"/>
        </w:numPr>
        <w:spacing w:after="80"/>
      </w:pPr>
      <w:r>
        <w:t>Wear ANSI-rated safety glasses — solder can spit (University of Illinois DRS, n.d.).</w:t>
      </w:r>
    </w:p>
    <w:p w14:paraId="240D9E9E" w14:textId="77777777" w:rsidR="00E10EDB" w:rsidRDefault="00000000">
      <w:pPr>
        <w:pStyle w:val="ListParagraph"/>
        <w:numPr>
          <w:ilvl w:val="0"/>
          <w:numId w:val="1"/>
        </w:numPr>
        <w:spacing w:after="80"/>
      </w:pPr>
      <w:r>
        <w:t xml:space="preserve">Use a proper stand for the iron; never rest it on the </w:t>
      </w:r>
      <w:proofErr w:type="gramStart"/>
      <w:r>
        <w:t>bench, and</w:t>
      </w:r>
      <w:proofErr w:type="gramEnd"/>
      <w:r>
        <w:t xml:space="preserve"> unplug it whenever you step away (BE Labs, University of Pennsylvania, n.d.).</w:t>
      </w:r>
    </w:p>
    <w:p w14:paraId="398ADF60" w14:textId="77777777" w:rsidR="00E10EDB" w:rsidRDefault="00000000">
      <w:pPr>
        <w:pStyle w:val="ListParagraph"/>
        <w:numPr>
          <w:ilvl w:val="0"/>
          <w:numId w:val="1"/>
        </w:numPr>
        <w:spacing w:after="80"/>
      </w:pPr>
      <w:r>
        <w:t>If burned: cold running water for 15 minutes, no creams, cover with a clean dressing (Columbia University Research, n.d.).</w:t>
      </w:r>
    </w:p>
    <w:p w14:paraId="1FA846C2" w14:textId="77777777" w:rsidR="00E10EDB" w:rsidRDefault="00000000">
      <w:pPr>
        <w:pStyle w:val="Heading2"/>
        <w:spacing w:before="280" w:after="140"/>
      </w:pPr>
      <w:r>
        <w:t>3.2 Battery (Li-po) Hazards</w:t>
      </w:r>
    </w:p>
    <w:p w14:paraId="15AF5500" w14:textId="77777777" w:rsidR="00E10EDB" w:rsidRDefault="00000000">
      <w:pPr>
        <w:pStyle w:val="ListParagraph"/>
        <w:numPr>
          <w:ilvl w:val="0"/>
          <w:numId w:val="1"/>
        </w:numPr>
        <w:spacing w:after="80"/>
      </w:pPr>
      <w:r>
        <w:t xml:space="preserve">Never exceed 4.2V per cell when charging; overcharging can cause overheating, swelling, or fire (Hubei </w:t>
      </w:r>
      <w:proofErr w:type="spellStart"/>
      <w:r>
        <w:t>Liju</w:t>
      </w:r>
      <w:proofErr w:type="spellEnd"/>
      <w:r>
        <w:t xml:space="preserve"> New Energy, 2025; MaxAmps, n.d.). Only use a charge circuit designed for Li-po (the TP4056 module specified above).</w:t>
      </w:r>
    </w:p>
    <w:p w14:paraId="025C9049" w14:textId="77777777" w:rsidR="00E10EDB" w:rsidRDefault="00000000">
      <w:pPr>
        <w:pStyle w:val="ListParagraph"/>
        <w:numPr>
          <w:ilvl w:val="0"/>
          <w:numId w:val="1"/>
        </w:numPr>
        <w:spacing w:after="80"/>
      </w:pPr>
      <w:r>
        <w:t>Never leave a Li-po charging unattended, and charge on a fireproof surface, away from flammable materials (Ryan Hobbies, 2025; ODG, 2026).</w:t>
      </w:r>
    </w:p>
    <w:p w14:paraId="3417E53C" w14:textId="77777777" w:rsidR="00E10EDB" w:rsidRDefault="00000000">
      <w:pPr>
        <w:pStyle w:val="ListParagraph"/>
        <w:numPr>
          <w:ilvl w:val="0"/>
          <w:numId w:val="1"/>
        </w:numPr>
        <w:spacing w:after="80"/>
      </w:pPr>
      <w:r>
        <w:t>Never puncture, crush, or short the cell's leads together — if you must cut leads, cut them one at a time so the exposed ends can't touch (Ryan Hobbies, 2025).</w:t>
      </w:r>
    </w:p>
    <w:p w14:paraId="13C208CB" w14:textId="77777777" w:rsidR="00E10EDB" w:rsidRDefault="00000000">
      <w:pPr>
        <w:pStyle w:val="ListParagraph"/>
        <w:numPr>
          <w:ilvl w:val="0"/>
          <w:numId w:val="1"/>
        </w:numPr>
        <w:spacing w:after="80"/>
      </w:pPr>
      <w:r>
        <w:t>Never charge or use a swollen/ballooned cell (Ryan Hobbies, 2025).</w:t>
      </w:r>
    </w:p>
    <w:p w14:paraId="15D7FDA2" w14:textId="77777777" w:rsidR="00E10EDB" w:rsidRDefault="00000000">
      <w:pPr>
        <w:pStyle w:val="ListParagraph"/>
        <w:numPr>
          <w:ilvl w:val="0"/>
          <w:numId w:val="1"/>
        </w:numPr>
        <w:spacing w:after="80"/>
      </w:pPr>
      <w:r>
        <w:t xml:space="preserve">Because this product is intended for a child, the battery and all charge </w:t>
      </w:r>
      <w:proofErr w:type="gramStart"/>
      <w:r>
        <w:t>circuitry</w:t>
      </w:r>
      <w:proofErr w:type="gramEnd"/>
      <w:r>
        <w:t xml:space="preserve"> must sit inside a compartment the child cannot access during normal play — charging should happen only via the sealed magnetic dock, not through an openable panel.</w:t>
      </w:r>
    </w:p>
    <w:p w14:paraId="1A29F7EF" w14:textId="77777777" w:rsidR="00E10EDB" w:rsidRDefault="00000000">
      <w:pPr>
        <w:pStyle w:val="Heading2"/>
        <w:spacing w:before="280" w:after="140"/>
      </w:pPr>
      <w:r>
        <w:t>3.3 Toy-Safety and Child-Product Obligations</w:t>
      </w:r>
    </w:p>
    <w:p w14:paraId="57195B9F" w14:textId="77777777" w:rsidR="00E10EDB" w:rsidRDefault="00000000">
      <w:pPr>
        <w:spacing w:after="160"/>
      </w:pPr>
      <w:r>
        <w:t>Because the artefact is a battery-powered electronic toy for a 6–</w:t>
      </w:r>
      <w:proofErr w:type="gramStart"/>
      <w:r>
        <w:t>12 year-old</w:t>
      </w:r>
      <w:proofErr w:type="gramEnd"/>
      <w:r>
        <w:t>, the physical build should be evaluated against the small-parts and battery-containment expectations in the relevant toy-safety frameworks, even at prototype stage:</w:t>
      </w:r>
    </w:p>
    <w:p w14:paraId="02DCCDC3" w14:textId="77777777" w:rsidR="00E10EDB" w:rsidRDefault="00000000">
      <w:pPr>
        <w:pStyle w:val="ListParagraph"/>
        <w:numPr>
          <w:ilvl w:val="0"/>
          <w:numId w:val="1"/>
        </w:numPr>
        <w:spacing w:after="80"/>
      </w:pPr>
      <w:r>
        <w:lastRenderedPageBreak/>
        <w:t>Small internal components (switches, connectors, the LED, loose wiring) must not be reachable or removable by the child — this is the core small-parts/choking concern in toy safety standards for this age range (ASTM International, 2023; LISUN, n.d.).</w:t>
      </w:r>
    </w:p>
    <w:p w14:paraId="6BCE7400" w14:textId="77777777" w:rsidR="00E10EDB" w:rsidRDefault="00000000">
      <w:pPr>
        <w:pStyle w:val="ListParagraph"/>
        <w:numPr>
          <w:ilvl w:val="0"/>
          <w:numId w:val="1"/>
        </w:numPr>
        <w:spacing w:after="80"/>
      </w:pPr>
      <w:r>
        <w:t xml:space="preserve">Battery compartments in commercial electric toys are increasingly required to resist a child prying them open — even at prototype stage, fasten your battery bay with real screws, not just tape or </w:t>
      </w:r>
      <w:proofErr w:type="spellStart"/>
      <w:r>
        <w:t>velcro</w:t>
      </w:r>
      <w:proofErr w:type="spellEnd"/>
      <w:r>
        <w:t xml:space="preserve"> (Federal Register, 2024).</w:t>
      </w:r>
    </w:p>
    <w:p w14:paraId="6A450CC0" w14:textId="77777777" w:rsidR="00E10EDB" w:rsidRDefault="00000000">
      <w:pPr>
        <w:pStyle w:val="ListParagraph"/>
        <w:numPr>
          <w:ilvl w:val="0"/>
          <w:numId w:val="1"/>
        </w:numPr>
        <w:spacing w:after="80"/>
      </w:pPr>
      <w:r>
        <w:t>These are prototype-stage design disciplines, not a compliance claim — a Milestone 1/2 prototype does not need to pass formal certification, but building to these habits now avoids rework later and protects whoever handles it during testing.</w:t>
      </w:r>
    </w:p>
    <w:p w14:paraId="7607101E" w14:textId="77777777" w:rsidR="00E10EDB" w:rsidRDefault="00000000">
      <w:pPr>
        <w:pStyle w:val="Heading2"/>
        <w:spacing w:before="280" w:after="140"/>
      </w:pPr>
      <w:r>
        <w:t>3.4 Electrical and Moisture Risks</w:t>
      </w:r>
    </w:p>
    <w:p w14:paraId="08023E19" w14:textId="77777777" w:rsidR="00E10EDB" w:rsidRDefault="00000000">
      <w:pPr>
        <w:pStyle w:val="ListParagraph"/>
        <w:numPr>
          <w:ilvl w:val="0"/>
          <w:numId w:val="1"/>
        </w:numPr>
        <w:spacing w:after="80"/>
      </w:pPr>
      <w:r>
        <w:t>Never solder on a live/powered circuit.</w:t>
      </w:r>
    </w:p>
    <w:p w14:paraId="5914E779" w14:textId="77777777" w:rsidR="00E10EDB" w:rsidRDefault="00000000">
      <w:pPr>
        <w:pStyle w:val="ListParagraph"/>
        <w:numPr>
          <w:ilvl w:val="0"/>
          <w:numId w:val="1"/>
        </w:numPr>
        <w:spacing w:after="80"/>
      </w:pPr>
      <w:r>
        <w:t>Inspect the iron's cord before each session for fraying or damage (RPI EHS, n.d.).</w:t>
      </w:r>
    </w:p>
    <w:p w14:paraId="1200F51C" w14:textId="77777777" w:rsidR="00E10EDB" w:rsidRDefault="00000000">
      <w:pPr>
        <w:pStyle w:val="ListParagraph"/>
        <w:numPr>
          <w:ilvl w:val="0"/>
          <w:numId w:val="1"/>
        </w:numPr>
        <w:spacing w:after="80"/>
      </w:pPr>
      <w:r>
        <w:t>Because this is a soft-toy enclosure, condensation and handling moisture (little hands, drool, spilled drinks) are a real risk to exposed PCBs. Breakout boards should be conformal-coated or fully enclosed in a hard inner shell before the plush shell goes over them — MEMS sensors themselves are typically sealed, but exposed traces and headers are not (</w:t>
      </w:r>
      <w:proofErr w:type="spellStart"/>
      <w:r>
        <w:t>Zbotic</w:t>
      </w:r>
      <w:proofErr w:type="spellEnd"/>
      <w:r>
        <w:t>, 2026).</w:t>
      </w:r>
    </w:p>
    <w:p w14:paraId="49C7F914" w14:textId="77777777" w:rsidR="00E10EDB" w:rsidRDefault="00000000">
      <w:pPr>
        <w:pStyle w:val="Heading1"/>
        <w:spacing w:before="280" w:after="140"/>
      </w:pPr>
      <w:r>
        <w:t>4. Tools and Workspace Setup</w:t>
      </w:r>
    </w:p>
    <w:p w14:paraId="17AB602A" w14:textId="77777777" w:rsidR="00E10EDB" w:rsidRDefault="00000000">
      <w:pPr>
        <w:pStyle w:val="ListParagraph"/>
        <w:numPr>
          <w:ilvl w:val="0"/>
          <w:numId w:val="1"/>
        </w:numPr>
        <w:spacing w:after="80"/>
      </w:pPr>
      <w:r>
        <w:t>Temperature-controlled soldering iron (lead-free solder: ~320–350°C tip temperature), stand, brass/wet sponge</w:t>
      </w:r>
    </w:p>
    <w:p w14:paraId="2494F451" w14:textId="77777777" w:rsidR="00E10EDB" w:rsidRDefault="00000000">
      <w:pPr>
        <w:pStyle w:val="ListParagraph"/>
        <w:numPr>
          <w:ilvl w:val="0"/>
          <w:numId w:val="1"/>
        </w:numPr>
        <w:spacing w:after="80"/>
      </w:pPr>
      <w:r>
        <w:t>Fume extractor or well-ventilated bench</w:t>
      </w:r>
    </w:p>
    <w:p w14:paraId="016D7EBA" w14:textId="77777777" w:rsidR="00E10EDB" w:rsidRDefault="00000000">
      <w:pPr>
        <w:pStyle w:val="ListParagraph"/>
        <w:numPr>
          <w:ilvl w:val="0"/>
          <w:numId w:val="1"/>
        </w:numPr>
        <w:spacing w:after="80"/>
      </w:pPr>
      <w:r>
        <w:t>Fine-tip tweezers, flush cutters, wire strippers</w:t>
      </w:r>
    </w:p>
    <w:p w14:paraId="60A35AFE" w14:textId="77777777" w:rsidR="00E10EDB" w:rsidRDefault="00000000">
      <w:pPr>
        <w:pStyle w:val="ListParagraph"/>
        <w:numPr>
          <w:ilvl w:val="0"/>
          <w:numId w:val="1"/>
        </w:numPr>
        <w:spacing w:after="80"/>
      </w:pPr>
      <w:proofErr w:type="spellStart"/>
      <w:r>
        <w:t>Multimeter</w:t>
      </w:r>
      <w:proofErr w:type="spellEnd"/>
      <w:r>
        <w:t xml:space="preserve"> (continuity + voltage)</w:t>
      </w:r>
    </w:p>
    <w:p w14:paraId="75E6AFAB" w14:textId="77777777" w:rsidR="00E10EDB" w:rsidRDefault="00000000">
      <w:pPr>
        <w:pStyle w:val="ListParagraph"/>
        <w:numPr>
          <w:ilvl w:val="0"/>
          <w:numId w:val="1"/>
        </w:numPr>
        <w:spacing w:after="80"/>
      </w:pPr>
      <w:proofErr w:type="gramStart"/>
      <w:r>
        <w:t>Helping-hands</w:t>
      </w:r>
      <w:proofErr w:type="gramEnd"/>
      <w:r>
        <w:t xml:space="preserve"> or PCB vice</w:t>
      </w:r>
    </w:p>
    <w:p w14:paraId="2DEE1FEB" w14:textId="77777777" w:rsidR="00E10EDB" w:rsidRDefault="00000000">
      <w:pPr>
        <w:pStyle w:val="ListParagraph"/>
        <w:numPr>
          <w:ilvl w:val="0"/>
          <w:numId w:val="1"/>
        </w:numPr>
        <w:spacing w:after="80"/>
      </w:pPr>
      <w:r>
        <w:t>Heat-shrink tubing + heat gun/lighter</w:t>
      </w:r>
    </w:p>
    <w:p w14:paraId="234B4A52" w14:textId="77777777" w:rsidR="00E10EDB" w:rsidRDefault="00000000">
      <w:pPr>
        <w:pStyle w:val="ListParagraph"/>
        <w:numPr>
          <w:ilvl w:val="0"/>
          <w:numId w:val="1"/>
        </w:numPr>
        <w:spacing w:after="80"/>
      </w:pPr>
      <w:r>
        <w:t>ANSI-rated safety glasses</w:t>
      </w:r>
    </w:p>
    <w:p w14:paraId="1A6EFE5D" w14:textId="77777777" w:rsidR="00E10EDB" w:rsidRDefault="00000000">
      <w:pPr>
        <w:pStyle w:val="ListParagraph"/>
        <w:numPr>
          <w:ilvl w:val="0"/>
          <w:numId w:val="1"/>
        </w:numPr>
        <w:spacing w:after="80"/>
      </w:pPr>
      <w:r>
        <w:t>A fire-safe surface (ceramic tile) and a Li-po charging bag for all charge cycles</w:t>
      </w:r>
    </w:p>
    <w:p w14:paraId="2F20EFB5" w14:textId="77777777" w:rsidR="00E10EDB" w:rsidRDefault="00000000">
      <w:pPr>
        <w:pStyle w:val="ListParagraph"/>
        <w:numPr>
          <w:ilvl w:val="0"/>
          <w:numId w:val="1"/>
        </w:numPr>
        <w:spacing w:after="80"/>
      </w:pPr>
      <w:r>
        <w:t>Anti-static mat/wrist strap (recommended, not mandatory for this parts list)</w:t>
      </w:r>
    </w:p>
    <w:p w14:paraId="1D98B5E4" w14:textId="77777777" w:rsidR="00E10EDB" w:rsidRDefault="00000000">
      <w:pPr>
        <w:pStyle w:val="Heading1"/>
        <w:spacing w:before="280" w:after="140"/>
      </w:pPr>
      <w:r>
        <w:t>5. Step-by-Step Wiring and Assembly Procedure</w:t>
      </w:r>
    </w:p>
    <w:p w14:paraId="0686BC15" w14:textId="77777777" w:rsidR="00E10EDB" w:rsidRDefault="00000000">
      <w:pPr>
        <w:spacing w:after="160"/>
      </w:pPr>
      <w:r>
        <w:t xml:space="preserve">Work in this order — each stage is tested with the </w:t>
      </w:r>
      <w:proofErr w:type="spellStart"/>
      <w:r>
        <w:t>multimeter</w:t>
      </w:r>
      <w:proofErr w:type="spellEnd"/>
      <w:r>
        <w:t xml:space="preserve"> before power is applied, and each subsystem is bench-tested individually before final assembly into the plush shell.</w:t>
      </w:r>
    </w:p>
    <w:p w14:paraId="79EA1358" w14:textId="77777777" w:rsidR="00E10EDB" w:rsidRDefault="00000000">
      <w:pPr>
        <w:pStyle w:val="Heading2"/>
        <w:spacing w:before="280" w:after="140"/>
      </w:pPr>
      <w:r>
        <w:t>Step 1 — Power Subsystem</w:t>
      </w:r>
    </w:p>
    <w:p w14:paraId="23F50D22" w14:textId="77777777" w:rsidR="00E10EDB" w:rsidRDefault="00000000">
      <w:pPr>
        <w:pStyle w:val="ListParagraph"/>
        <w:numPr>
          <w:ilvl w:val="0"/>
          <w:numId w:val="1"/>
        </w:numPr>
        <w:spacing w:after="80"/>
      </w:pPr>
      <w:r>
        <w:t>1. Solder the Li-po's JST connector leads to the TP4056 module's B+/B- pads (check polarity twice — reversed leads are a short-circuit risk).</w:t>
      </w:r>
    </w:p>
    <w:p w14:paraId="0B059610" w14:textId="77777777" w:rsidR="00E10EDB" w:rsidRDefault="00000000">
      <w:pPr>
        <w:pStyle w:val="ListParagraph"/>
        <w:numPr>
          <w:ilvl w:val="0"/>
          <w:numId w:val="1"/>
        </w:numPr>
        <w:spacing w:after="80"/>
      </w:pPr>
      <w:r>
        <w:t>2. Wire the magnetic pogo-pin dock's two contacts to the TP4056's IN+/IN- pads.</w:t>
      </w:r>
    </w:p>
    <w:p w14:paraId="705AACF1" w14:textId="77777777" w:rsidR="00E10EDB" w:rsidRDefault="00000000">
      <w:pPr>
        <w:pStyle w:val="ListParagraph"/>
        <w:numPr>
          <w:ilvl w:val="0"/>
          <w:numId w:val="1"/>
        </w:numPr>
        <w:spacing w:after="80"/>
      </w:pPr>
      <w:r>
        <w:t>3. Wire the TP4056's protected output (OUT+/OUT-) to the 5V boost converter input.</w:t>
      </w:r>
    </w:p>
    <w:p w14:paraId="61A97E2E" w14:textId="77777777" w:rsidR="00E10EDB" w:rsidRDefault="00000000">
      <w:pPr>
        <w:pStyle w:val="ListParagraph"/>
        <w:numPr>
          <w:ilvl w:val="0"/>
          <w:numId w:val="1"/>
        </w:numPr>
        <w:spacing w:after="80"/>
      </w:pPr>
      <w:r>
        <w:t xml:space="preserve">4. Bench-test this stage alone first: connect the Li-po, place it in a Li-po-safe bag, and confirm on the </w:t>
      </w:r>
      <w:proofErr w:type="spellStart"/>
      <w:r>
        <w:t>multimeter</w:t>
      </w:r>
      <w:proofErr w:type="spellEnd"/>
      <w:r>
        <w:t xml:space="preserve"> that the boost converter outputs a steady 5V before connecting anything downstream.</w:t>
      </w:r>
    </w:p>
    <w:p w14:paraId="3E5A8274" w14:textId="77777777" w:rsidR="00E10EDB" w:rsidRDefault="00000000">
      <w:pPr>
        <w:pStyle w:val="ListParagraph"/>
        <w:numPr>
          <w:ilvl w:val="0"/>
          <w:numId w:val="1"/>
        </w:numPr>
        <w:spacing w:after="80"/>
      </w:pPr>
      <w:r>
        <w:t xml:space="preserve">5. Tap the boost converter's 5V rail to power the ESP32 dev board's VIN/5V pin, the MAX98357A VIN, and the </w:t>
      </w:r>
      <w:proofErr w:type="spellStart"/>
      <w:r>
        <w:t>NeoPixel</w:t>
      </w:r>
      <w:proofErr w:type="spellEnd"/>
      <w:r>
        <w:t xml:space="preserve"> VCC. The ESP32 board's onboard regulator will supply 3.3V internally for logic and the INMP441.</w:t>
      </w:r>
    </w:p>
    <w:p w14:paraId="314B6A84" w14:textId="77777777" w:rsidR="00E10EDB" w:rsidRDefault="00000000">
      <w:pPr>
        <w:pStyle w:val="Heading2"/>
        <w:spacing w:before="280" w:after="140"/>
      </w:pPr>
      <w:r>
        <w:lastRenderedPageBreak/>
        <w:t>Step 2 — ESP32 Core Bring-Up</w:t>
      </w:r>
    </w:p>
    <w:p w14:paraId="354223A5" w14:textId="77777777" w:rsidR="00E10EDB" w:rsidRDefault="00000000">
      <w:pPr>
        <w:pStyle w:val="ListParagraph"/>
        <w:numPr>
          <w:ilvl w:val="0"/>
          <w:numId w:val="1"/>
        </w:numPr>
        <w:spacing w:after="80"/>
      </w:pPr>
      <w:r>
        <w:t>1. Before wiring anything else, flash a minimal blink/serial-print sketch to the bare ESP32 board over USB and confirm it boots — this isolates core failures from wiring failures later.</w:t>
      </w:r>
    </w:p>
    <w:p w14:paraId="455E34AD" w14:textId="77777777" w:rsidR="00E10EDB" w:rsidRDefault="00000000">
      <w:pPr>
        <w:pStyle w:val="ListParagraph"/>
        <w:numPr>
          <w:ilvl w:val="0"/>
          <w:numId w:val="1"/>
        </w:numPr>
        <w:spacing w:after="80"/>
      </w:pPr>
      <w:r>
        <w:t>2. Mark GPIO6–11 as off-limits on your wiring notes (SPI flash) and GPIO34–39 as input-only (</w:t>
      </w:r>
      <w:proofErr w:type="spellStart"/>
      <w:r>
        <w:t>Espressif</w:t>
      </w:r>
      <w:proofErr w:type="spellEnd"/>
      <w:r>
        <w:t xml:space="preserve"> Systems, n.d.-a; </w:t>
      </w:r>
      <w:proofErr w:type="spellStart"/>
      <w:r>
        <w:t>Electronify</w:t>
      </w:r>
      <w:proofErr w:type="spellEnd"/>
      <w:r>
        <w:t xml:space="preserve"> India, n.d.).</w:t>
      </w:r>
    </w:p>
    <w:p w14:paraId="4A17B27B" w14:textId="77777777" w:rsidR="00E10EDB" w:rsidRDefault="00000000">
      <w:pPr>
        <w:pStyle w:val="Heading2"/>
        <w:spacing w:before="280" w:after="140"/>
      </w:pPr>
      <w:r>
        <w:t>Step 3 — Audio Output (MAX98357A + Speaker)</w:t>
      </w:r>
    </w:p>
    <w:p w14:paraId="0A26E62A" w14:textId="77777777" w:rsidR="00E10EDB" w:rsidRDefault="00000000">
      <w:pPr>
        <w:pStyle w:val="ListParagraph"/>
        <w:numPr>
          <w:ilvl w:val="0"/>
          <w:numId w:val="1"/>
        </w:numPr>
        <w:spacing w:after="80"/>
      </w:pPr>
      <w:r>
        <w:t>1. Solder BCLK, LRC, DIN, GND, VIN header pins onto the MAX98357A breakout if not pre-populated.</w:t>
      </w:r>
    </w:p>
    <w:p w14:paraId="115885B2" w14:textId="77777777" w:rsidR="00E10EDB" w:rsidRDefault="00000000">
      <w:pPr>
        <w:pStyle w:val="ListParagraph"/>
        <w:numPr>
          <w:ilvl w:val="0"/>
          <w:numId w:val="1"/>
        </w:numPr>
        <w:spacing w:after="80"/>
      </w:pPr>
      <w:r>
        <w:t xml:space="preserve">2. Wire BCLK→GPIO26, LRC→GPIO25, DIN→GPIO22, </w:t>
      </w:r>
      <w:proofErr w:type="spellStart"/>
      <w:r>
        <w:t>GND→common</w:t>
      </w:r>
      <w:proofErr w:type="spellEnd"/>
      <w:r>
        <w:t xml:space="preserve"> ground, VIN→5V rail.</w:t>
      </w:r>
    </w:p>
    <w:p w14:paraId="0C0DA621" w14:textId="77777777" w:rsidR="00E10EDB" w:rsidRDefault="00000000">
      <w:pPr>
        <w:pStyle w:val="ListParagraph"/>
        <w:numPr>
          <w:ilvl w:val="0"/>
          <w:numId w:val="1"/>
        </w:numPr>
        <w:spacing w:after="80"/>
      </w:pPr>
      <w:r>
        <w:t xml:space="preserve">3. Leave the GAIN pin unconnected for the default 9dB </w:t>
      </w:r>
      <w:proofErr w:type="gramStart"/>
      <w:r>
        <w:t>gain, or</w:t>
      </w:r>
      <w:proofErr w:type="gramEnd"/>
      <w:r>
        <w:t xml:space="preserve"> set it per the datasheet if a louder/quieter output is needed (Adafruit Industries, n.d.-a).</w:t>
      </w:r>
    </w:p>
    <w:p w14:paraId="02AAF6C4" w14:textId="77777777" w:rsidR="00E10EDB" w:rsidRDefault="00000000">
      <w:pPr>
        <w:pStyle w:val="ListParagraph"/>
        <w:numPr>
          <w:ilvl w:val="0"/>
          <w:numId w:val="1"/>
        </w:numPr>
        <w:spacing w:after="80"/>
      </w:pPr>
      <w:r>
        <w:t>4. Solder the speaker leads to the amplifier's +/- output terminals. Do not connect this output to any other amplifier stage — it drives the speaker directly (Adafruit Industries, n.d.-a).</w:t>
      </w:r>
    </w:p>
    <w:p w14:paraId="73C96836" w14:textId="77777777" w:rsidR="00E10EDB" w:rsidRDefault="00000000">
      <w:pPr>
        <w:pStyle w:val="ListParagraph"/>
        <w:numPr>
          <w:ilvl w:val="0"/>
          <w:numId w:val="1"/>
        </w:numPr>
        <w:spacing w:after="80"/>
      </w:pPr>
      <w:r>
        <w:t>5. Flash a basic I2S tone-generation sketch and confirm audio output before moving on.</w:t>
      </w:r>
    </w:p>
    <w:p w14:paraId="10AFC381" w14:textId="77777777" w:rsidR="00E10EDB" w:rsidRDefault="00000000">
      <w:pPr>
        <w:pStyle w:val="Heading2"/>
        <w:spacing w:before="280" w:after="140"/>
      </w:pPr>
      <w:r>
        <w:t>Step 4 — Audio Input (INMP441 Microphone)</w:t>
      </w:r>
    </w:p>
    <w:p w14:paraId="41EBD4D9" w14:textId="77777777" w:rsidR="00E10EDB" w:rsidRDefault="00000000">
      <w:pPr>
        <w:pStyle w:val="ListParagraph"/>
        <w:numPr>
          <w:ilvl w:val="0"/>
          <w:numId w:val="1"/>
        </w:numPr>
        <w:spacing w:after="80"/>
      </w:pPr>
      <w:r>
        <w:t xml:space="preserve">1. Wire VDD→3.3V, </w:t>
      </w:r>
      <w:proofErr w:type="spellStart"/>
      <w:r>
        <w:t>GND→common</w:t>
      </w:r>
      <w:proofErr w:type="spellEnd"/>
      <w:r>
        <w:t xml:space="preserve"> ground, L/R→GND (selects left channel) (</w:t>
      </w:r>
      <w:proofErr w:type="spellStart"/>
      <w:r>
        <w:t>Robogears</w:t>
      </w:r>
      <w:proofErr w:type="spellEnd"/>
      <w:r>
        <w:t>, n.d.).</w:t>
      </w:r>
    </w:p>
    <w:p w14:paraId="0F517063" w14:textId="77777777" w:rsidR="00E10EDB" w:rsidRDefault="00000000">
      <w:pPr>
        <w:pStyle w:val="ListParagraph"/>
        <w:numPr>
          <w:ilvl w:val="0"/>
          <w:numId w:val="1"/>
        </w:numPr>
        <w:spacing w:after="80"/>
      </w:pPr>
      <w:r>
        <w:t>2. Wire SCK→GPIO14, WS→GPIO15, SD→GPIO32.</w:t>
      </w:r>
    </w:p>
    <w:p w14:paraId="42513A7D" w14:textId="77777777" w:rsidR="00E10EDB" w:rsidRDefault="00000000">
      <w:pPr>
        <w:pStyle w:val="ListParagraph"/>
        <w:numPr>
          <w:ilvl w:val="0"/>
          <w:numId w:val="1"/>
        </w:numPr>
        <w:spacing w:after="80"/>
      </w:pPr>
      <w:r>
        <w:t>3. Flash a basic I2S read-and-print sketch, speak near the mic, and confirm non-zero sample values in serial output.</w:t>
      </w:r>
    </w:p>
    <w:p w14:paraId="413DB3EA" w14:textId="77777777" w:rsidR="00E10EDB" w:rsidRDefault="00000000">
      <w:pPr>
        <w:pStyle w:val="Heading2"/>
        <w:spacing w:before="280" w:after="140"/>
      </w:pPr>
      <w:r>
        <w:t>Step 5 — Sensors (Paw Switches)</w:t>
      </w:r>
    </w:p>
    <w:p w14:paraId="772BDE10" w14:textId="77777777" w:rsidR="00E10EDB" w:rsidRDefault="00000000">
      <w:pPr>
        <w:pStyle w:val="ListParagraph"/>
        <w:numPr>
          <w:ilvl w:val="0"/>
          <w:numId w:val="1"/>
        </w:numPr>
        <w:spacing w:after="80"/>
      </w:pPr>
      <w:r>
        <w:t>1. Wire one leg of each tactile switch to GND, the other to its GPIO (GPIO13 left, GPIO27 right), using the ESP32's internal pull-up resistors in firmware — no external resistor needed.</w:t>
      </w:r>
    </w:p>
    <w:p w14:paraId="68F305A5" w14:textId="77777777" w:rsidR="00E10EDB" w:rsidRDefault="00000000">
      <w:pPr>
        <w:pStyle w:val="ListParagraph"/>
        <w:numPr>
          <w:ilvl w:val="0"/>
          <w:numId w:val="1"/>
        </w:numPr>
        <w:spacing w:after="80"/>
      </w:pPr>
      <w:r>
        <w:t>2. Test each switch with a simple digital-read print sketch before embedding it in the paw.</w:t>
      </w:r>
    </w:p>
    <w:p w14:paraId="4E2C7244" w14:textId="77777777" w:rsidR="00E10EDB" w:rsidRDefault="00000000">
      <w:pPr>
        <w:pStyle w:val="Heading2"/>
        <w:spacing w:before="280" w:after="140"/>
      </w:pPr>
      <w:r>
        <w:t>Step 6 — LED (</w:t>
      </w:r>
      <w:proofErr w:type="spellStart"/>
      <w:r>
        <w:t>NeoPixel</w:t>
      </w:r>
      <w:proofErr w:type="spellEnd"/>
      <w:r>
        <w:t xml:space="preserve"> Heart)</w:t>
      </w:r>
    </w:p>
    <w:p w14:paraId="1A28870D" w14:textId="77777777" w:rsidR="00E10EDB" w:rsidRDefault="00000000">
      <w:pPr>
        <w:pStyle w:val="ListParagraph"/>
        <w:numPr>
          <w:ilvl w:val="0"/>
          <w:numId w:val="1"/>
        </w:numPr>
        <w:spacing w:after="80"/>
      </w:pPr>
      <w:r>
        <w:t xml:space="preserve">1. Solder a 330–470Ω resistor in series on the data line, placed as close to the LED as physically possible (Adafruit Industries, n.d.-b; </w:t>
      </w:r>
      <w:proofErr w:type="spellStart"/>
      <w:r>
        <w:t>ComponentIndex</w:t>
      </w:r>
      <w:proofErr w:type="spellEnd"/>
      <w:r>
        <w:t>, 2026).</w:t>
      </w:r>
    </w:p>
    <w:p w14:paraId="1FD1CA3A" w14:textId="77777777" w:rsidR="00E10EDB" w:rsidRDefault="00000000">
      <w:pPr>
        <w:pStyle w:val="ListParagraph"/>
        <w:numPr>
          <w:ilvl w:val="0"/>
          <w:numId w:val="1"/>
        </w:numPr>
        <w:spacing w:after="80"/>
      </w:pPr>
      <w:r>
        <w:t xml:space="preserve">2. Wire VCC→5V rail, </w:t>
      </w:r>
      <w:proofErr w:type="spellStart"/>
      <w:r>
        <w:t>GND→common</w:t>
      </w:r>
      <w:proofErr w:type="spellEnd"/>
      <w:r>
        <w:t xml:space="preserve"> ground, DIN→GPIO4 (through the resistor).</w:t>
      </w:r>
    </w:p>
    <w:p w14:paraId="4E47D801" w14:textId="77777777" w:rsidR="00E10EDB" w:rsidRDefault="00000000">
      <w:pPr>
        <w:pStyle w:val="ListParagraph"/>
        <w:numPr>
          <w:ilvl w:val="0"/>
          <w:numId w:val="1"/>
        </w:numPr>
        <w:spacing w:after="80"/>
      </w:pPr>
      <w:r>
        <w:t>3. If you later chain more than one pixel, add a 1000µF capacitor across the 5V/GND rail at the LED end to absorb inrush current (Adafruit Industries, n.d.-b).</w:t>
      </w:r>
    </w:p>
    <w:p w14:paraId="35367C66" w14:textId="77777777" w:rsidR="00E10EDB" w:rsidRDefault="00000000">
      <w:pPr>
        <w:pStyle w:val="ListParagraph"/>
        <w:numPr>
          <w:ilvl w:val="0"/>
          <w:numId w:val="1"/>
        </w:numPr>
        <w:spacing w:after="80"/>
      </w:pPr>
      <w:r>
        <w:t xml:space="preserve">4. Run the Adafruit </w:t>
      </w:r>
      <w:proofErr w:type="spellStart"/>
      <w:r>
        <w:t>NeoPixel</w:t>
      </w:r>
      <w:proofErr w:type="spellEnd"/>
      <w:r>
        <w:t xml:space="preserve"> library's basic colour-cycle example to confirm.</w:t>
      </w:r>
    </w:p>
    <w:p w14:paraId="064F2D53" w14:textId="77777777" w:rsidR="00E10EDB" w:rsidRDefault="00000000">
      <w:pPr>
        <w:pStyle w:val="Heading2"/>
        <w:spacing w:before="280" w:after="140"/>
      </w:pPr>
      <w:r>
        <w:t xml:space="preserve">Step 7 — Connectivity &amp; Storage (Optional </w:t>
      </w:r>
      <w:proofErr w:type="spellStart"/>
      <w:r>
        <w:t>DFPlayer</w:t>
      </w:r>
      <w:proofErr w:type="spellEnd"/>
      <w:r>
        <w:t xml:space="preserve"> Path)</w:t>
      </w:r>
    </w:p>
    <w:p w14:paraId="268A7B95" w14:textId="77777777" w:rsidR="00E10EDB" w:rsidRDefault="00000000">
      <w:pPr>
        <w:pStyle w:val="ListParagraph"/>
        <w:numPr>
          <w:ilvl w:val="0"/>
          <w:numId w:val="1"/>
        </w:numPr>
        <w:spacing w:after="80"/>
      </w:pPr>
      <w:r>
        <w:t xml:space="preserve">1. If using the </w:t>
      </w:r>
      <w:proofErr w:type="spellStart"/>
      <w:r>
        <w:t>DFPlayer</w:t>
      </w:r>
      <w:proofErr w:type="spellEnd"/>
      <w:r>
        <w:t xml:space="preserve"> Mini as a local fallback/offline cache, wire its RX→GPIO17, TX→GPIO16 (through a voltage divider if the </w:t>
      </w:r>
      <w:proofErr w:type="spellStart"/>
      <w:r>
        <w:t>DFPlayer's</w:t>
      </w:r>
      <w:proofErr w:type="spellEnd"/>
      <w:r>
        <w:t xml:space="preserve"> RX is not 3.3V-tolerant — check your specific module), VCC→5V, </w:t>
      </w:r>
      <w:proofErr w:type="spellStart"/>
      <w:r>
        <w:t>GND→common</w:t>
      </w:r>
      <w:proofErr w:type="spellEnd"/>
      <w:r>
        <w:t xml:space="preserve"> ground.</w:t>
      </w:r>
    </w:p>
    <w:p w14:paraId="29B3BFF9" w14:textId="77777777" w:rsidR="00E10EDB" w:rsidRDefault="00000000">
      <w:pPr>
        <w:pStyle w:val="ListParagraph"/>
        <w:numPr>
          <w:ilvl w:val="0"/>
          <w:numId w:val="1"/>
        </w:numPr>
        <w:spacing w:after="80"/>
      </w:pPr>
      <w:r>
        <w:t>2. Insert a formatted microSD card loaded with test audio clips and confirm playback via serial command before integration.</w:t>
      </w:r>
    </w:p>
    <w:p w14:paraId="6FD879D0" w14:textId="77777777" w:rsidR="00E10EDB" w:rsidRDefault="00000000">
      <w:pPr>
        <w:pStyle w:val="Heading2"/>
        <w:spacing w:before="280" w:after="140"/>
      </w:pPr>
      <w:r>
        <w:t>Step 8 — Full Bench Integration Test</w:t>
      </w:r>
    </w:p>
    <w:p w14:paraId="5EC60FE8" w14:textId="77777777" w:rsidR="00E10EDB" w:rsidRDefault="00000000">
      <w:pPr>
        <w:pStyle w:val="ListParagraph"/>
        <w:numPr>
          <w:ilvl w:val="0"/>
          <w:numId w:val="1"/>
        </w:numPr>
        <w:spacing w:after="80"/>
      </w:pPr>
      <w:r>
        <w:lastRenderedPageBreak/>
        <w:t xml:space="preserve">1. With all subsystems wired to a shared ground and the shared 5V/3.3V rails, power up from the Li-po only (not USB) and confirm: paw switch press triggers audio playback from the last cached message; held paw switch triggers a recording via the mic, saved locally; the </w:t>
      </w:r>
      <w:proofErr w:type="spellStart"/>
      <w:r>
        <w:t>NeoPixel</w:t>
      </w:r>
      <w:proofErr w:type="spellEnd"/>
      <w:r>
        <w:t xml:space="preserve"> pulses on new-message state.</w:t>
      </w:r>
    </w:p>
    <w:p w14:paraId="6F5D0E1F" w14:textId="77777777" w:rsidR="00E10EDB" w:rsidRDefault="00000000">
      <w:pPr>
        <w:pStyle w:val="ListParagraph"/>
        <w:numPr>
          <w:ilvl w:val="0"/>
          <w:numId w:val="1"/>
        </w:numPr>
        <w:spacing w:after="80"/>
      </w:pPr>
      <w:r>
        <w:t xml:space="preserve">2. Measure current draw at idle and at peak (playback + LED) with the </w:t>
      </w:r>
      <w:proofErr w:type="spellStart"/>
      <w:r>
        <w:t>multimeter</w:t>
      </w:r>
      <w:proofErr w:type="spellEnd"/>
      <w:r>
        <w:t xml:space="preserve"> to sanity-check your battery life estimate.</w:t>
      </w:r>
    </w:p>
    <w:p w14:paraId="5FF3A91B" w14:textId="77777777" w:rsidR="00E10EDB" w:rsidRDefault="00000000">
      <w:pPr>
        <w:pStyle w:val="ListParagraph"/>
        <w:numPr>
          <w:ilvl w:val="0"/>
          <w:numId w:val="1"/>
        </w:numPr>
        <w:spacing w:after="80"/>
      </w:pPr>
      <w:r>
        <w:t>3. Only once this bench test passes, proceed to enclosure integration.</w:t>
      </w:r>
    </w:p>
    <w:p w14:paraId="21AB55BD" w14:textId="77777777" w:rsidR="00E10EDB" w:rsidRDefault="00000000">
      <w:pPr>
        <w:pStyle w:val="Heading2"/>
        <w:spacing w:before="280" w:after="140"/>
      </w:pPr>
      <w:r>
        <w:t>Step 9 — Enclosure Integration into the Plush Shell</w:t>
      </w:r>
    </w:p>
    <w:p w14:paraId="450500D6" w14:textId="77777777" w:rsidR="00E10EDB" w:rsidRDefault="00000000">
      <w:pPr>
        <w:pStyle w:val="ListParagraph"/>
        <w:numPr>
          <w:ilvl w:val="0"/>
          <w:numId w:val="1"/>
        </w:numPr>
        <w:spacing w:after="80"/>
      </w:pPr>
      <w:r>
        <w:t>1. Conformal-coat or box each bare breakout board before it goes near fabric or stuffing (</w:t>
      </w:r>
      <w:proofErr w:type="spellStart"/>
      <w:r>
        <w:t>Zbotic</w:t>
      </w:r>
      <w:proofErr w:type="spellEnd"/>
      <w:r>
        <w:t>, 2026).</w:t>
      </w:r>
    </w:p>
    <w:p w14:paraId="6BFDEF07" w14:textId="77777777" w:rsidR="00E10EDB" w:rsidRDefault="00000000">
      <w:pPr>
        <w:pStyle w:val="ListParagraph"/>
        <w:numPr>
          <w:ilvl w:val="0"/>
          <w:numId w:val="1"/>
        </w:numPr>
        <w:spacing w:after="80"/>
      </w:pPr>
      <w:r>
        <w:t>2. Mount the battery and charge module in a screw-fastened internal compartment the child cannot open by hand (Federal Register, 2024).</w:t>
      </w:r>
    </w:p>
    <w:p w14:paraId="07C7BEDB" w14:textId="77777777" w:rsidR="00E10EDB" w:rsidRDefault="00000000">
      <w:pPr>
        <w:pStyle w:val="ListParagraph"/>
        <w:numPr>
          <w:ilvl w:val="0"/>
          <w:numId w:val="1"/>
        </w:numPr>
        <w:spacing w:after="80"/>
      </w:pPr>
      <w:r>
        <w:t>3. Route the magnetic dock contacts to the rear exterior seam only — no other wiring should be exposed at the plush surface.</w:t>
      </w:r>
    </w:p>
    <w:p w14:paraId="14F18CD6" w14:textId="77777777" w:rsidR="00E10EDB" w:rsidRDefault="00000000">
      <w:pPr>
        <w:pStyle w:val="ListParagraph"/>
        <w:numPr>
          <w:ilvl w:val="0"/>
          <w:numId w:val="1"/>
        </w:numPr>
        <w:spacing w:after="80"/>
      </w:pPr>
      <w:r>
        <w:t>4. Secure all connectors with hot glue or heat-shrink strain relief before final stuffing — a loose header pin becomes a small-parts hazard once sewn inside a toy (ASTM International, 2023).</w:t>
      </w:r>
    </w:p>
    <w:p w14:paraId="11B4A6D7" w14:textId="77777777" w:rsidR="00E10EDB" w:rsidRDefault="00000000">
      <w:pPr>
        <w:pStyle w:val="ListParagraph"/>
        <w:numPr>
          <w:ilvl w:val="0"/>
          <w:numId w:val="1"/>
        </w:numPr>
        <w:spacing w:after="80"/>
      </w:pPr>
      <w:r>
        <w:t>5. Re-run the Step 8 integration test after the shell is closed, since antenna performance (Wi-Fi) and speaker resonance can both change once the electronics are inside fabric and stuffing.</w:t>
      </w:r>
    </w:p>
    <w:p w14:paraId="54117EF9" w14:textId="7DB9D4DA" w:rsidR="00A90B1C" w:rsidRDefault="00A90B1C" w:rsidP="00A90B1C">
      <w:pPr>
        <w:spacing w:after="80"/>
      </w:pPr>
      <w:r>
        <w:rPr>
          <w:noProof/>
        </w:rPr>
        <mc:AlternateContent>
          <mc:Choice Requires="wps">
            <w:drawing>
              <wp:anchor distT="0" distB="0" distL="114300" distR="114300" simplePos="0" relativeHeight="251675648" behindDoc="0" locked="0" layoutInCell="1" allowOverlap="1" wp14:anchorId="45C140BB" wp14:editId="01134D0B">
                <wp:simplePos x="0" y="0"/>
                <wp:positionH relativeFrom="column">
                  <wp:posOffset>869950</wp:posOffset>
                </wp:positionH>
                <wp:positionV relativeFrom="paragraph">
                  <wp:posOffset>165735</wp:posOffset>
                </wp:positionV>
                <wp:extent cx="3016250" cy="584200"/>
                <wp:effectExtent l="0" t="19050" r="31750" b="44450"/>
                <wp:wrapNone/>
                <wp:docPr id="1984787977" name="Arrow: Right 1"/>
                <wp:cNvGraphicFramePr/>
                <a:graphic xmlns:a="http://schemas.openxmlformats.org/drawingml/2006/main">
                  <a:graphicData uri="http://schemas.microsoft.com/office/word/2010/wordprocessingShape">
                    <wps:wsp>
                      <wps:cNvSpPr/>
                      <wps:spPr>
                        <a:xfrm>
                          <a:off x="0" y="0"/>
                          <a:ext cx="3016250" cy="584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B03F56" w14:textId="3713EAE8" w:rsidR="00A90B1C" w:rsidRDefault="00A90B1C" w:rsidP="00A90B1C">
                            <w:pPr>
                              <w:shd w:val="clear" w:color="auto" w:fill="FF0000"/>
                              <w:jc w:val="center"/>
                            </w:pPr>
                            <w:r>
                              <w:t xml:space="preserve">Insert </w:t>
                            </w:r>
                            <w:r>
                              <w:t>Smart Bear</w:t>
                            </w:r>
                            <w:r>
                              <w:t xml:space="preserve"> Acrhitect</w:t>
                            </w:r>
                            <w:proofErr w:type="spellStart"/>
                            <w:r>
                              <w:t>ure</w:t>
                            </w:r>
                            <w:proofErr w:type="spellEnd"/>
                            <w:r>
                              <w:t xml:space="preserve">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140B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68.5pt;margin-top:13.05pt;width:237.5pt;height: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" adj="19508" fillcolor="#156082 [3204]" strokecolor="#030e13 [484]" strokeweight="1.5pt">
                <v:textbox>
                  <w:txbxContent>
                    <w:p w14:paraId="15B03F56" w14:textId="3713EAE8" w:rsidR="00A90B1C" w:rsidRDefault="00A90B1C" w:rsidP="00A90B1C">
                      <w:pPr>
                        <w:shd w:val="clear" w:color="auto" w:fill="FF0000"/>
                        <w:jc w:val="center"/>
                      </w:pPr>
                      <w:r>
                        <w:t xml:space="preserve">Insert </w:t>
                      </w:r>
                      <w:r>
                        <w:t>Smart Bear</w:t>
                      </w:r>
                      <w:r>
                        <w:t xml:space="preserve"> Acrhitect</w:t>
                      </w:r>
                      <w:proofErr w:type="spellStart"/>
                      <w:r>
                        <w:t>ure</w:t>
                      </w:r>
                      <w:proofErr w:type="spellEnd"/>
                      <w:r>
                        <w:t xml:space="preserve"> here</w:t>
                      </w:r>
                    </w:p>
                  </w:txbxContent>
                </v:textbox>
              </v:shape>
            </w:pict>
          </mc:Fallback>
        </mc:AlternateContent>
      </w:r>
    </w:p>
    <w:p w14:paraId="5F323B0C" w14:textId="0510AE49" w:rsidR="00A90B1C" w:rsidRDefault="00A90B1C" w:rsidP="00A90B1C">
      <w:pPr>
        <w:spacing w:after="80"/>
      </w:pPr>
    </w:p>
    <w:p w14:paraId="362201EF" w14:textId="24A23436" w:rsidR="00A90B1C" w:rsidRDefault="00A90B1C" w:rsidP="00A90B1C">
      <w:pPr>
        <w:spacing w:after="80"/>
      </w:pPr>
    </w:p>
    <w:p w14:paraId="5A714951" w14:textId="77777777" w:rsidR="00E10EDB" w:rsidRDefault="00000000">
      <w:pPr>
        <w:pStyle w:val="Heading1"/>
        <w:spacing w:before="280" w:after="140"/>
      </w:pPr>
      <w:r>
        <w:t>6.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4160"/>
      </w:tblGrid>
      <w:tr w:rsidR="00E10EDB" w14:paraId="1AA0924D" w14:textId="77777777">
        <w:trPr>
          <w:tblHeader/>
        </w:trPr>
        <w:tc>
          <w:tcPr>
            <w:tcW w:w="2600" w:type="dxa"/>
            <w:shd w:val="clear" w:color="auto" w:fill="D9D9D9"/>
            <w:tcMar>
              <w:top w:w="80" w:type="dxa"/>
              <w:left w:w="100" w:type="dxa"/>
              <w:bottom w:w="80" w:type="dxa"/>
              <w:right w:w="100" w:type="dxa"/>
            </w:tcMar>
          </w:tcPr>
          <w:p w14:paraId="47167FA4" w14:textId="77777777" w:rsidR="00E10EDB" w:rsidRDefault="00000000">
            <w:r>
              <w:rPr>
                <w:b/>
                <w:bCs/>
              </w:rPr>
              <w:t>Risk</w:t>
            </w:r>
          </w:p>
        </w:tc>
        <w:tc>
          <w:tcPr>
            <w:tcW w:w="1300" w:type="dxa"/>
            <w:shd w:val="clear" w:color="auto" w:fill="D9D9D9"/>
            <w:tcMar>
              <w:top w:w="80" w:type="dxa"/>
              <w:left w:w="100" w:type="dxa"/>
              <w:bottom w:w="80" w:type="dxa"/>
              <w:right w:w="100" w:type="dxa"/>
            </w:tcMar>
          </w:tcPr>
          <w:p w14:paraId="452BA0E7" w14:textId="77777777" w:rsidR="00E10EDB" w:rsidRDefault="00000000">
            <w:r>
              <w:rPr>
                <w:b/>
                <w:bCs/>
              </w:rPr>
              <w:t>Likelihood</w:t>
            </w:r>
          </w:p>
        </w:tc>
        <w:tc>
          <w:tcPr>
            <w:tcW w:w="1300" w:type="dxa"/>
            <w:shd w:val="clear" w:color="auto" w:fill="D9D9D9"/>
            <w:tcMar>
              <w:top w:w="80" w:type="dxa"/>
              <w:left w:w="100" w:type="dxa"/>
              <w:bottom w:w="80" w:type="dxa"/>
              <w:right w:w="100" w:type="dxa"/>
            </w:tcMar>
          </w:tcPr>
          <w:p w14:paraId="35C88E18" w14:textId="77777777" w:rsidR="00E10EDB" w:rsidRDefault="00000000">
            <w:r>
              <w:rPr>
                <w:b/>
                <w:bCs/>
              </w:rPr>
              <w:t>Severity</w:t>
            </w:r>
          </w:p>
        </w:tc>
        <w:tc>
          <w:tcPr>
            <w:tcW w:w="4160" w:type="dxa"/>
            <w:shd w:val="clear" w:color="auto" w:fill="D9D9D9"/>
            <w:tcMar>
              <w:top w:w="80" w:type="dxa"/>
              <w:left w:w="100" w:type="dxa"/>
              <w:bottom w:w="80" w:type="dxa"/>
              <w:right w:w="100" w:type="dxa"/>
            </w:tcMar>
          </w:tcPr>
          <w:p w14:paraId="69FFEFD4" w14:textId="77777777" w:rsidR="00E10EDB" w:rsidRDefault="00000000">
            <w:r>
              <w:rPr>
                <w:b/>
                <w:bCs/>
              </w:rPr>
              <w:t>Mitigation</w:t>
            </w:r>
          </w:p>
        </w:tc>
      </w:tr>
      <w:tr w:rsidR="00E10EDB" w14:paraId="4A563B1C" w14:textId="77777777">
        <w:tc>
          <w:tcPr>
            <w:tcW w:w="2600" w:type="dxa"/>
            <w:tcMar>
              <w:top w:w="80" w:type="dxa"/>
              <w:left w:w="100" w:type="dxa"/>
              <w:bottom w:w="80" w:type="dxa"/>
              <w:right w:w="100" w:type="dxa"/>
            </w:tcMar>
          </w:tcPr>
          <w:p w14:paraId="1D19583C" w14:textId="77777777" w:rsidR="00E10EDB" w:rsidRDefault="00000000">
            <w:r>
              <w:t>Li-po overcharge / fire</w:t>
            </w:r>
          </w:p>
        </w:tc>
        <w:tc>
          <w:tcPr>
            <w:tcW w:w="1300" w:type="dxa"/>
            <w:tcMar>
              <w:top w:w="80" w:type="dxa"/>
              <w:left w:w="100" w:type="dxa"/>
              <w:bottom w:w="80" w:type="dxa"/>
              <w:right w:w="100" w:type="dxa"/>
            </w:tcMar>
          </w:tcPr>
          <w:p w14:paraId="705ABB7A" w14:textId="77777777" w:rsidR="00E10EDB" w:rsidRDefault="00000000">
            <w:r>
              <w:t>Low, if procedure followed</w:t>
            </w:r>
          </w:p>
        </w:tc>
        <w:tc>
          <w:tcPr>
            <w:tcW w:w="1300" w:type="dxa"/>
            <w:tcMar>
              <w:top w:w="80" w:type="dxa"/>
              <w:left w:w="100" w:type="dxa"/>
              <w:bottom w:w="80" w:type="dxa"/>
              <w:right w:w="100" w:type="dxa"/>
            </w:tcMar>
          </w:tcPr>
          <w:p w14:paraId="63D734AC" w14:textId="77777777" w:rsidR="00E10EDB" w:rsidRDefault="00000000">
            <w:r>
              <w:t>High</w:t>
            </w:r>
          </w:p>
        </w:tc>
        <w:tc>
          <w:tcPr>
            <w:tcW w:w="4160" w:type="dxa"/>
            <w:tcMar>
              <w:top w:w="80" w:type="dxa"/>
              <w:left w:w="100" w:type="dxa"/>
              <w:bottom w:w="80" w:type="dxa"/>
              <w:right w:w="100" w:type="dxa"/>
            </w:tcMar>
          </w:tcPr>
          <w:p w14:paraId="520CA657" w14:textId="77777777" w:rsidR="00E10EDB" w:rsidRDefault="00000000">
            <w:r>
              <w:t>TP4056 protected charge module, charge only in Li-po bag, never unattended (MaxAmps, n.d.; Ryan Hobbies, 2025)</w:t>
            </w:r>
          </w:p>
        </w:tc>
      </w:tr>
      <w:tr w:rsidR="00E10EDB" w14:paraId="047B2A7B" w14:textId="77777777">
        <w:tc>
          <w:tcPr>
            <w:tcW w:w="2600" w:type="dxa"/>
            <w:tcMar>
              <w:top w:w="80" w:type="dxa"/>
              <w:left w:w="100" w:type="dxa"/>
              <w:bottom w:w="80" w:type="dxa"/>
              <w:right w:w="100" w:type="dxa"/>
            </w:tcMar>
          </w:tcPr>
          <w:p w14:paraId="69268367" w14:textId="77777777" w:rsidR="00E10EDB" w:rsidRDefault="00000000">
            <w:r>
              <w:t>Solder burns</w:t>
            </w:r>
          </w:p>
        </w:tc>
        <w:tc>
          <w:tcPr>
            <w:tcW w:w="1300" w:type="dxa"/>
            <w:tcMar>
              <w:top w:w="80" w:type="dxa"/>
              <w:left w:w="100" w:type="dxa"/>
              <w:bottom w:w="80" w:type="dxa"/>
              <w:right w:w="100" w:type="dxa"/>
            </w:tcMar>
          </w:tcPr>
          <w:p w14:paraId="058BE548" w14:textId="77777777" w:rsidR="00E10EDB" w:rsidRDefault="00000000">
            <w:r>
              <w:t>Medium</w:t>
            </w:r>
          </w:p>
        </w:tc>
        <w:tc>
          <w:tcPr>
            <w:tcW w:w="1300" w:type="dxa"/>
            <w:tcMar>
              <w:top w:w="80" w:type="dxa"/>
              <w:left w:w="100" w:type="dxa"/>
              <w:bottom w:w="80" w:type="dxa"/>
              <w:right w:w="100" w:type="dxa"/>
            </w:tcMar>
          </w:tcPr>
          <w:p w14:paraId="62E7ACFB" w14:textId="77777777" w:rsidR="00E10EDB" w:rsidRDefault="00000000">
            <w:r>
              <w:t>Medium</w:t>
            </w:r>
          </w:p>
        </w:tc>
        <w:tc>
          <w:tcPr>
            <w:tcW w:w="4160" w:type="dxa"/>
            <w:tcMar>
              <w:top w:w="80" w:type="dxa"/>
              <w:left w:w="100" w:type="dxa"/>
              <w:bottom w:w="80" w:type="dxa"/>
              <w:right w:w="100" w:type="dxa"/>
            </w:tcMar>
          </w:tcPr>
          <w:p w14:paraId="6CE4115E" w14:textId="77777777" w:rsidR="00E10EDB" w:rsidRDefault="00000000">
            <w:r>
              <w:t>Iron stand discipline, cool-down time, first-aid steps documented above</w:t>
            </w:r>
          </w:p>
        </w:tc>
      </w:tr>
      <w:tr w:rsidR="00E10EDB" w14:paraId="4C1D79C1" w14:textId="77777777">
        <w:tc>
          <w:tcPr>
            <w:tcW w:w="2600" w:type="dxa"/>
            <w:tcMar>
              <w:top w:w="80" w:type="dxa"/>
              <w:left w:w="100" w:type="dxa"/>
              <w:bottom w:w="80" w:type="dxa"/>
              <w:right w:w="100" w:type="dxa"/>
            </w:tcMar>
          </w:tcPr>
          <w:p w14:paraId="04195062" w14:textId="77777777" w:rsidR="00E10EDB" w:rsidRDefault="00000000">
            <w:r>
              <w:t>Flux fume exposure</w:t>
            </w:r>
          </w:p>
        </w:tc>
        <w:tc>
          <w:tcPr>
            <w:tcW w:w="1300" w:type="dxa"/>
            <w:tcMar>
              <w:top w:w="80" w:type="dxa"/>
              <w:left w:w="100" w:type="dxa"/>
              <w:bottom w:w="80" w:type="dxa"/>
              <w:right w:w="100" w:type="dxa"/>
            </w:tcMar>
          </w:tcPr>
          <w:p w14:paraId="5A2D6CB5" w14:textId="77777777" w:rsidR="00E10EDB" w:rsidRDefault="00000000">
            <w:r>
              <w:t>Medium</w:t>
            </w:r>
          </w:p>
        </w:tc>
        <w:tc>
          <w:tcPr>
            <w:tcW w:w="1300" w:type="dxa"/>
            <w:tcMar>
              <w:top w:w="80" w:type="dxa"/>
              <w:left w:w="100" w:type="dxa"/>
              <w:bottom w:w="80" w:type="dxa"/>
              <w:right w:w="100" w:type="dxa"/>
            </w:tcMar>
          </w:tcPr>
          <w:p w14:paraId="1BB042EF" w14:textId="77777777" w:rsidR="00E10EDB" w:rsidRDefault="00000000">
            <w:r>
              <w:t>Low–Medium</w:t>
            </w:r>
          </w:p>
        </w:tc>
        <w:tc>
          <w:tcPr>
            <w:tcW w:w="4160" w:type="dxa"/>
            <w:tcMar>
              <w:top w:w="80" w:type="dxa"/>
              <w:left w:w="100" w:type="dxa"/>
              <w:bottom w:w="80" w:type="dxa"/>
              <w:right w:w="100" w:type="dxa"/>
            </w:tcMar>
          </w:tcPr>
          <w:p w14:paraId="540482DF" w14:textId="77777777" w:rsidR="00E10EDB" w:rsidRDefault="00000000">
            <w:r>
              <w:t>Ventilated bench / fume extractor, avoid leaning over the joint (RPI EHS, n.d.)</w:t>
            </w:r>
          </w:p>
        </w:tc>
      </w:tr>
      <w:tr w:rsidR="00E10EDB" w14:paraId="54D4B730" w14:textId="77777777">
        <w:tc>
          <w:tcPr>
            <w:tcW w:w="2600" w:type="dxa"/>
            <w:tcMar>
              <w:top w:w="80" w:type="dxa"/>
              <w:left w:w="100" w:type="dxa"/>
              <w:bottom w:w="80" w:type="dxa"/>
              <w:right w:w="100" w:type="dxa"/>
            </w:tcMar>
          </w:tcPr>
          <w:p w14:paraId="21D4CBAA" w14:textId="77777777" w:rsidR="00E10EDB" w:rsidRDefault="00000000">
            <w:r>
              <w:t>Loose small parts (switches, header pins, LED) becoming a choking hazard</w:t>
            </w:r>
          </w:p>
        </w:tc>
        <w:tc>
          <w:tcPr>
            <w:tcW w:w="1300" w:type="dxa"/>
            <w:tcMar>
              <w:top w:w="80" w:type="dxa"/>
              <w:left w:w="100" w:type="dxa"/>
              <w:bottom w:w="80" w:type="dxa"/>
              <w:right w:w="100" w:type="dxa"/>
            </w:tcMar>
          </w:tcPr>
          <w:p w14:paraId="7B95F778" w14:textId="77777777" w:rsidR="00E10EDB" w:rsidRDefault="00000000">
            <w:r>
              <w:t>Medium</w:t>
            </w:r>
          </w:p>
        </w:tc>
        <w:tc>
          <w:tcPr>
            <w:tcW w:w="1300" w:type="dxa"/>
            <w:tcMar>
              <w:top w:w="80" w:type="dxa"/>
              <w:left w:w="100" w:type="dxa"/>
              <w:bottom w:w="80" w:type="dxa"/>
              <w:right w:w="100" w:type="dxa"/>
            </w:tcMar>
          </w:tcPr>
          <w:p w14:paraId="4343B812" w14:textId="77777777" w:rsidR="00E10EDB" w:rsidRDefault="00000000">
            <w:r>
              <w:t>High (child product)</w:t>
            </w:r>
          </w:p>
        </w:tc>
        <w:tc>
          <w:tcPr>
            <w:tcW w:w="4160" w:type="dxa"/>
            <w:tcMar>
              <w:top w:w="80" w:type="dxa"/>
              <w:left w:w="100" w:type="dxa"/>
              <w:bottom w:w="80" w:type="dxa"/>
              <w:right w:w="100" w:type="dxa"/>
            </w:tcMar>
          </w:tcPr>
          <w:p w14:paraId="17F95F96" w14:textId="77777777" w:rsidR="00E10EDB" w:rsidRDefault="00000000">
            <w:r>
              <w:t>Heat-shrink/hot-glue strain relief, screw-fastened compartments, no exposed loose hardware in final shell (ASTM International, 2023)</w:t>
            </w:r>
          </w:p>
        </w:tc>
      </w:tr>
      <w:tr w:rsidR="00E10EDB" w14:paraId="51F19BD5" w14:textId="77777777">
        <w:tc>
          <w:tcPr>
            <w:tcW w:w="2600" w:type="dxa"/>
            <w:tcMar>
              <w:top w:w="80" w:type="dxa"/>
              <w:left w:w="100" w:type="dxa"/>
              <w:bottom w:w="80" w:type="dxa"/>
              <w:right w:w="100" w:type="dxa"/>
            </w:tcMar>
          </w:tcPr>
          <w:p w14:paraId="7F848107" w14:textId="77777777" w:rsidR="00E10EDB" w:rsidRDefault="00000000">
            <w:r>
              <w:t>Battery compartment opened by child</w:t>
            </w:r>
          </w:p>
        </w:tc>
        <w:tc>
          <w:tcPr>
            <w:tcW w:w="1300" w:type="dxa"/>
            <w:tcMar>
              <w:top w:w="80" w:type="dxa"/>
              <w:left w:w="100" w:type="dxa"/>
              <w:bottom w:w="80" w:type="dxa"/>
              <w:right w:w="100" w:type="dxa"/>
            </w:tcMar>
          </w:tcPr>
          <w:p w14:paraId="1956EC85" w14:textId="77777777" w:rsidR="00E10EDB" w:rsidRDefault="00000000">
            <w:r>
              <w:t>Low–Medium</w:t>
            </w:r>
          </w:p>
        </w:tc>
        <w:tc>
          <w:tcPr>
            <w:tcW w:w="1300" w:type="dxa"/>
            <w:tcMar>
              <w:top w:w="80" w:type="dxa"/>
              <w:left w:w="100" w:type="dxa"/>
              <w:bottom w:w="80" w:type="dxa"/>
              <w:right w:w="100" w:type="dxa"/>
            </w:tcMar>
          </w:tcPr>
          <w:p w14:paraId="36BC7146" w14:textId="77777777" w:rsidR="00E10EDB" w:rsidRDefault="00000000">
            <w:r>
              <w:t>High</w:t>
            </w:r>
          </w:p>
        </w:tc>
        <w:tc>
          <w:tcPr>
            <w:tcW w:w="4160" w:type="dxa"/>
            <w:tcMar>
              <w:top w:w="80" w:type="dxa"/>
              <w:left w:w="100" w:type="dxa"/>
              <w:bottom w:w="80" w:type="dxa"/>
              <w:right w:w="100" w:type="dxa"/>
            </w:tcMar>
          </w:tcPr>
          <w:p w14:paraId="765264CA" w14:textId="77777777" w:rsidR="00E10EDB" w:rsidRDefault="00000000">
            <w:r>
              <w:t>Screw-fastened internal bay, charging only via sealed magnetic dock, no user-openable panel (Federal Register, 2024)</w:t>
            </w:r>
          </w:p>
        </w:tc>
      </w:tr>
      <w:tr w:rsidR="00E10EDB" w14:paraId="2364DB4F" w14:textId="77777777">
        <w:tc>
          <w:tcPr>
            <w:tcW w:w="2600" w:type="dxa"/>
            <w:tcMar>
              <w:top w:w="80" w:type="dxa"/>
              <w:left w:w="100" w:type="dxa"/>
              <w:bottom w:w="80" w:type="dxa"/>
              <w:right w:w="100" w:type="dxa"/>
            </w:tcMar>
          </w:tcPr>
          <w:p w14:paraId="3CF41D5C" w14:textId="77777777" w:rsidR="00E10EDB" w:rsidRDefault="00000000">
            <w:r>
              <w:t>Moisture ingress (handling, drool, spills)</w:t>
            </w:r>
          </w:p>
        </w:tc>
        <w:tc>
          <w:tcPr>
            <w:tcW w:w="1300" w:type="dxa"/>
            <w:tcMar>
              <w:top w:w="80" w:type="dxa"/>
              <w:left w:w="100" w:type="dxa"/>
              <w:bottom w:w="80" w:type="dxa"/>
              <w:right w:w="100" w:type="dxa"/>
            </w:tcMar>
          </w:tcPr>
          <w:p w14:paraId="7C172A3C" w14:textId="77777777" w:rsidR="00E10EDB" w:rsidRDefault="00000000">
            <w:r>
              <w:t>Medium</w:t>
            </w:r>
          </w:p>
        </w:tc>
        <w:tc>
          <w:tcPr>
            <w:tcW w:w="1300" w:type="dxa"/>
            <w:tcMar>
              <w:top w:w="80" w:type="dxa"/>
              <w:left w:w="100" w:type="dxa"/>
              <w:bottom w:w="80" w:type="dxa"/>
              <w:right w:w="100" w:type="dxa"/>
            </w:tcMar>
          </w:tcPr>
          <w:p w14:paraId="1FBC3B81" w14:textId="77777777" w:rsidR="00E10EDB" w:rsidRDefault="00000000">
            <w:r>
              <w:t>Medium</w:t>
            </w:r>
          </w:p>
        </w:tc>
        <w:tc>
          <w:tcPr>
            <w:tcW w:w="4160" w:type="dxa"/>
            <w:tcMar>
              <w:top w:w="80" w:type="dxa"/>
              <w:left w:w="100" w:type="dxa"/>
              <w:bottom w:w="80" w:type="dxa"/>
              <w:right w:w="100" w:type="dxa"/>
            </w:tcMar>
          </w:tcPr>
          <w:p w14:paraId="13439982" w14:textId="77777777" w:rsidR="00E10EDB" w:rsidRDefault="00000000">
            <w:r>
              <w:t>Conformal coating / hard inner enclosure for all boards (</w:t>
            </w:r>
            <w:proofErr w:type="spellStart"/>
            <w:r>
              <w:t>Zbotic</w:t>
            </w:r>
            <w:proofErr w:type="spellEnd"/>
            <w:r>
              <w:t>, 2026)</w:t>
            </w:r>
          </w:p>
        </w:tc>
      </w:tr>
      <w:tr w:rsidR="00E10EDB" w14:paraId="6F89A62C" w14:textId="77777777">
        <w:tc>
          <w:tcPr>
            <w:tcW w:w="2600" w:type="dxa"/>
            <w:tcMar>
              <w:top w:w="80" w:type="dxa"/>
              <w:left w:w="100" w:type="dxa"/>
              <w:bottom w:w="80" w:type="dxa"/>
              <w:right w:w="100" w:type="dxa"/>
            </w:tcMar>
          </w:tcPr>
          <w:p w14:paraId="6F3E1952" w14:textId="77777777" w:rsidR="00E10EDB" w:rsidRDefault="00000000">
            <w:r>
              <w:t>Reversed battery polarity during assembly</w:t>
            </w:r>
          </w:p>
        </w:tc>
        <w:tc>
          <w:tcPr>
            <w:tcW w:w="1300" w:type="dxa"/>
            <w:tcMar>
              <w:top w:w="80" w:type="dxa"/>
              <w:left w:w="100" w:type="dxa"/>
              <w:bottom w:w="80" w:type="dxa"/>
              <w:right w:w="100" w:type="dxa"/>
            </w:tcMar>
          </w:tcPr>
          <w:p w14:paraId="3C5E64C3" w14:textId="77777777" w:rsidR="00E10EDB" w:rsidRDefault="00000000">
            <w:r>
              <w:t>Low</w:t>
            </w:r>
          </w:p>
        </w:tc>
        <w:tc>
          <w:tcPr>
            <w:tcW w:w="1300" w:type="dxa"/>
            <w:tcMar>
              <w:top w:w="80" w:type="dxa"/>
              <w:left w:w="100" w:type="dxa"/>
              <w:bottom w:w="80" w:type="dxa"/>
              <w:right w:w="100" w:type="dxa"/>
            </w:tcMar>
          </w:tcPr>
          <w:p w14:paraId="0C4C5DFE" w14:textId="77777777" w:rsidR="00E10EDB" w:rsidRDefault="00000000">
            <w:r>
              <w:t>High</w:t>
            </w:r>
          </w:p>
        </w:tc>
        <w:tc>
          <w:tcPr>
            <w:tcW w:w="4160" w:type="dxa"/>
            <w:tcMar>
              <w:top w:w="80" w:type="dxa"/>
              <w:left w:w="100" w:type="dxa"/>
              <w:bottom w:w="80" w:type="dxa"/>
              <w:right w:w="100" w:type="dxa"/>
            </w:tcMar>
          </w:tcPr>
          <w:p w14:paraId="68BE81E2" w14:textId="77777777" w:rsidR="00E10EDB" w:rsidRDefault="00000000">
            <w:proofErr w:type="spellStart"/>
            <w:r>
              <w:t>Multimeter</w:t>
            </w:r>
            <w:proofErr w:type="spellEnd"/>
            <w:r>
              <w:t xml:space="preserve"> check before every power-on, double-check JST polarity before soldering</w:t>
            </w:r>
          </w:p>
        </w:tc>
      </w:tr>
      <w:tr w:rsidR="00E10EDB" w14:paraId="21C9F09A" w14:textId="77777777">
        <w:tc>
          <w:tcPr>
            <w:tcW w:w="2600" w:type="dxa"/>
            <w:tcMar>
              <w:top w:w="80" w:type="dxa"/>
              <w:left w:w="100" w:type="dxa"/>
              <w:bottom w:w="80" w:type="dxa"/>
              <w:right w:w="100" w:type="dxa"/>
            </w:tcMar>
          </w:tcPr>
          <w:p w14:paraId="0EB8D57B" w14:textId="77777777" w:rsidR="00E10EDB" w:rsidRDefault="00000000">
            <w:r>
              <w:t>GPIO conflict with SPI flash pins (bricking the board)</w:t>
            </w:r>
          </w:p>
        </w:tc>
        <w:tc>
          <w:tcPr>
            <w:tcW w:w="1300" w:type="dxa"/>
            <w:tcMar>
              <w:top w:w="80" w:type="dxa"/>
              <w:left w:w="100" w:type="dxa"/>
              <w:bottom w:w="80" w:type="dxa"/>
              <w:right w:w="100" w:type="dxa"/>
            </w:tcMar>
          </w:tcPr>
          <w:p w14:paraId="63E28DF2" w14:textId="77777777" w:rsidR="00E10EDB" w:rsidRDefault="00000000">
            <w:r>
              <w:t>Low, if pin map followed</w:t>
            </w:r>
          </w:p>
        </w:tc>
        <w:tc>
          <w:tcPr>
            <w:tcW w:w="1300" w:type="dxa"/>
            <w:tcMar>
              <w:top w:w="80" w:type="dxa"/>
              <w:left w:w="100" w:type="dxa"/>
              <w:bottom w:w="80" w:type="dxa"/>
              <w:right w:w="100" w:type="dxa"/>
            </w:tcMar>
          </w:tcPr>
          <w:p w14:paraId="056C7AF3" w14:textId="77777777" w:rsidR="00E10EDB" w:rsidRDefault="00000000">
            <w:r>
              <w:t>Medium</w:t>
            </w:r>
          </w:p>
        </w:tc>
        <w:tc>
          <w:tcPr>
            <w:tcW w:w="4160" w:type="dxa"/>
            <w:tcMar>
              <w:top w:w="80" w:type="dxa"/>
              <w:left w:w="100" w:type="dxa"/>
              <w:bottom w:w="80" w:type="dxa"/>
              <w:right w:w="100" w:type="dxa"/>
            </w:tcMar>
          </w:tcPr>
          <w:p w14:paraId="2DB55D52" w14:textId="77777777" w:rsidR="00E10EDB" w:rsidRDefault="00000000">
            <w:r>
              <w:t>Avoid GPIO6–11 entirely; confirm against board silkscreen before wiring (</w:t>
            </w:r>
            <w:proofErr w:type="spellStart"/>
            <w:r>
              <w:t>Espressif</w:t>
            </w:r>
            <w:proofErr w:type="spellEnd"/>
            <w:r>
              <w:t xml:space="preserve"> Systems, n.d.-a)</w:t>
            </w:r>
          </w:p>
        </w:tc>
      </w:tr>
      <w:tr w:rsidR="00E10EDB" w14:paraId="22AEFBF8" w14:textId="77777777">
        <w:tc>
          <w:tcPr>
            <w:tcW w:w="2600" w:type="dxa"/>
            <w:tcMar>
              <w:top w:w="80" w:type="dxa"/>
              <w:left w:w="100" w:type="dxa"/>
              <w:bottom w:w="80" w:type="dxa"/>
              <w:right w:w="100" w:type="dxa"/>
            </w:tcMar>
          </w:tcPr>
          <w:p w14:paraId="5B20074E" w14:textId="77777777" w:rsidR="00E10EDB" w:rsidRDefault="00000000">
            <w:r>
              <w:lastRenderedPageBreak/>
              <w:t xml:space="preserve">Wi-Fi timing interference with </w:t>
            </w:r>
            <w:proofErr w:type="spellStart"/>
            <w:r>
              <w:t>NeoPixel</w:t>
            </w:r>
            <w:proofErr w:type="spellEnd"/>
            <w:r>
              <w:t xml:space="preserve"> data line</w:t>
            </w:r>
          </w:p>
        </w:tc>
        <w:tc>
          <w:tcPr>
            <w:tcW w:w="1300" w:type="dxa"/>
            <w:tcMar>
              <w:top w:w="80" w:type="dxa"/>
              <w:left w:w="100" w:type="dxa"/>
              <w:bottom w:w="80" w:type="dxa"/>
              <w:right w:w="100" w:type="dxa"/>
            </w:tcMar>
          </w:tcPr>
          <w:p w14:paraId="76C5207C" w14:textId="77777777" w:rsidR="00E10EDB" w:rsidRDefault="00000000">
            <w:r>
              <w:t>Low</w:t>
            </w:r>
          </w:p>
        </w:tc>
        <w:tc>
          <w:tcPr>
            <w:tcW w:w="1300" w:type="dxa"/>
            <w:tcMar>
              <w:top w:w="80" w:type="dxa"/>
              <w:left w:w="100" w:type="dxa"/>
              <w:bottom w:w="80" w:type="dxa"/>
              <w:right w:w="100" w:type="dxa"/>
            </w:tcMar>
          </w:tcPr>
          <w:p w14:paraId="037C3D7F" w14:textId="77777777" w:rsidR="00E10EDB" w:rsidRDefault="00000000">
            <w:r>
              <w:t>Low</w:t>
            </w:r>
          </w:p>
        </w:tc>
        <w:tc>
          <w:tcPr>
            <w:tcW w:w="4160" w:type="dxa"/>
            <w:tcMar>
              <w:top w:w="80" w:type="dxa"/>
              <w:left w:w="100" w:type="dxa"/>
              <w:bottom w:w="80" w:type="dxa"/>
              <w:right w:w="100" w:type="dxa"/>
            </w:tcMar>
          </w:tcPr>
          <w:p w14:paraId="504FDBC5" w14:textId="77777777" w:rsidR="00E10EDB" w:rsidRDefault="00000000">
            <w:r>
              <w:t>Use the RMT or I2S driver for LED output rather than bit-banging (</w:t>
            </w:r>
            <w:proofErr w:type="spellStart"/>
            <w:r>
              <w:t>ComponentIndex</w:t>
            </w:r>
            <w:proofErr w:type="spellEnd"/>
            <w:r>
              <w:t>, 2026)</w:t>
            </w:r>
          </w:p>
        </w:tc>
      </w:tr>
      <w:tr w:rsidR="00E10EDB" w14:paraId="1360595B" w14:textId="77777777">
        <w:tc>
          <w:tcPr>
            <w:tcW w:w="2600" w:type="dxa"/>
            <w:tcMar>
              <w:top w:w="80" w:type="dxa"/>
              <w:left w:w="100" w:type="dxa"/>
              <w:bottom w:w="80" w:type="dxa"/>
              <w:right w:w="100" w:type="dxa"/>
            </w:tcMar>
          </w:tcPr>
          <w:p w14:paraId="2E05260C" w14:textId="77777777" w:rsidR="00E10EDB" w:rsidRDefault="00000000">
            <w:r>
              <w:t>Unauthenticated pairing / Wi-Fi credential exposure — a stranger's app claims or eavesdrops on a bear over shared Wi-Fi</w:t>
            </w:r>
          </w:p>
        </w:tc>
        <w:tc>
          <w:tcPr>
            <w:tcW w:w="1300" w:type="dxa"/>
            <w:tcMar>
              <w:top w:w="80" w:type="dxa"/>
              <w:left w:w="100" w:type="dxa"/>
              <w:bottom w:w="80" w:type="dxa"/>
              <w:right w:w="100" w:type="dxa"/>
            </w:tcMar>
          </w:tcPr>
          <w:p w14:paraId="169162BE" w14:textId="77777777" w:rsidR="00E10EDB" w:rsidRDefault="00000000">
            <w:r>
              <w:t>Low</w:t>
            </w:r>
          </w:p>
        </w:tc>
        <w:tc>
          <w:tcPr>
            <w:tcW w:w="1300" w:type="dxa"/>
            <w:tcMar>
              <w:top w:w="80" w:type="dxa"/>
              <w:left w:w="100" w:type="dxa"/>
              <w:bottom w:w="80" w:type="dxa"/>
              <w:right w:w="100" w:type="dxa"/>
            </w:tcMar>
          </w:tcPr>
          <w:p w14:paraId="6285D855" w14:textId="77777777" w:rsidR="00E10EDB" w:rsidRDefault="00000000">
            <w:r>
              <w:t>High (privacy)</w:t>
            </w:r>
          </w:p>
        </w:tc>
        <w:tc>
          <w:tcPr>
            <w:tcW w:w="4160" w:type="dxa"/>
            <w:tcMar>
              <w:top w:w="80" w:type="dxa"/>
              <w:left w:w="100" w:type="dxa"/>
              <w:bottom w:w="80" w:type="dxa"/>
              <w:right w:w="100" w:type="dxa"/>
            </w:tcMar>
          </w:tcPr>
          <w:p w14:paraId="43C90F64" w14:textId="77777777" w:rsidR="00E10EDB" w:rsidRDefault="00000000">
            <w:r>
              <w:t xml:space="preserve">Per-device pairing token generated at first pair (not a fixed default), cloud security rules scoped to the matched </w:t>
            </w:r>
            <w:proofErr w:type="spellStart"/>
            <w:r>
              <w:t>bear_id</w:t>
            </w:r>
            <w:proofErr w:type="spellEnd"/>
            <w:r>
              <w:t>/</w:t>
            </w:r>
            <w:proofErr w:type="spellStart"/>
            <w:r>
              <w:t>parent_account_id</w:t>
            </w:r>
            <w:proofErr w:type="spellEnd"/>
            <w:r>
              <w:t xml:space="preserve"> pair (</w:t>
            </w:r>
            <w:proofErr w:type="spellStart"/>
            <w:r>
              <w:t>Espressif</w:t>
            </w:r>
            <w:proofErr w:type="spellEnd"/>
            <w:r>
              <w:t xml:space="preserve"> Systems, n.d.-c)</w:t>
            </w:r>
          </w:p>
        </w:tc>
      </w:tr>
    </w:tbl>
    <w:p w14:paraId="7250AC5B" w14:textId="77777777" w:rsidR="00E10EDB" w:rsidRDefault="00000000">
      <w:pPr>
        <w:pStyle w:val="Heading1"/>
        <w:spacing w:before="280" w:after="140"/>
      </w:pPr>
      <w:r>
        <w:t>7. Costed Bill of Materials (AUD)</w:t>
      </w:r>
    </w:p>
    <w:p w14:paraId="1BF11705" w14:textId="77777777" w:rsidR="00E10EDB" w:rsidRDefault="00000000">
      <w:pPr>
        <w:spacing w:after="160"/>
      </w:pPr>
      <w:r>
        <w:t>Pricing below is per single bear unit, checked against Australian retailers at time of writing. Prices marked “(estimate)” are typical market rates rather than a specific live listing — either because the item isn't a standard local retail line (e.g. the magnetic dock connector) or the retailer's listing didn't expose a clean unit price. GST is included where the retailer states so (Core Electronics confirms all listed prices are GST-inclusive). Shipping is not included; a single consolidated order from one retailer typically adds $7–11 AUD.</w:t>
      </w:r>
    </w:p>
    <w:p w14:paraId="0B0CED51" w14:textId="77777777" w:rsidR="00E10EDB" w:rsidRDefault="00000000">
      <w:pPr>
        <w:pStyle w:val="Heading2"/>
        <w:spacing w:before="280" w:after="140"/>
      </w:pPr>
      <w:r>
        <w:t>7.1 Electronics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48559A" w14:paraId="0876C7E8" w14:textId="77777777" w:rsidTr="00B040B3">
        <w:trPr>
          <w:tblHeader/>
        </w:trPr>
        <w:tc>
          <w:tcPr>
            <w:tcW w:w="3200" w:type="dxa"/>
            <w:shd w:val="clear" w:color="auto" w:fill="D9D9D9"/>
            <w:tcMar>
              <w:top w:w="80" w:type="dxa"/>
              <w:left w:w="100" w:type="dxa"/>
              <w:bottom w:w="80" w:type="dxa"/>
              <w:right w:w="100" w:type="dxa"/>
            </w:tcMar>
          </w:tcPr>
          <w:p w14:paraId="72F79709" w14:textId="77777777" w:rsidR="0048559A" w:rsidRDefault="0048559A" w:rsidP="00B040B3">
            <w:r>
              <w:rPr>
                <w:b/>
                <w:bCs/>
              </w:rPr>
              <w:t>Component</w:t>
            </w:r>
          </w:p>
        </w:tc>
        <w:tc>
          <w:tcPr>
            <w:tcW w:w="1600" w:type="dxa"/>
            <w:shd w:val="clear" w:color="auto" w:fill="D9D9D9"/>
            <w:tcMar>
              <w:top w:w="80" w:type="dxa"/>
              <w:left w:w="100" w:type="dxa"/>
              <w:bottom w:w="80" w:type="dxa"/>
              <w:right w:w="100" w:type="dxa"/>
            </w:tcMar>
          </w:tcPr>
          <w:p w14:paraId="1F6A1AEC" w14:textId="77777777" w:rsidR="0048559A" w:rsidRDefault="0048559A" w:rsidP="00B040B3">
            <w:r>
              <w:rPr>
                <w:b/>
                <w:bCs/>
              </w:rPr>
              <w:t>Price (AUD)</w:t>
            </w:r>
          </w:p>
        </w:tc>
        <w:tc>
          <w:tcPr>
            <w:tcW w:w="4560" w:type="dxa"/>
            <w:shd w:val="clear" w:color="auto" w:fill="D9D9D9"/>
            <w:tcMar>
              <w:top w:w="80" w:type="dxa"/>
              <w:left w:w="100" w:type="dxa"/>
              <w:bottom w:w="80" w:type="dxa"/>
              <w:right w:w="100" w:type="dxa"/>
            </w:tcMar>
          </w:tcPr>
          <w:p w14:paraId="4497A3E1" w14:textId="77777777" w:rsidR="0048559A" w:rsidRDefault="0048559A" w:rsidP="00B040B3">
            <w:r>
              <w:rPr>
                <w:b/>
                <w:bCs/>
              </w:rPr>
              <w:t>Source</w:t>
            </w:r>
          </w:p>
        </w:tc>
      </w:tr>
      <w:tr w:rsidR="0048559A" w14:paraId="4B9FFC03" w14:textId="77777777" w:rsidTr="00B040B3">
        <w:tc>
          <w:tcPr>
            <w:tcW w:w="3200" w:type="dxa"/>
            <w:tcMar>
              <w:top w:w="80" w:type="dxa"/>
              <w:left w:w="100" w:type="dxa"/>
              <w:bottom w:w="80" w:type="dxa"/>
              <w:right w:w="100" w:type="dxa"/>
            </w:tcMar>
          </w:tcPr>
          <w:p w14:paraId="4FDFC89A" w14:textId="77777777" w:rsidR="0048559A" w:rsidRDefault="0048559A" w:rsidP="00B040B3">
            <w:r>
              <w:rPr>
                <w:noProof/>
              </w:rPr>
              <w:drawing>
                <wp:anchor distT="0" distB="0" distL="114300" distR="114300" simplePos="0" relativeHeight="251659264" behindDoc="0" locked="0" layoutInCell="1" allowOverlap="1" wp14:anchorId="4EAE7006" wp14:editId="150C817B">
                  <wp:simplePos x="0" y="0"/>
                  <wp:positionH relativeFrom="column">
                    <wp:posOffset>1381125</wp:posOffset>
                  </wp:positionH>
                  <wp:positionV relativeFrom="paragraph">
                    <wp:posOffset>0</wp:posOffset>
                  </wp:positionV>
                  <wp:extent cx="577850" cy="577850"/>
                  <wp:effectExtent l="0" t="0" r="0" b="0"/>
                  <wp:wrapSquare wrapText="bothSides"/>
                  <wp:docPr id="423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FireBeetle</w:t>
            </w:r>
            <w:proofErr w:type="spellEnd"/>
            <w:r>
              <w:t xml:space="preserve"> ESP32 dev board (DFR0478) </w:t>
            </w:r>
          </w:p>
        </w:tc>
        <w:tc>
          <w:tcPr>
            <w:tcW w:w="1600" w:type="dxa"/>
            <w:tcMar>
              <w:top w:w="80" w:type="dxa"/>
              <w:left w:w="100" w:type="dxa"/>
              <w:bottom w:w="80" w:type="dxa"/>
              <w:right w:w="100" w:type="dxa"/>
            </w:tcMar>
          </w:tcPr>
          <w:p w14:paraId="571F940F" w14:textId="77777777" w:rsidR="0048559A" w:rsidRDefault="0048559A" w:rsidP="00B040B3">
            <w:r>
              <w:t>$18.70</w:t>
            </w:r>
          </w:p>
        </w:tc>
        <w:tc>
          <w:tcPr>
            <w:tcW w:w="4560" w:type="dxa"/>
            <w:tcMar>
              <w:top w:w="80" w:type="dxa"/>
              <w:left w:w="100" w:type="dxa"/>
              <w:bottom w:w="80" w:type="dxa"/>
              <w:right w:w="100" w:type="dxa"/>
            </w:tcMar>
          </w:tcPr>
          <w:p w14:paraId="717FF4AA" w14:textId="77777777" w:rsidR="0048559A" w:rsidRDefault="0048559A" w:rsidP="00B040B3">
            <w:hyperlink r:id="rId7" w:history="1">
              <w:r w:rsidRPr="007141E9">
                <w:rPr>
                  <w:rStyle w:val="Hyperlink"/>
                </w:rPr>
                <w:t>https://core-electronics.com.au/firebeetle-esp32-iot-microcontroller-supports-wi-fi-bluetooth.html</w:t>
              </w:r>
            </w:hyperlink>
          </w:p>
          <w:p w14:paraId="54DA0934" w14:textId="77777777" w:rsidR="0048559A" w:rsidRDefault="0048559A" w:rsidP="00B040B3"/>
        </w:tc>
      </w:tr>
      <w:tr w:rsidR="0048559A" w14:paraId="299E704D" w14:textId="77777777" w:rsidTr="00B040B3">
        <w:tc>
          <w:tcPr>
            <w:tcW w:w="3200" w:type="dxa"/>
            <w:tcMar>
              <w:top w:w="80" w:type="dxa"/>
              <w:left w:w="100" w:type="dxa"/>
              <w:bottom w:w="80" w:type="dxa"/>
              <w:right w:w="100" w:type="dxa"/>
            </w:tcMar>
          </w:tcPr>
          <w:p w14:paraId="5393DD0D" w14:textId="77777777" w:rsidR="0048559A" w:rsidRDefault="0048559A" w:rsidP="00B040B3">
            <w:r>
              <w:rPr>
                <w:noProof/>
              </w:rPr>
              <w:drawing>
                <wp:anchor distT="0" distB="0" distL="114300" distR="114300" simplePos="0" relativeHeight="251660288" behindDoc="0" locked="0" layoutInCell="1" allowOverlap="1" wp14:anchorId="1BD0035C" wp14:editId="161D9254">
                  <wp:simplePos x="0" y="0"/>
                  <wp:positionH relativeFrom="column">
                    <wp:posOffset>1298575</wp:posOffset>
                  </wp:positionH>
                  <wp:positionV relativeFrom="paragraph">
                    <wp:posOffset>0</wp:posOffset>
                  </wp:positionV>
                  <wp:extent cx="666750" cy="666750"/>
                  <wp:effectExtent l="0" t="0" r="0" b="0"/>
                  <wp:wrapSquare wrapText="bothSides"/>
                  <wp:docPr id="815464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anchor>
              </w:drawing>
            </w:r>
            <w:r>
              <w:t xml:space="preserve">INMP441 I2S MEMS microphone (CE10259) </w:t>
            </w:r>
          </w:p>
        </w:tc>
        <w:tc>
          <w:tcPr>
            <w:tcW w:w="1600" w:type="dxa"/>
            <w:tcMar>
              <w:top w:w="80" w:type="dxa"/>
              <w:left w:w="100" w:type="dxa"/>
              <w:bottom w:w="80" w:type="dxa"/>
              <w:right w:w="100" w:type="dxa"/>
            </w:tcMar>
          </w:tcPr>
          <w:p w14:paraId="6A940D05" w14:textId="77777777" w:rsidR="0048559A" w:rsidRDefault="0048559A" w:rsidP="00B040B3">
            <w:r>
              <w:t>$12.30</w:t>
            </w:r>
          </w:p>
        </w:tc>
        <w:tc>
          <w:tcPr>
            <w:tcW w:w="4560" w:type="dxa"/>
            <w:tcMar>
              <w:top w:w="80" w:type="dxa"/>
              <w:left w:w="100" w:type="dxa"/>
              <w:bottom w:w="80" w:type="dxa"/>
              <w:right w:w="100" w:type="dxa"/>
            </w:tcMar>
          </w:tcPr>
          <w:p w14:paraId="4CC455BA" w14:textId="77777777" w:rsidR="0048559A" w:rsidRDefault="0048559A" w:rsidP="00B040B3">
            <w:hyperlink r:id="rId9" w:history="1">
              <w:r w:rsidRPr="007141E9">
                <w:rPr>
                  <w:rStyle w:val="Hyperlink"/>
                </w:rPr>
                <w:t>https://core-electronics.com.au/i2s-microphone-inmp441.html</w:t>
              </w:r>
            </w:hyperlink>
          </w:p>
          <w:p w14:paraId="2319A367" w14:textId="77777777" w:rsidR="0048559A" w:rsidRDefault="0048559A" w:rsidP="00B040B3"/>
        </w:tc>
      </w:tr>
      <w:tr w:rsidR="0048559A" w14:paraId="7D0F7F08" w14:textId="77777777" w:rsidTr="00B040B3">
        <w:tc>
          <w:tcPr>
            <w:tcW w:w="3200" w:type="dxa"/>
            <w:tcMar>
              <w:top w:w="80" w:type="dxa"/>
              <w:left w:w="100" w:type="dxa"/>
              <w:bottom w:w="80" w:type="dxa"/>
              <w:right w:w="100" w:type="dxa"/>
            </w:tcMar>
          </w:tcPr>
          <w:p w14:paraId="3E46F132" w14:textId="77777777" w:rsidR="0048559A" w:rsidRDefault="0048559A" w:rsidP="00B040B3">
            <w:r w:rsidRPr="00645E58">
              <w:rPr>
                <w:noProof/>
              </w:rPr>
              <w:drawing>
                <wp:anchor distT="0" distB="0" distL="114300" distR="114300" simplePos="0" relativeHeight="251661312" behindDoc="0" locked="0" layoutInCell="1" allowOverlap="1" wp14:anchorId="078352F2" wp14:editId="5411CAC1">
                  <wp:simplePos x="0" y="0"/>
                  <wp:positionH relativeFrom="column">
                    <wp:posOffset>1425575</wp:posOffset>
                  </wp:positionH>
                  <wp:positionV relativeFrom="paragraph">
                    <wp:posOffset>0</wp:posOffset>
                  </wp:positionV>
                  <wp:extent cx="539750" cy="539750"/>
                  <wp:effectExtent l="0" t="0" r="0" b="0"/>
                  <wp:wrapSquare wrapText="bothSides"/>
                  <wp:docPr id="654819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75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MAX98357 I2S amplifier </w:t>
            </w:r>
            <w:proofErr w:type="gramStart"/>
            <w:r>
              <w:t xml:space="preserve">module </w:t>
            </w:r>
            <w:r w:rsidRPr="00645E58">
              <w:t xml:space="preserve"> </w:t>
            </w:r>
            <w:r>
              <w:t>(</w:t>
            </w:r>
            <w:proofErr w:type="gramEnd"/>
            <w:r>
              <w:t>DFR0954)</w:t>
            </w:r>
          </w:p>
        </w:tc>
        <w:tc>
          <w:tcPr>
            <w:tcW w:w="1600" w:type="dxa"/>
            <w:tcMar>
              <w:top w:w="80" w:type="dxa"/>
              <w:left w:w="100" w:type="dxa"/>
              <w:bottom w:w="80" w:type="dxa"/>
              <w:right w:w="100" w:type="dxa"/>
            </w:tcMar>
          </w:tcPr>
          <w:p w14:paraId="429FDFFC" w14:textId="77777777" w:rsidR="0048559A" w:rsidRDefault="0048559A" w:rsidP="00B040B3">
            <w:r>
              <w:t>$10.15</w:t>
            </w:r>
          </w:p>
        </w:tc>
        <w:tc>
          <w:tcPr>
            <w:tcW w:w="4560" w:type="dxa"/>
            <w:tcMar>
              <w:top w:w="80" w:type="dxa"/>
              <w:left w:w="100" w:type="dxa"/>
              <w:bottom w:w="80" w:type="dxa"/>
              <w:right w:w="100" w:type="dxa"/>
            </w:tcMar>
          </w:tcPr>
          <w:p w14:paraId="0A6091B4" w14:textId="77777777" w:rsidR="0048559A" w:rsidRDefault="0048559A" w:rsidP="00B040B3">
            <w:hyperlink r:id="rId11" w:history="1">
              <w:r w:rsidRPr="007141E9">
                <w:rPr>
                  <w:rStyle w:val="Hyperlink"/>
                </w:rPr>
                <w:t>https://core-electronics.com.au/max98357-i2s-amplifier-module.html</w:t>
              </w:r>
            </w:hyperlink>
          </w:p>
          <w:p w14:paraId="35C260FC" w14:textId="77777777" w:rsidR="0048559A" w:rsidRDefault="0048559A" w:rsidP="00B040B3"/>
        </w:tc>
      </w:tr>
      <w:tr w:rsidR="0048559A" w14:paraId="19E13D58" w14:textId="77777777" w:rsidTr="00B040B3">
        <w:tc>
          <w:tcPr>
            <w:tcW w:w="3200" w:type="dxa"/>
            <w:tcMar>
              <w:top w:w="80" w:type="dxa"/>
              <w:left w:w="100" w:type="dxa"/>
              <w:bottom w:w="80" w:type="dxa"/>
              <w:right w:w="100" w:type="dxa"/>
            </w:tcMar>
          </w:tcPr>
          <w:p w14:paraId="56894DCA" w14:textId="77777777" w:rsidR="0048559A" w:rsidRDefault="0048559A" w:rsidP="00B040B3">
            <w:r>
              <w:rPr>
                <w:noProof/>
              </w:rPr>
              <w:drawing>
                <wp:anchor distT="0" distB="0" distL="114300" distR="114300" simplePos="0" relativeHeight="251662336" behindDoc="0" locked="0" layoutInCell="1" allowOverlap="1" wp14:anchorId="499C3AD5" wp14:editId="0989ECBA">
                  <wp:simplePos x="0" y="0"/>
                  <wp:positionH relativeFrom="column">
                    <wp:posOffset>1349375</wp:posOffset>
                  </wp:positionH>
                  <wp:positionV relativeFrom="paragraph">
                    <wp:posOffset>0</wp:posOffset>
                  </wp:positionV>
                  <wp:extent cx="508000" cy="508000"/>
                  <wp:effectExtent l="0" t="0" r="6350" b="6350"/>
                  <wp:wrapSquare wrapText="bothSides"/>
                  <wp:docPr id="764363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000" cy="5080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Li-po 3.7V 1100mAh battery (CE04377) </w:t>
            </w:r>
          </w:p>
        </w:tc>
        <w:tc>
          <w:tcPr>
            <w:tcW w:w="1600" w:type="dxa"/>
            <w:tcMar>
              <w:top w:w="80" w:type="dxa"/>
              <w:left w:w="100" w:type="dxa"/>
              <w:bottom w:w="80" w:type="dxa"/>
              <w:right w:w="100" w:type="dxa"/>
            </w:tcMar>
          </w:tcPr>
          <w:p w14:paraId="6C7A3032" w14:textId="77777777" w:rsidR="0048559A" w:rsidRDefault="0048559A" w:rsidP="00B040B3">
            <w:r>
              <w:t>$8.65</w:t>
            </w:r>
          </w:p>
        </w:tc>
        <w:tc>
          <w:tcPr>
            <w:tcW w:w="4560" w:type="dxa"/>
            <w:tcMar>
              <w:top w:w="80" w:type="dxa"/>
              <w:left w:w="100" w:type="dxa"/>
              <w:bottom w:w="80" w:type="dxa"/>
              <w:right w:w="100" w:type="dxa"/>
            </w:tcMar>
          </w:tcPr>
          <w:p w14:paraId="2697EAFF" w14:textId="77777777" w:rsidR="0048559A" w:rsidRDefault="0048559A" w:rsidP="00B040B3">
            <w:hyperlink r:id="rId13" w:history="1">
              <w:r w:rsidRPr="007141E9">
                <w:rPr>
                  <w:rStyle w:val="Hyperlink"/>
                </w:rPr>
                <w:t>https://core-electronics.com.au/polymer-lithium-ion-battery-1000mah-38458.html</w:t>
              </w:r>
            </w:hyperlink>
          </w:p>
          <w:p w14:paraId="2D1F03CB" w14:textId="77777777" w:rsidR="0048559A" w:rsidRDefault="0048559A" w:rsidP="00B040B3"/>
        </w:tc>
      </w:tr>
      <w:tr w:rsidR="0048559A" w14:paraId="685DD7E2" w14:textId="77777777" w:rsidTr="00B040B3">
        <w:tc>
          <w:tcPr>
            <w:tcW w:w="3200" w:type="dxa"/>
            <w:tcMar>
              <w:top w:w="80" w:type="dxa"/>
              <w:left w:w="100" w:type="dxa"/>
              <w:bottom w:w="80" w:type="dxa"/>
              <w:right w:w="100" w:type="dxa"/>
            </w:tcMar>
          </w:tcPr>
          <w:p w14:paraId="70FB0E17" w14:textId="77777777" w:rsidR="0048559A" w:rsidRDefault="0048559A" w:rsidP="00B040B3">
            <w:r>
              <w:rPr>
                <w:noProof/>
              </w:rPr>
              <w:drawing>
                <wp:anchor distT="0" distB="0" distL="114300" distR="114300" simplePos="0" relativeHeight="251663360" behindDoc="0" locked="0" layoutInCell="1" allowOverlap="1" wp14:anchorId="0B4B4BE7" wp14:editId="62AB9676">
                  <wp:simplePos x="0" y="0"/>
                  <wp:positionH relativeFrom="column">
                    <wp:posOffset>1196975</wp:posOffset>
                  </wp:positionH>
                  <wp:positionV relativeFrom="paragraph">
                    <wp:posOffset>0</wp:posOffset>
                  </wp:positionV>
                  <wp:extent cx="641350" cy="641350"/>
                  <wp:effectExtent l="0" t="0" r="6350" b="6350"/>
                  <wp:wrapSquare wrapText="bothSides"/>
                  <wp:docPr id="1597813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350" cy="6413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TP4056 Li-po charger module (DFR0667) </w:t>
            </w:r>
          </w:p>
        </w:tc>
        <w:tc>
          <w:tcPr>
            <w:tcW w:w="1600" w:type="dxa"/>
            <w:tcMar>
              <w:top w:w="80" w:type="dxa"/>
              <w:left w:w="100" w:type="dxa"/>
              <w:bottom w:w="80" w:type="dxa"/>
              <w:right w:w="100" w:type="dxa"/>
            </w:tcMar>
          </w:tcPr>
          <w:p w14:paraId="6A58803D" w14:textId="77777777" w:rsidR="0048559A" w:rsidRDefault="0048559A" w:rsidP="00B040B3">
            <w:r>
              <w:t>$</w:t>
            </w:r>
            <w:r w:rsidRPr="000F4E80">
              <w:t>9.45</w:t>
            </w:r>
          </w:p>
        </w:tc>
        <w:tc>
          <w:tcPr>
            <w:tcW w:w="4560" w:type="dxa"/>
            <w:tcMar>
              <w:top w:w="80" w:type="dxa"/>
              <w:left w:w="100" w:type="dxa"/>
              <w:bottom w:w="80" w:type="dxa"/>
              <w:right w:w="100" w:type="dxa"/>
            </w:tcMar>
          </w:tcPr>
          <w:p w14:paraId="603C95F9" w14:textId="77777777" w:rsidR="0048559A" w:rsidRDefault="0048559A" w:rsidP="00B040B3">
            <w:hyperlink r:id="rId15" w:history="1">
              <w:r w:rsidRPr="007141E9">
                <w:rPr>
                  <w:rStyle w:val="Hyperlink"/>
                </w:rPr>
                <w:t>https://core-electronics.com.au/lipo-charger-microusb.html</w:t>
              </w:r>
            </w:hyperlink>
          </w:p>
          <w:p w14:paraId="0F526E4A" w14:textId="77777777" w:rsidR="0048559A" w:rsidRDefault="0048559A" w:rsidP="00B040B3"/>
        </w:tc>
      </w:tr>
      <w:tr w:rsidR="0048559A" w14:paraId="2BA714B1" w14:textId="77777777" w:rsidTr="00B040B3">
        <w:tc>
          <w:tcPr>
            <w:tcW w:w="3200" w:type="dxa"/>
            <w:tcMar>
              <w:top w:w="80" w:type="dxa"/>
              <w:left w:w="100" w:type="dxa"/>
              <w:bottom w:w="80" w:type="dxa"/>
              <w:right w:w="100" w:type="dxa"/>
            </w:tcMar>
          </w:tcPr>
          <w:p w14:paraId="732FF27C" w14:textId="77777777" w:rsidR="0048559A" w:rsidRDefault="0048559A" w:rsidP="00B040B3">
            <w:r w:rsidRPr="000F4E80">
              <w:rPr>
                <w:noProof/>
              </w:rPr>
              <w:drawing>
                <wp:anchor distT="0" distB="0" distL="114300" distR="114300" simplePos="0" relativeHeight="251666432" behindDoc="0" locked="0" layoutInCell="1" allowOverlap="1" wp14:anchorId="6BB819E3" wp14:editId="41A33531">
                  <wp:simplePos x="0" y="0"/>
                  <wp:positionH relativeFrom="column">
                    <wp:posOffset>1178560</wp:posOffset>
                  </wp:positionH>
                  <wp:positionV relativeFrom="paragraph">
                    <wp:posOffset>12700</wp:posOffset>
                  </wp:positionV>
                  <wp:extent cx="665480" cy="613410"/>
                  <wp:effectExtent l="0" t="0" r="1270" b="0"/>
                  <wp:wrapSquare wrapText="bothSides"/>
                  <wp:docPr id="141095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5084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5480" cy="613410"/>
                          </a:xfrm>
                          <a:prstGeom prst="rect">
                            <a:avLst/>
                          </a:prstGeom>
                        </pic:spPr>
                      </pic:pic>
                    </a:graphicData>
                  </a:graphic>
                  <wp14:sizeRelH relativeFrom="margin">
                    <wp14:pctWidth>0</wp14:pctWidth>
                  </wp14:sizeRelH>
                  <wp14:sizeRelV relativeFrom="margin">
                    <wp14:pctHeight>0</wp14:pctHeight>
                  </wp14:sizeRelV>
                </wp:anchor>
              </w:drawing>
            </w:r>
            <w:proofErr w:type="spellStart"/>
            <w:r>
              <w:t>DFPlayer</w:t>
            </w:r>
            <w:proofErr w:type="spellEnd"/>
            <w:r>
              <w:t xml:space="preserve"> Mini (DFR0299, optional fallback path) </w:t>
            </w:r>
          </w:p>
        </w:tc>
        <w:tc>
          <w:tcPr>
            <w:tcW w:w="1600" w:type="dxa"/>
            <w:tcMar>
              <w:top w:w="80" w:type="dxa"/>
              <w:left w:w="100" w:type="dxa"/>
              <w:bottom w:w="80" w:type="dxa"/>
              <w:right w:w="100" w:type="dxa"/>
            </w:tcMar>
          </w:tcPr>
          <w:p w14:paraId="117662C8" w14:textId="77777777" w:rsidR="0048559A" w:rsidRDefault="0048559A" w:rsidP="00B040B3">
            <w:r>
              <w:t>$8.55</w:t>
            </w:r>
          </w:p>
        </w:tc>
        <w:tc>
          <w:tcPr>
            <w:tcW w:w="4560" w:type="dxa"/>
            <w:tcMar>
              <w:top w:w="80" w:type="dxa"/>
              <w:left w:w="100" w:type="dxa"/>
              <w:bottom w:w="80" w:type="dxa"/>
              <w:right w:w="100" w:type="dxa"/>
            </w:tcMar>
          </w:tcPr>
          <w:p w14:paraId="05B83D25" w14:textId="77777777" w:rsidR="0048559A" w:rsidRDefault="0048559A" w:rsidP="00B040B3">
            <w:hyperlink r:id="rId17" w:history="1">
              <w:r w:rsidRPr="007141E9">
                <w:rPr>
                  <w:rStyle w:val="Hyperlink"/>
                </w:rPr>
                <w:t>https://core-electronics.com.au/dfplayer-a-mini-mp3-player.html</w:t>
              </w:r>
            </w:hyperlink>
          </w:p>
          <w:p w14:paraId="080E678C" w14:textId="77777777" w:rsidR="0048559A" w:rsidRDefault="0048559A" w:rsidP="00B040B3"/>
        </w:tc>
      </w:tr>
      <w:tr w:rsidR="0048559A" w14:paraId="03595D6D" w14:textId="77777777" w:rsidTr="00B040B3">
        <w:tc>
          <w:tcPr>
            <w:tcW w:w="3200" w:type="dxa"/>
            <w:tcMar>
              <w:top w:w="80" w:type="dxa"/>
              <w:left w:w="100" w:type="dxa"/>
              <w:bottom w:w="80" w:type="dxa"/>
              <w:right w:w="100" w:type="dxa"/>
            </w:tcMar>
          </w:tcPr>
          <w:p w14:paraId="43D191EF" w14:textId="77777777" w:rsidR="0048559A" w:rsidRDefault="0048559A" w:rsidP="00B040B3">
            <w:r w:rsidRPr="00831E1F">
              <w:rPr>
                <w:noProof/>
              </w:rPr>
              <w:lastRenderedPageBreak/>
              <w:drawing>
                <wp:anchor distT="0" distB="0" distL="114300" distR="114300" simplePos="0" relativeHeight="251667456" behindDoc="0" locked="0" layoutInCell="1" allowOverlap="1" wp14:anchorId="16BA5626" wp14:editId="0587B8CA">
                  <wp:simplePos x="0" y="0"/>
                  <wp:positionH relativeFrom="column">
                    <wp:posOffset>876935</wp:posOffset>
                  </wp:positionH>
                  <wp:positionV relativeFrom="paragraph">
                    <wp:posOffset>0</wp:posOffset>
                  </wp:positionV>
                  <wp:extent cx="952500" cy="492125"/>
                  <wp:effectExtent l="0" t="0" r="0" b="3175"/>
                  <wp:wrapSquare wrapText="bothSides"/>
                  <wp:docPr id="10071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543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2500" cy="492125"/>
                          </a:xfrm>
                          <a:prstGeom prst="rect">
                            <a:avLst/>
                          </a:prstGeom>
                        </pic:spPr>
                      </pic:pic>
                    </a:graphicData>
                  </a:graphic>
                  <wp14:sizeRelH relativeFrom="margin">
                    <wp14:pctWidth>0</wp14:pctWidth>
                  </wp14:sizeRelH>
                  <wp14:sizeRelV relativeFrom="margin">
                    <wp14:pctHeight>0</wp14:pctHeight>
                  </wp14:sizeRelV>
                </wp:anchor>
              </w:drawing>
            </w:r>
            <w:r w:rsidRPr="00831E1F">
              <w:t xml:space="preserve"> </w:t>
            </w:r>
            <w:r>
              <w:t>4Ω+ speaker, small</w:t>
            </w:r>
          </w:p>
        </w:tc>
        <w:tc>
          <w:tcPr>
            <w:tcW w:w="1600" w:type="dxa"/>
            <w:tcMar>
              <w:top w:w="80" w:type="dxa"/>
              <w:left w:w="100" w:type="dxa"/>
              <w:bottom w:w="80" w:type="dxa"/>
              <w:right w:w="100" w:type="dxa"/>
            </w:tcMar>
          </w:tcPr>
          <w:p w14:paraId="59D84A2D" w14:textId="77777777" w:rsidR="0048559A" w:rsidRDefault="0048559A" w:rsidP="00B040B3">
            <w:r>
              <w:t>$</w:t>
            </w:r>
            <w:r w:rsidRPr="00831E1F">
              <w:t>8.95</w:t>
            </w:r>
          </w:p>
        </w:tc>
        <w:tc>
          <w:tcPr>
            <w:tcW w:w="4560" w:type="dxa"/>
            <w:tcMar>
              <w:top w:w="80" w:type="dxa"/>
              <w:left w:w="100" w:type="dxa"/>
              <w:bottom w:w="80" w:type="dxa"/>
              <w:right w:w="100" w:type="dxa"/>
            </w:tcMar>
          </w:tcPr>
          <w:p w14:paraId="59A27DB5" w14:textId="77777777" w:rsidR="0048559A" w:rsidRDefault="0048559A" w:rsidP="00B040B3">
            <w:hyperlink r:id="rId19" w:history="1">
              <w:r w:rsidRPr="007141E9">
                <w:rPr>
                  <w:rStyle w:val="Hyperlink"/>
                </w:rPr>
                <w:t>https://core-electronics.com.au/mono-enclosed-speaker-3w-4-ohm.html</w:t>
              </w:r>
            </w:hyperlink>
          </w:p>
          <w:p w14:paraId="49BD6F08" w14:textId="77777777" w:rsidR="0048559A" w:rsidRDefault="0048559A" w:rsidP="00B040B3"/>
        </w:tc>
      </w:tr>
      <w:tr w:rsidR="0048559A" w14:paraId="67D9C2BA" w14:textId="77777777" w:rsidTr="00B040B3">
        <w:tc>
          <w:tcPr>
            <w:tcW w:w="3200" w:type="dxa"/>
            <w:tcMar>
              <w:top w:w="80" w:type="dxa"/>
              <w:left w:w="100" w:type="dxa"/>
              <w:bottom w:w="80" w:type="dxa"/>
              <w:right w:w="100" w:type="dxa"/>
            </w:tcMar>
          </w:tcPr>
          <w:p w14:paraId="1661D812" w14:textId="77777777" w:rsidR="0048559A" w:rsidRDefault="0048559A" w:rsidP="00B040B3">
            <w:r w:rsidRPr="00831E1F">
              <w:rPr>
                <w:noProof/>
              </w:rPr>
              <w:drawing>
                <wp:anchor distT="0" distB="0" distL="114300" distR="114300" simplePos="0" relativeHeight="251668480" behindDoc="0" locked="0" layoutInCell="1" allowOverlap="1" wp14:anchorId="42C8CDB6" wp14:editId="2C889F07">
                  <wp:simplePos x="0" y="0"/>
                  <wp:positionH relativeFrom="column">
                    <wp:posOffset>847302</wp:posOffset>
                  </wp:positionH>
                  <wp:positionV relativeFrom="paragraph">
                    <wp:posOffset>0</wp:posOffset>
                  </wp:positionV>
                  <wp:extent cx="1075267" cy="742669"/>
                  <wp:effectExtent l="0" t="0" r="0" b="635"/>
                  <wp:wrapSquare wrapText="bothSides"/>
                  <wp:docPr id="137267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7891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75267" cy="742669"/>
                          </a:xfrm>
                          <a:prstGeom prst="rect">
                            <a:avLst/>
                          </a:prstGeom>
                        </pic:spPr>
                      </pic:pic>
                    </a:graphicData>
                  </a:graphic>
                </wp:anchor>
              </w:drawing>
            </w:r>
            <w:r w:rsidRPr="00831E1F">
              <w:t xml:space="preserve"> </w:t>
            </w:r>
            <w:r>
              <w:t>5V boost converter</w:t>
            </w:r>
          </w:p>
        </w:tc>
        <w:tc>
          <w:tcPr>
            <w:tcW w:w="1600" w:type="dxa"/>
            <w:tcMar>
              <w:top w:w="80" w:type="dxa"/>
              <w:left w:w="100" w:type="dxa"/>
              <w:bottom w:w="80" w:type="dxa"/>
              <w:right w:w="100" w:type="dxa"/>
            </w:tcMar>
          </w:tcPr>
          <w:p w14:paraId="42AAEA3A" w14:textId="77777777" w:rsidR="0048559A" w:rsidRDefault="0048559A" w:rsidP="00B040B3">
            <w:r>
              <w:t>~$7.00 (estimate)</w:t>
            </w:r>
          </w:p>
        </w:tc>
        <w:tc>
          <w:tcPr>
            <w:tcW w:w="4560" w:type="dxa"/>
            <w:tcMar>
              <w:top w:w="80" w:type="dxa"/>
              <w:left w:w="100" w:type="dxa"/>
              <w:bottom w:w="80" w:type="dxa"/>
              <w:right w:w="100" w:type="dxa"/>
            </w:tcMar>
          </w:tcPr>
          <w:p w14:paraId="31E89C0C" w14:textId="77777777" w:rsidR="0048559A" w:rsidRDefault="0048559A" w:rsidP="00B040B3">
            <w:hyperlink r:id="rId21" w:history="1">
              <w:r w:rsidRPr="007141E9">
                <w:rPr>
                  <w:rStyle w:val="Hyperlink"/>
                </w:rPr>
                <w:t>https://core-electronics.com.au/dc-dc-usb-0-9v-5v-to-5v-dc-boost-step-up-power-supply-module.html</w:t>
              </w:r>
            </w:hyperlink>
          </w:p>
          <w:p w14:paraId="43B73E31" w14:textId="77777777" w:rsidR="0048559A" w:rsidRDefault="0048559A" w:rsidP="00B040B3"/>
        </w:tc>
      </w:tr>
      <w:tr w:rsidR="0048559A" w14:paraId="355E15FD" w14:textId="77777777" w:rsidTr="00B040B3">
        <w:tc>
          <w:tcPr>
            <w:tcW w:w="3200" w:type="dxa"/>
            <w:tcMar>
              <w:top w:w="80" w:type="dxa"/>
              <w:left w:w="100" w:type="dxa"/>
              <w:bottom w:w="80" w:type="dxa"/>
              <w:right w:w="100" w:type="dxa"/>
            </w:tcMar>
          </w:tcPr>
          <w:p w14:paraId="28104D1D" w14:textId="77777777" w:rsidR="0048559A" w:rsidRDefault="0048559A" w:rsidP="00B040B3">
            <w:r w:rsidRPr="00831E1F">
              <w:rPr>
                <w:noProof/>
              </w:rPr>
              <w:drawing>
                <wp:anchor distT="0" distB="0" distL="114300" distR="114300" simplePos="0" relativeHeight="251669504" behindDoc="0" locked="0" layoutInCell="1" allowOverlap="1" wp14:anchorId="10499634" wp14:editId="72140761">
                  <wp:simplePos x="0" y="0"/>
                  <wp:positionH relativeFrom="column">
                    <wp:posOffset>1253701</wp:posOffset>
                  </wp:positionH>
                  <wp:positionV relativeFrom="paragraph">
                    <wp:posOffset>212</wp:posOffset>
                  </wp:positionV>
                  <wp:extent cx="571500" cy="747224"/>
                  <wp:effectExtent l="0" t="0" r="0" b="0"/>
                  <wp:wrapSquare wrapText="bothSides"/>
                  <wp:docPr id="5084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6093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 cy="747224"/>
                          </a:xfrm>
                          <a:prstGeom prst="rect">
                            <a:avLst/>
                          </a:prstGeom>
                        </pic:spPr>
                      </pic:pic>
                    </a:graphicData>
                  </a:graphic>
                </wp:anchor>
              </w:drawing>
            </w:r>
            <w:r>
              <w:t xml:space="preserve">microSD card, 16GB </w:t>
            </w:r>
          </w:p>
        </w:tc>
        <w:tc>
          <w:tcPr>
            <w:tcW w:w="1600" w:type="dxa"/>
            <w:tcMar>
              <w:top w:w="80" w:type="dxa"/>
              <w:left w:w="100" w:type="dxa"/>
              <w:bottom w:w="80" w:type="dxa"/>
              <w:right w:w="100" w:type="dxa"/>
            </w:tcMar>
          </w:tcPr>
          <w:p w14:paraId="146B0876" w14:textId="77777777" w:rsidR="0048559A" w:rsidRDefault="0048559A" w:rsidP="00B040B3">
            <w:r>
              <w:t>~$12.00 (estimate)</w:t>
            </w:r>
          </w:p>
        </w:tc>
        <w:tc>
          <w:tcPr>
            <w:tcW w:w="4560" w:type="dxa"/>
            <w:tcMar>
              <w:top w:w="80" w:type="dxa"/>
              <w:left w:w="100" w:type="dxa"/>
              <w:bottom w:w="80" w:type="dxa"/>
              <w:right w:w="100" w:type="dxa"/>
            </w:tcMar>
          </w:tcPr>
          <w:p w14:paraId="69304FCF" w14:textId="77777777" w:rsidR="0048559A" w:rsidRDefault="0048559A" w:rsidP="00B040B3">
            <w:hyperlink r:id="rId23" w:history="1">
              <w:r w:rsidRPr="007141E9">
                <w:rPr>
                  <w:rStyle w:val="Hyperlink"/>
                </w:rPr>
                <w:t>https://core-electronics.com.au/sd-microsd-memory-card-16gb-class-10.html</w:t>
              </w:r>
            </w:hyperlink>
          </w:p>
          <w:p w14:paraId="7D72BA32" w14:textId="77777777" w:rsidR="0048559A" w:rsidRDefault="0048559A" w:rsidP="00B040B3"/>
        </w:tc>
      </w:tr>
      <w:tr w:rsidR="0048559A" w14:paraId="0D32F644" w14:textId="77777777" w:rsidTr="00B040B3">
        <w:tc>
          <w:tcPr>
            <w:tcW w:w="3200" w:type="dxa"/>
            <w:tcMar>
              <w:top w:w="80" w:type="dxa"/>
              <w:left w:w="100" w:type="dxa"/>
              <w:bottom w:w="80" w:type="dxa"/>
              <w:right w:w="100" w:type="dxa"/>
            </w:tcMar>
          </w:tcPr>
          <w:p w14:paraId="757E4E45" w14:textId="77777777" w:rsidR="0048559A" w:rsidRDefault="0048559A" w:rsidP="00B040B3">
            <w:r>
              <w:rPr>
                <w:noProof/>
              </w:rPr>
              <w:drawing>
                <wp:anchor distT="0" distB="0" distL="114300" distR="114300" simplePos="0" relativeHeight="251664384" behindDoc="0" locked="0" layoutInCell="1" allowOverlap="1" wp14:anchorId="056C00D0" wp14:editId="1B67E6AF">
                  <wp:simplePos x="0" y="0"/>
                  <wp:positionH relativeFrom="column">
                    <wp:posOffset>1273175</wp:posOffset>
                  </wp:positionH>
                  <wp:positionV relativeFrom="paragraph">
                    <wp:posOffset>0</wp:posOffset>
                  </wp:positionV>
                  <wp:extent cx="571500" cy="571500"/>
                  <wp:effectExtent l="0" t="0" r="0" b="0"/>
                  <wp:wrapSquare wrapText="bothSides"/>
                  <wp:docPr id="426771295" name="Picture 11"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oduct imag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anchor>
              </w:drawing>
            </w:r>
            <w:r>
              <w:t xml:space="preserve">Magnetic pogo-pin charging dock (2-pin) </w:t>
            </w:r>
          </w:p>
        </w:tc>
        <w:tc>
          <w:tcPr>
            <w:tcW w:w="1600" w:type="dxa"/>
            <w:tcMar>
              <w:top w:w="80" w:type="dxa"/>
              <w:left w:w="100" w:type="dxa"/>
              <w:bottom w:w="80" w:type="dxa"/>
              <w:right w:w="100" w:type="dxa"/>
            </w:tcMar>
          </w:tcPr>
          <w:p w14:paraId="098D9239" w14:textId="77777777" w:rsidR="0048559A" w:rsidRDefault="0048559A" w:rsidP="00B040B3">
            <w:r>
              <w:t>~$8.00 (estimate)</w:t>
            </w:r>
          </w:p>
        </w:tc>
        <w:tc>
          <w:tcPr>
            <w:tcW w:w="4560" w:type="dxa"/>
            <w:tcMar>
              <w:top w:w="80" w:type="dxa"/>
              <w:left w:w="100" w:type="dxa"/>
              <w:bottom w:w="80" w:type="dxa"/>
              <w:right w:w="100" w:type="dxa"/>
            </w:tcMar>
          </w:tcPr>
          <w:p w14:paraId="172F5094" w14:textId="77777777" w:rsidR="0048559A" w:rsidRDefault="0048559A" w:rsidP="00B040B3">
            <w:r>
              <w:t>???</w:t>
            </w:r>
          </w:p>
        </w:tc>
      </w:tr>
      <w:tr w:rsidR="0048559A" w14:paraId="27965649" w14:textId="77777777" w:rsidTr="00B040B3">
        <w:tc>
          <w:tcPr>
            <w:tcW w:w="3200" w:type="dxa"/>
            <w:tcMar>
              <w:top w:w="80" w:type="dxa"/>
              <w:left w:w="100" w:type="dxa"/>
              <w:bottom w:w="80" w:type="dxa"/>
              <w:right w:w="100" w:type="dxa"/>
            </w:tcMar>
          </w:tcPr>
          <w:p w14:paraId="771E4087" w14:textId="77777777" w:rsidR="0048559A" w:rsidRDefault="0048559A" w:rsidP="00B040B3">
            <w:r w:rsidRPr="0009379F">
              <w:rPr>
                <w:noProof/>
              </w:rPr>
              <w:drawing>
                <wp:anchor distT="0" distB="0" distL="114300" distR="114300" simplePos="0" relativeHeight="251671552" behindDoc="0" locked="0" layoutInCell="1" allowOverlap="1" wp14:anchorId="7C09871C" wp14:editId="14913E93">
                  <wp:simplePos x="0" y="0"/>
                  <wp:positionH relativeFrom="column">
                    <wp:posOffset>826135</wp:posOffset>
                  </wp:positionH>
                  <wp:positionV relativeFrom="paragraph">
                    <wp:posOffset>211</wp:posOffset>
                  </wp:positionV>
                  <wp:extent cx="1075267" cy="604126"/>
                  <wp:effectExtent l="0" t="0" r="0" b="5715"/>
                  <wp:wrapSquare wrapText="bothSides"/>
                  <wp:docPr id="15069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967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75267" cy="604126"/>
                          </a:xfrm>
                          <a:prstGeom prst="rect">
                            <a:avLst/>
                          </a:prstGeom>
                        </pic:spPr>
                      </pic:pic>
                    </a:graphicData>
                  </a:graphic>
                </wp:anchor>
              </w:drawing>
            </w:r>
            <w:proofErr w:type="spellStart"/>
            <w:r>
              <w:t>NeoPixel</w:t>
            </w:r>
            <w:proofErr w:type="spellEnd"/>
            <w:r>
              <w:t>, single pixel</w:t>
            </w:r>
            <w:r>
              <w:rPr>
                <w:noProof/>
              </w:rPr>
              <w:t xml:space="preserve"> </w:t>
            </w:r>
          </w:p>
        </w:tc>
        <w:tc>
          <w:tcPr>
            <w:tcW w:w="1600" w:type="dxa"/>
            <w:tcMar>
              <w:top w:w="80" w:type="dxa"/>
              <w:left w:w="100" w:type="dxa"/>
              <w:bottom w:w="80" w:type="dxa"/>
              <w:right w:w="100" w:type="dxa"/>
            </w:tcMar>
          </w:tcPr>
          <w:p w14:paraId="5E9E733A" w14:textId="77777777" w:rsidR="0048559A" w:rsidRDefault="0048559A" w:rsidP="00B040B3">
            <w:r>
              <w:t>~$3.50 (estimate)</w:t>
            </w:r>
          </w:p>
        </w:tc>
        <w:tc>
          <w:tcPr>
            <w:tcW w:w="4560" w:type="dxa"/>
            <w:tcMar>
              <w:top w:w="80" w:type="dxa"/>
              <w:left w:w="100" w:type="dxa"/>
              <w:bottom w:w="80" w:type="dxa"/>
              <w:right w:w="100" w:type="dxa"/>
            </w:tcMar>
          </w:tcPr>
          <w:p w14:paraId="7FB75F65" w14:textId="77777777" w:rsidR="0048559A" w:rsidRDefault="0048559A" w:rsidP="00B040B3">
            <w:hyperlink r:id="rId26" w:history="1">
              <w:r w:rsidRPr="007141E9">
                <w:rPr>
                  <w:rStyle w:val="Hyperlink"/>
                </w:rPr>
                <w:t>https://core-electronics.com.au/ultra-bright-3-watt-chainable-neopixel-led-ws2811.html</w:t>
              </w:r>
            </w:hyperlink>
          </w:p>
          <w:p w14:paraId="38D3920A" w14:textId="77777777" w:rsidR="0048559A" w:rsidRDefault="0048559A" w:rsidP="00B040B3"/>
        </w:tc>
      </w:tr>
      <w:tr w:rsidR="0048559A" w14:paraId="0392E892" w14:textId="77777777" w:rsidTr="00B040B3">
        <w:tc>
          <w:tcPr>
            <w:tcW w:w="3200" w:type="dxa"/>
            <w:tcMar>
              <w:top w:w="80" w:type="dxa"/>
              <w:left w:w="100" w:type="dxa"/>
              <w:bottom w:w="80" w:type="dxa"/>
              <w:right w:w="100" w:type="dxa"/>
            </w:tcMar>
          </w:tcPr>
          <w:p w14:paraId="4D790164" w14:textId="77777777" w:rsidR="0048559A" w:rsidRDefault="0048559A" w:rsidP="00B040B3">
            <w:r w:rsidRPr="0009379F">
              <w:rPr>
                <w:noProof/>
              </w:rPr>
              <w:drawing>
                <wp:anchor distT="0" distB="0" distL="114300" distR="114300" simplePos="0" relativeHeight="251670528" behindDoc="0" locked="0" layoutInCell="1" allowOverlap="1" wp14:anchorId="231A5B8E" wp14:editId="7BDFAB97">
                  <wp:simplePos x="0" y="0"/>
                  <wp:positionH relativeFrom="column">
                    <wp:posOffset>1410335</wp:posOffset>
                  </wp:positionH>
                  <wp:positionV relativeFrom="paragraph">
                    <wp:posOffset>0</wp:posOffset>
                  </wp:positionV>
                  <wp:extent cx="304800" cy="605155"/>
                  <wp:effectExtent l="0" t="0" r="0" b="4445"/>
                  <wp:wrapSquare wrapText="bothSides"/>
                  <wp:docPr id="202710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895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800" cy="605155"/>
                          </a:xfrm>
                          <a:prstGeom prst="rect">
                            <a:avLst/>
                          </a:prstGeom>
                        </pic:spPr>
                      </pic:pic>
                    </a:graphicData>
                  </a:graphic>
                  <wp14:sizeRelH relativeFrom="margin">
                    <wp14:pctWidth>0</wp14:pctWidth>
                  </wp14:sizeRelH>
                  <wp14:sizeRelV relativeFrom="margin">
                    <wp14:pctHeight>0</wp14:pctHeight>
                  </wp14:sizeRelV>
                </wp:anchor>
              </w:drawing>
            </w:r>
            <w:r>
              <w:t xml:space="preserve">Paw tactile switches × 2 </w:t>
            </w:r>
          </w:p>
        </w:tc>
        <w:tc>
          <w:tcPr>
            <w:tcW w:w="1600" w:type="dxa"/>
            <w:tcMar>
              <w:top w:w="80" w:type="dxa"/>
              <w:left w:w="100" w:type="dxa"/>
              <w:bottom w:w="80" w:type="dxa"/>
              <w:right w:w="100" w:type="dxa"/>
            </w:tcMar>
          </w:tcPr>
          <w:p w14:paraId="36372F1F" w14:textId="77777777" w:rsidR="0048559A" w:rsidRDefault="0048559A" w:rsidP="00B040B3">
            <w:r>
              <w:t>~$2.00 (estimate)</w:t>
            </w:r>
          </w:p>
        </w:tc>
        <w:tc>
          <w:tcPr>
            <w:tcW w:w="4560" w:type="dxa"/>
            <w:tcMar>
              <w:top w:w="80" w:type="dxa"/>
              <w:left w:w="100" w:type="dxa"/>
              <w:bottom w:w="80" w:type="dxa"/>
              <w:right w:w="100" w:type="dxa"/>
            </w:tcMar>
          </w:tcPr>
          <w:p w14:paraId="7E179146" w14:textId="77777777" w:rsidR="0048559A" w:rsidRDefault="0048559A" w:rsidP="00B040B3">
            <w:hyperlink r:id="rId28" w:history="1">
              <w:r w:rsidRPr="007141E9">
                <w:rPr>
                  <w:rStyle w:val="Hyperlink"/>
                </w:rPr>
                <w:t>https://core-electronics.com.au/soft-tactile-button-8mm-x-10.html</w:t>
              </w:r>
            </w:hyperlink>
          </w:p>
          <w:p w14:paraId="692D228A" w14:textId="77777777" w:rsidR="0048559A" w:rsidRDefault="0048559A" w:rsidP="00B040B3"/>
        </w:tc>
      </w:tr>
      <w:tr w:rsidR="0048559A" w14:paraId="3DAF044B" w14:textId="77777777" w:rsidTr="00B040B3">
        <w:tc>
          <w:tcPr>
            <w:tcW w:w="3200" w:type="dxa"/>
            <w:tcMar>
              <w:top w:w="80" w:type="dxa"/>
              <w:left w:w="100" w:type="dxa"/>
              <w:bottom w:w="80" w:type="dxa"/>
              <w:right w:w="100" w:type="dxa"/>
            </w:tcMar>
          </w:tcPr>
          <w:p w14:paraId="35F0D3C0" w14:textId="77777777" w:rsidR="0048559A" w:rsidRDefault="0048559A" w:rsidP="00B040B3">
            <w:r w:rsidRPr="00BA6683">
              <w:rPr>
                <w:noProof/>
              </w:rPr>
              <w:drawing>
                <wp:anchor distT="0" distB="0" distL="114300" distR="114300" simplePos="0" relativeHeight="251665408" behindDoc="0" locked="0" layoutInCell="1" allowOverlap="1" wp14:anchorId="6E21DB9C" wp14:editId="23F2D02E">
                  <wp:simplePos x="0" y="0"/>
                  <wp:positionH relativeFrom="column">
                    <wp:posOffset>835025</wp:posOffset>
                  </wp:positionH>
                  <wp:positionV relativeFrom="paragraph">
                    <wp:posOffset>19050</wp:posOffset>
                  </wp:positionV>
                  <wp:extent cx="958850" cy="802005"/>
                  <wp:effectExtent l="0" t="0" r="0" b="0"/>
                  <wp:wrapSquare wrapText="bothSides"/>
                  <wp:docPr id="30374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4028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58850" cy="802005"/>
                          </a:xfrm>
                          <a:prstGeom prst="rect">
                            <a:avLst/>
                          </a:prstGeom>
                        </pic:spPr>
                      </pic:pic>
                    </a:graphicData>
                  </a:graphic>
                  <wp14:sizeRelH relativeFrom="margin">
                    <wp14:pctWidth>0</wp14:pctWidth>
                  </wp14:sizeRelH>
                  <wp14:sizeRelV relativeFrom="margin">
                    <wp14:pctHeight>0</wp14:pctHeight>
                  </wp14:sizeRelV>
                </wp:anchor>
              </w:drawing>
            </w:r>
            <w:r>
              <w:t>Wire, resistors, heat-shrink, hot glue allowance</w:t>
            </w:r>
            <w:r>
              <w:rPr>
                <w:noProof/>
              </w:rPr>
              <w:t xml:space="preserve"> </w:t>
            </w:r>
          </w:p>
        </w:tc>
        <w:tc>
          <w:tcPr>
            <w:tcW w:w="1600" w:type="dxa"/>
            <w:tcMar>
              <w:top w:w="80" w:type="dxa"/>
              <w:left w:w="100" w:type="dxa"/>
              <w:bottom w:w="80" w:type="dxa"/>
              <w:right w:w="100" w:type="dxa"/>
            </w:tcMar>
          </w:tcPr>
          <w:p w14:paraId="72F834C1" w14:textId="77777777" w:rsidR="0048559A" w:rsidRDefault="0048559A" w:rsidP="00B040B3">
            <w:r>
              <w:t>~$10.00 (estimate)</w:t>
            </w:r>
          </w:p>
        </w:tc>
        <w:tc>
          <w:tcPr>
            <w:tcW w:w="4560" w:type="dxa"/>
            <w:tcMar>
              <w:top w:w="80" w:type="dxa"/>
              <w:left w:w="100" w:type="dxa"/>
              <w:bottom w:w="80" w:type="dxa"/>
              <w:right w:w="100" w:type="dxa"/>
            </w:tcMar>
          </w:tcPr>
          <w:p w14:paraId="370CBF4F" w14:textId="77777777" w:rsidR="0048559A" w:rsidRDefault="0048559A" w:rsidP="00B040B3">
            <w:hyperlink r:id="rId30" w:history="1">
              <w:r w:rsidRPr="007141E9">
                <w:rPr>
                  <w:rStyle w:val="Hyperlink"/>
                </w:rPr>
                <w:t>https://core-electronics.com.au/added/?product=419</w:t>
              </w:r>
            </w:hyperlink>
          </w:p>
          <w:p w14:paraId="7F140273" w14:textId="77777777" w:rsidR="0048559A" w:rsidRDefault="0048559A" w:rsidP="00B040B3"/>
        </w:tc>
      </w:tr>
      <w:tr w:rsidR="0048559A" w14:paraId="1EA22D3E" w14:textId="77777777" w:rsidTr="00B040B3">
        <w:tc>
          <w:tcPr>
            <w:tcW w:w="3200" w:type="dxa"/>
            <w:tcMar>
              <w:top w:w="80" w:type="dxa"/>
              <w:left w:w="100" w:type="dxa"/>
              <w:bottom w:w="80" w:type="dxa"/>
              <w:right w:w="100" w:type="dxa"/>
            </w:tcMar>
          </w:tcPr>
          <w:p w14:paraId="7E44774D" w14:textId="77777777" w:rsidR="0048559A" w:rsidRDefault="0048559A" w:rsidP="00B040B3">
            <w:r>
              <w:t>Electronics subtotal</w:t>
            </w:r>
          </w:p>
        </w:tc>
        <w:tc>
          <w:tcPr>
            <w:tcW w:w="1600" w:type="dxa"/>
            <w:shd w:val="clear" w:color="auto" w:fill="D9D9D9" w:themeFill="background1" w:themeFillShade="D9"/>
            <w:tcMar>
              <w:top w:w="80" w:type="dxa"/>
              <w:left w:w="100" w:type="dxa"/>
              <w:bottom w:w="80" w:type="dxa"/>
              <w:right w:w="100" w:type="dxa"/>
            </w:tcMar>
          </w:tcPr>
          <w:p w14:paraId="23A1BECF" w14:textId="77777777" w:rsidR="0048559A" w:rsidRDefault="0048559A" w:rsidP="00B040B3">
            <w:r>
              <w:t>≈ $118.44</w:t>
            </w:r>
          </w:p>
        </w:tc>
        <w:tc>
          <w:tcPr>
            <w:tcW w:w="4560" w:type="dxa"/>
            <w:tcMar>
              <w:top w:w="80" w:type="dxa"/>
              <w:left w:w="100" w:type="dxa"/>
              <w:bottom w:w="80" w:type="dxa"/>
              <w:right w:w="100" w:type="dxa"/>
            </w:tcMar>
          </w:tcPr>
          <w:p w14:paraId="0F21CC2A" w14:textId="77777777" w:rsidR="0048559A" w:rsidRDefault="0048559A" w:rsidP="00B040B3"/>
        </w:tc>
      </w:tr>
    </w:tbl>
    <w:p w14:paraId="1800686E" w14:textId="77777777" w:rsidR="00E10EDB" w:rsidRDefault="00E10EDB">
      <w:pPr>
        <w:spacing w:after="160"/>
      </w:pPr>
    </w:p>
    <w:p w14:paraId="62B2F7E2" w14:textId="77777777" w:rsidR="00E10EDB" w:rsidRDefault="00000000">
      <w:pPr>
        <w:pStyle w:val="Heading2"/>
        <w:spacing w:before="280" w:after="140"/>
      </w:pPr>
      <w:r>
        <w:t>7.2 Physical Shell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E10EDB" w14:paraId="03C36D5A" w14:textId="77777777">
        <w:trPr>
          <w:tblHeader/>
        </w:trPr>
        <w:tc>
          <w:tcPr>
            <w:tcW w:w="3200" w:type="dxa"/>
            <w:shd w:val="clear" w:color="auto" w:fill="D9D9D9"/>
            <w:tcMar>
              <w:top w:w="80" w:type="dxa"/>
              <w:left w:w="100" w:type="dxa"/>
              <w:bottom w:w="80" w:type="dxa"/>
              <w:right w:w="100" w:type="dxa"/>
            </w:tcMar>
          </w:tcPr>
          <w:p w14:paraId="06DC9496" w14:textId="77777777" w:rsidR="00E10EDB" w:rsidRDefault="00000000">
            <w:r>
              <w:rPr>
                <w:b/>
                <w:bCs/>
              </w:rPr>
              <w:t>Material</w:t>
            </w:r>
          </w:p>
        </w:tc>
        <w:tc>
          <w:tcPr>
            <w:tcW w:w="2400" w:type="dxa"/>
            <w:shd w:val="clear" w:color="auto" w:fill="D9D9D9"/>
            <w:tcMar>
              <w:top w:w="80" w:type="dxa"/>
              <w:left w:w="100" w:type="dxa"/>
              <w:bottom w:w="80" w:type="dxa"/>
              <w:right w:w="100" w:type="dxa"/>
            </w:tcMar>
          </w:tcPr>
          <w:p w14:paraId="573CFF27" w14:textId="77777777" w:rsidR="00E10EDB" w:rsidRDefault="00000000">
            <w:r>
              <w:rPr>
                <w:b/>
                <w:bCs/>
              </w:rPr>
              <w:t>Price (AUD)</w:t>
            </w:r>
          </w:p>
        </w:tc>
        <w:tc>
          <w:tcPr>
            <w:tcW w:w="3760" w:type="dxa"/>
            <w:shd w:val="clear" w:color="auto" w:fill="D9D9D9"/>
            <w:tcMar>
              <w:top w:w="80" w:type="dxa"/>
              <w:left w:w="100" w:type="dxa"/>
              <w:bottom w:w="80" w:type="dxa"/>
              <w:right w:w="100" w:type="dxa"/>
            </w:tcMar>
          </w:tcPr>
          <w:p w14:paraId="5A157201" w14:textId="77777777" w:rsidR="00E10EDB" w:rsidRDefault="00000000">
            <w:r>
              <w:rPr>
                <w:b/>
                <w:bCs/>
              </w:rPr>
              <w:t>Source</w:t>
            </w:r>
          </w:p>
        </w:tc>
      </w:tr>
      <w:tr w:rsidR="00E10EDB" w14:paraId="297F2485" w14:textId="77777777">
        <w:tc>
          <w:tcPr>
            <w:tcW w:w="3200" w:type="dxa"/>
            <w:tcMar>
              <w:top w:w="80" w:type="dxa"/>
              <w:left w:w="100" w:type="dxa"/>
              <w:bottom w:w="80" w:type="dxa"/>
              <w:right w:w="100" w:type="dxa"/>
            </w:tcMar>
          </w:tcPr>
          <w:p w14:paraId="7B46D921" w14:textId="77777777" w:rsidR="00E10EDB" w:rsidRDefault="00000000">
            <w:r>
              <w:t>Faux fur fabric, short/medium pile, ~0.5m</w:t>
            </w:r>
          </w:p>
        </w:tc>
        <w:tc>
          <w:tcPr>
            <w:tcW w:w="2400" w:type="dxa"/>
            <w:tcMar>
              <w:top w:w="80" w:type="dxa"/>
              <w:left w:w="100" w:type="dxa"/>
              <w:bottom w:w="80" w:type="dxa"/>
              <w:right w:w="100" w:type="dxa"/>
            </w:tcMar>
          </w:tcPr>
          <w:p w14:paraId="6804B31C" w14:textId="77777777" w:rsidR="00E10EDB" w:rsidRDefault="00000000">
            <w:r>
              <w:t xml:space="preserve">~$12–15 (current </w:t>
            </w:r>
            <w:proofErr w:type="spellStart"/>
            <w:r>
              <w:t>Lincraft</w:t>
            </w:r>
            <w:proofErr w:type="spellEnd"/>
            <w:r>
              <w:t xml:space="preserve"> sale rate is $12/m; regular price is typically higher)</w:t>
            </w:r>
          </w:p>
        </w:tc>
        <w:tc>
          <w:tcPr>
            <w:tcW w:w="3760" w:type="dxa"/>
            <w:tcMar>
              <w:top w:w="80" w:type="dxa"/>
              <w:left w:w="100" w:type="dxa"/>
              <w:bottom w:w="80" w:type="dxa"/>
              <w:right w:w="100" w:type="dxa"/>
            </w:tcMar>
          </w:tcPr>
          <w:p w14:paraId="17581736" w14:textId="77777777" w:rsidR="00E10EDB" w:rsidRDefault="00000000">
            <w:proofErr w:type="spellStart"/>
            <w:r>
              <w:t>Lincraft</w:t>
            </w:r>
            <w:proofErr w:type="spellEnd"/>
          </w:p>
        </w:tc>
      </w:tr>
      <w:tr w:rsidR="00E10EDB" w14:paraId="2D44658B" w14:textId="77777777">
        <w:tc>
          <w:tcPr>
            <w:tcW w:w="3200" w:type="dxa"/>
            <w:tcMar>
              <w:top w:w="80" w:type="dxa"/>
              <w:left w:w="100" w:type="dxa"/>
              <w:bottom w:w="80" w:type="dxa"/>
              <w:right w:w="100" w:type="dxa"/>
            </w:tcMar>
          </w:tcPr>
          <w:p w14:paraId="0DA8DB1C" w14:textId="77777777" w:rsidR="00E10EDB" w:rsidRDefault="00000000">
            <w:r>
              <w:t>Polyester fibre toy stuffing, 500g</w:t>
            </w:r>
          </w:p>
        </w:tc>
        <w:tc>
          <w:tcPr>
            <w:tcW w:w="2400" w:type="dxa"/>
            <w:tcMar>
              <w:top w:w="80" w:type="dxa"/>
              <w:left w:w="100" w:type="dxa"/>
              <w:bottom w:w="80" w:type="dxa"/>
              <w:right w:w="100" w:type="dxa"/>
            </w:tcMar>
          </w:tcPr>
          <w:p w14:paraId="21EA7E04" w14:textId="77777777" w:rsidR="00E10EDB" w:rsidRDefault="00000000">
            <w:r>
              <w:t>~$10.00 (estimate)</w:t>
            </w:r>
          </w:p>
        </w:tc>
        <w:tc>
          <w:tcPr>
            <w:tcW w:w="3760" w:type="dxa"/>
            <w:tcMar>
              <w:top w:w="80" w:type="dxa"/>
              <w:left w:w="100" w:type="dxa"/>
              <w:bottom w:w="80" w:type="dxa"/>
              <w:right w:w="100" w:type="dxa"/>
            </w:tcMar>
          </w:tcPr>
          <w:p w14:paraId="3BF125D0" w14:textId="77777777" w:rsidR="00E10EDB" w:rsidRDefault="00000000">
            <w:proofErr w:type="spellStart"/>
            <w:r>
              <w:t>Lincraft</w:t>
            </w:r>
            <w:proofErr w:type="spellEnd"/>
          </w:p>
        </w:tc>
      </w:tr>
      <w:tr w:rsidR="00E10EDB" w14:paraId="75DF1FC3" w14:textId="77777777">
        <w:tc>
          <w:tcPr>
            <w:tcW w:w="3200" w:type="dxa"/>
            <w:tcMar>
              <w:top w:w="80" w:type="dxa"/>
              <w:left w:w="100" w:type="dxa"/>
              <w:bottom w:w="80" w:type="dxa"/>
              <w:right w:w="100" w:type="dxa"/>
            </w:tcMar>
          </w:tcPr>
          <w:p w14:paraId="33F85C30" w14:textId="77777777" w:rsidR="00E10EDB" w:rsidRDefault="00000000">
            <w:r>
              <w:t>PLA filament for internal frame/enclosure, ~150g of a 1kg spool</w:t>
            </w:r>
          </w:p>
        </w:tc>
        <w:tc>
          <w:tcPr>
            <w:tcW w:w="2400" w:type="dxa"/>
            <w:tcMar>
              <w:top w:w="80" w:type="dxa"/>
              <w:left w:w="100" w:type="dxa"/>
              <w:bottom w:w="80" w:type="dxa"/>
              <w:right w:w="100" w:type="dxa"/>
            </w:tcMar>
          </w:tcPr>
          <w:p w14:paraId="59F57D58" w14:textId="77777777" w:rsidR="00E10EDB" w:rsidRDefault="00000000">
            <w:r>
              <w:t>~$5.50 (</w:t>
            </w:r>
            <w:proofErr w:type="spellStart"/>
            <w:r>
              <w:t>Polymaker</w:t>
            </w:r>
            <w:proofErr w:type="spellEnd"/>
            <w:r>
              <w:t xml:space="preserve"> </w:t>
            </w:r>
            <w:proofErr w:type="spellStart"/>
            <w:r>
              <w:t>PolyLite</w:t>
            </w:r>
            <w:proofErr w:type="spellEnd"/>
            <w:r>
              <w:t xml:space="preserve"> PLA 1KG is $36.95; only a fraction used per bear)</w:t>
            </w:r>
          </w:p>
        </w:tc>
        <w:tc>
          <w:tcPr>
            <w:tcW w:w="3760" w:type="dxa"/>
            <w:tcMar>
              <w:top w:w="80" w:type="dxa"/>
              <w:left w:w="100" w:type="dxa"/>
              <w:bottom w:w="80" w:type="dxa"/>
              <w:right w:w="100" w:type="dxa"/>
            </w:tcMar>
          </w:tcPr>
          <w:p w14:paraId="39D685FD" w14:textId="77777777" w:rsidR="00E10EDB" w:rsidRDefault="00000000">
            <w:r>
              <w:t>Core Electronics</w:t>
            </w:r>
          </w:p>
        </w:tc>
      </w:tr>
      <w:tr w:rsidR="00E10EDB" w14:paraId="516F9495" w14:textId="77777777">
        <w:tc>
          <w:tcPr>
            <w:tcW w:w="3200" w:type="dxa"/>
            <w:tcMar>
              <w:top w:w="80" w:type="dxa"/>
              <w:left w:w="100" w:type="dxa"/>
              <w:bottom w:w="80" w:type="dxa"/>
              <w:right w:w="100" w:type="dxa"/>
            </w:tcMar>
          </w:tcPr>
          <w:p w14:paraId="0BD2686A" w14:textId="77777777" w:rsidR="00E10EDB" w:rsidRDefault="00000000">
            <w:r>
              <w:lastRenderedPageBreak/>
              <w:t>Felt, thread, safety eyes, trim allowance</w:t>
            </w:r>
          </w:p>
        </w:tc>
        <w:tc>
          <w:tcPr>
            <w:tcW w:w="2400" w:type="dxa"/>
            <w:tcMar>
              <w:top w:w="80" w:type="dxa"/>
              <w:left w:w="100" w:type="dxa"/>
              <w:bottom w:w="80" w:type="dxa"/>
              <w:right w:w="100" w:type="dxa"/>
            </w:tcMar>
          </w:tcPr>
          <w:p w14:paraId="21FC65A1" w14:textId="77777777" w:rsidR="00E10EDB" w:rsidRDefault="00000000">
            <w:r>
              <w:t>~$8.00 (estimate)</w:t>
            </w:r>
          </w:p>
        </w:tc>
        <w:tc>
          <w:tcPr>
            <w:tcW w:w="3760" w:type="dxa"/>
            <w:tcMar>
              <w:top w:w="80" w:type="dxa"/>
              <w:left w:w="100" w:type="dxa"/>
              <w:bottom w:w="80" w:type="dxa"/>
              <w:right w:w="100" w:type="dxa"/>
            </w:tcMar>
          </w:tcPr>
          <w:p w14:paraId="6AD39106" w14:textId="77777777" w:rsidR="00E10EDB" w:rsidRDefault="00000000">
            <w:r>
              <w:t>—</w:t>
            </w:r>
          </w:p>
        </w:tc>
      </w:tr>
      <w:tr w:rsidR="00E10EDB" w14:paraId="3B51D5E3" w14:textId="77777777">
        <w:tc>
          <w:tcPr>
            <w:tcW w:w="3200" w:type="dxa"/>
            <w:tcMar>
              <w:top w:w="80" w:type="dxa"/>
              <w:left w:w="100" w:type="dxa"/>
              <w:bottom w:w="80" w:type="dxa"/>
              <w:right w:w="100" w:type="dxa"/>
            </w:tcMar>
          </w:tcPr>
          <w:p w14:paraId="40A3E648" w14:textId="77777777" w:rsidR="00E10EDB" w:rsidRDefault="00000000">
            <w:r>
              <w:t>Fasteners/screws for the battery compartment</w:t>
            </w:r>
          </w:p>
        </w:tc>
        <w:tc>
          <w:tcPr>
            <w:tcW w:w="2400" w:type="dxa"/>
            <w:tcMar>
              <w:top w:w="80" w:type="dxa"/>
              <w:left w:w="100" w:type="dxa"/>
              <w:bottom w:w="80" w:type="dxa"/>
              <w:right w:w="100" w:type="dxa"/>
            </w:tcMar>
          </w:tcPr>
          <w:p w14:paraId="6AC61CF0" w14:textId="77777777" w:rsidR="00E10EDB" w:rsidRDefault="00000000">
            <w:r>
              <w:t>~$5.00 (estimate)</w:t>
            </w:r>
          </w:p>
        </w:tc>
        <w:tc>
          <w:tcPr>
            <w:tcW w:w="3760" w:type="dxa"/>
            <w:tcMar>
              <w:top w:w="80" w:type="dxa"/>
              <w:left w:w="100" w:type="dxa"/>
              <w:bottom w:w="80" w:type="dxa"/>
              <w:right w:w="100" w:type="dxa"/>
            </w:tcMar>
          </w:tcPr>
          <w:p w14:paraId="4D5119A6" w14:textId="77777777" w:rsidR="00E10EDB" w:rsidRDefault="00000000">
            <w:r>
              <w:t>—</w:t>
            </w:r>
          </w:p>
        </w:tc>
      </w:tr>
      <w:tr w:rsidR="00E10EDB" w14:paraId="3C22061D" w14:textId="77777777">
        <w:tc>
          <w:tcPr>
            <w:tcW w:w="3200" w:type="dxa"/>
            <w:tcMar>
              <w:top w:w="80" w:type="dxa"/>
              <w:left w:w="100" w:type="dxa"/>
              <w:bottom w:w="80" w:type="dxa"/>
              <w:right w:w="100" w:type="dxa"/>
            </w:tcMar>
          </w:tcPr>
          <w:p w14:paraId="4D874479" w14:textId="77777777" w:rsidR="00E10EDB" w:rsidRDefault="00000000">
            <w:r>
              <w:t>Shell materials subtotal</w:t>
            </w:r>
          </w:p>
        </w:tc>
        <w:tc>
          <w:tcPr>
            <w:tcW w:w="2400" w:type="dxa"/>
            <w:tcMar>
              <w:top w:w="80" w:type="dxa"/>
              <w:left w:w="100" w:type="dxa"/>
              <w:bottom w:w="80" w:type="dxa"/>
              <w:right w:w="100" w:type="dxa"/>
            </w:tcMar>
          </w:tcPr>
          <w:p w14:paraId="595ABC15" w14:textId="77777777" w:rsidR="00E10EDB" w:rsidRDefault="00000000">
            <w:r>
              <w:t>≈ $40.50</w:t>
            </w:r>
          </w:p>
        </w:tc>
        <w:tc>
          <w:tcPr>
            <w:tcW w:w="3760" w:type="dxa"/>
            <w:tcMar>
              <w:top w:w="80" w:type="dxa"/>
              <w:left w:w="100" w:type="dxa"/>
              <w:bottom w:w="80" w:type="dxa"/>
              <w:right w:w="100" w:type="dxa"/>
            </w:tcMar>
          </w:tcPr>
          <w:p w14:paraId="08EE6193" w14:textId="77777777" w:rsidR="00E10EDB" w:rsidRDefault="00E10EDB"/>
        </w:tc>
      </w:tr>
    </w:tbl>
    <w:p w14:paraId="00516BD8" w14:textId="77777777" w:rsidR="00E10EDB" w:rsidRDefault="00E10EDB">
      <w:pPr>
        <w:spacing w:after="160"/>
      </w:pPr>
    </w:p>
    <w:p w14:paraId="4EA2E0C2" w14:textId="77777777" w:rsidR="00E10EDB" w:rsidRDefault="00000000">
      <w:pPr>
        <w:pStyle w:val="Heading2"/>
        <w:spacing w:before="280" w:after="140"/>
      </w:pPr>
      <w:r>
        <w:t>7.3 Grand Total</w:t>
      </w:r>
    </w:p>
    <w:p w14:paraId="59956185" w14:textId="77777777" w:rsidR="00E10EDB" w:rsidRDefault="00000000">
      <w:pPr>
        <w:spacing w:after="160"/>
      </w:pPr>
      <w:r>
        <w:rPr>
          <w:b/>
          <w:bCs/>
        </w:rPr>
        <w:t xml:space="preserve">≈ $159 AUD per bear, before shipping. </w:t>
      </w:r>
      <w:r>
        <w:t>This is a per-unit figure — multiply by however many bears the team builds across Milestone 1 and Milestone 2 (a full rebuild for Milestone 2 is not necessarily required if the Milestone 1 electronics core is reused inside a refined shell).</w:t>
      </w:r>
    </w:p>
    <w:p w14:paraId="52CB1AE2" w14:textId="77777777" w:rsidR="00E10EDB" w:rsidRDefault="00000000">
      <w:pPr>
        <w:spacing w:after="160"/>
      </w:pPr>
      <w:r>
        <w:t>A couple of things worth double-checking before committing this to the shared repo:</w:t>
      </w:r>
    </w:p>
    <w:p w14:paraId="54D33BB3" w14:textId="77777777" w:rsidR="00E10EDB" w:rsidRDefault="00000000">
      <w:pPr>
        <w:pStyle w:val="ListParagraph"/>
        <w:numPr>
          <w:ilvl w:val="0"/>
          <w:numId w:val="1"/>
        </w:numPr>
        <w:spacing w:after="80"/>
      </w:pPr>
      <w:r>
        <w:t xml:space="preserve">The </w:t>
      </w:r>
      <w:proofErr w:type="spellStart"/>
      <w:r>
        <w:t>FireBeetle</w:t>
      </w:r>
      <w:proofErr w:type="spellEnd"/>
      <w:r>
        <w:t xml:space="preserve"> ESP32 board has an onboard Li-po charging circuit — worth confirming whether it makes the separate TP4056 module redundant, which would shave about $8.59 off the electronics subtotal.</w:t>
      </w:r>
    </w:p>
    <w:p w14:paraId="46A61593" w14:textId="77777777" w:rsidR="00E10EDB" w:rsidRDefault="00000000">
      <w:pPr>
        <w:pStyle w:val="ListParagraph"/>
        <w:numPr>
          <w:ilvl w:val="0"/>
          <w:numId w:val="1"/>
        </w:numPr>
        <w:spacing w:after="80"/>
      </w:pPr>
      <w:r>
        <w:t>The magnetic dock connector price is the least certain line item here; get an actual quote from an AliExpress listing before finalising the budget, since pricing varies a lot by minimum order quantity.</w:t>
      </w:r>
    </w:p>
    <w:p w14:paraId="6C96702E" w14:textId="77777777" w:rsidR="00E10EDB" w:rsidRDefault="00000000">
      <w:pPr>
        <w:pStyle w:val="Heading1"/>
        <w:spacing w:before="280" w:after="140"/>
      </w:pPr>
      <w:r>
        <w:t>8. Device Pairing and App Connectivity</w:t>
      </w:r>
    </w:p>
    <w:p w14:paraId="625A955C" w14:textId="77777777" w:rsidR="00E10EDB" w:rsidRDefault="00000000">
      <w:pPr>
        <w:spacing w:after="160"/>
      </w:pPr>
      <w:r>
        <w:rPr>
          <w:b/>
          <w:bCs/>
        </w:rPr>
        <w:t xml:space="preserve">Status: newly identified gap — not yet confirmed with the team. </w:t>
      </w:r>
      <w:r>
        <w:t>The connectivity subsystem as originally scoped (“onsite Wi-Fi, microSD”) describes the network layer but never specifies how a specific bear gets associated with a specific family's app, or how that link is secured. This section closes that gap. Flag it to Charles/CJ/Yajie/Anton/Simon before it's treated as locked, since it introduces a security model the team hasn't reviewed.</w:t>
      </w:r>
    </w:p>
    <w:p w14:paraId="4820E5FA" w14:textId="77777777" w:rsidR="00E10EDB" w:rsidRDefault="00000000">
      <w:pPr>
        <w:pStyle w:val="Heading2"/>
        <w:spacing w:before="280" w:after="140"/>
      </w:pPr>
      <w:r>
        <w:t>8.1 Why a Separate Pairing Layer Is Needed</w:t>
      </w:r>
    </w:p>
    <w:p w14:paraId="312395D1" w14:textId="77777777" w:rsidR="00E10EDB" w:rsidRDefault="00000000">
      <w:pPr>
        <w:spacing w:after="160"/>
      </w:pPr>
      <w:r>
        <w:t>A teddy bear has no keyboard or screen, so it can't be handed Wi-Fi credentials directly. The parent's app also needs a reliable way to know which physical bear it's talking to — there could be more than one in a household, or a neighbour's bear could be in Bluetooth range. Both problems are solved by a short-range pairing step that happens once, before the bear ever talks to the cloud.</w:t>
      </w:r>
    </w:p>
    <w:p w14:paraId="3D373F47" w14:textId="77777777" w:rsidR="00E10EDB" w:rsidRDefault="00000000">
      <w:pPr>
        <w:pStyle w:val="Heading2"/>
        <w:spacing w:before="280" w:after="140"/>
      </w:pPr>
      <w:r>
        <w:t>8.2 Two-Layer Connection Model</w:t>
      </w:r>
    </w:p>
    <w:p w14:paraId="0B836428" w14:textId="77777777" w:rsidR="00E10EDB" w:rsidRDefault="00000000">
      <w:pPr>
        <w:spacing w:after="160"/>
      </w:pPr>
      <w:r>
        <w:t>No new hardware is required — the ESP32 already carries both Wi-Fi and Bluetooth Low Energy (BLE) radios on the same chip (</w:t>
      </w:r>
      <w:proofErr w:type="spellStart"/>
      <w:r>
        <w:t>Espressif</w:t>
      </w:r>
      <w:proofErr w:type="spellEnd"/>
      <w:r>
        <w:t xml:space="preserve"> Systems, n.d.-a).</w:t>
      </w:r>
    </w:p>
    <w:p w14:paraId="4AA61272" w14:textId="77777777" w:rsidR="00E10EDB" w:rsidRDefault="00000000">
      <w:pPr>
        <w:spacing w:after="160"/>
      </w:pPr>
      <w:r>
        <w:rPr>
          <w:b/>
          <w:bCs/>
        </w:rPr>
        <w:t xml:space="preserve">Pairing/setup layer — BLE. </w:t>
      </w:r>
      <w:r>
        <w:t>Used only during first-time setup (and again after a factory reset). The bear advertises itself; the app connects locally over Bluetooth to hand over Wi-Fi credentials and a pairing token. No internet connection is needed for this step.</w:t>
      </w:r>
    </w:p>
    <w:p w14:paraId="601E76EE" w14:textId="77777777" w:rsidR="00E10EDB" w:rsidRDefault="00000000">
      <w:pPr>
        <w:spacing w:after="160"/>
      </w:pPr>
      <w:r>
        <w:rPr>
          <w:b/>
          <w:bCs/>
        </w:rPr>
        <w:t xml:space="preserve">Operational layer — Wi-Fi + cloud broker. </w:t>
      </w:r>
      <w:r>
        <w:t xml:space="preserve">Once paired, all ongoing voice-message sync happens exactly as described in Section 1 and the system architecture — Wi-Fi to the cloud broker, store-and-forward when offline. BLE can idle to save </w:t>
      </w:r>
      <w:proofErr w:type="gramStart"/>
      <w:r>
        <w:t>power, or</w:t>
      </w:r>
      <w:proofErr w:type="gramEnd"/>
      <w:r>
        <w:t xml:space="preserve"> stay available as a local fallback channel for diagnostics (battery %, last sync time, firmware version) when Wi-Fi is down.</w:t>
      </w:r>
    </w:p>
    <w:p w14:paraId="0BC5684C" w14:textId="77777777" w:rsidR="00E10EDB" w:rsidRDefault="00000000">
      <w:pPr>
        <w:pStyle w:val="Heading2"/>
        <w:spacing w:before="280" w:after="140"/>
      </w:pPr>
      <w:r>
        <w:t>8.3 Pairing Sequence</w:t>
      </w:r>
    </w:p>
    <w:p w14:paraId="2F3EEB4D" w14:textId="77777777" w:rsidR="00E10EDB" w:rsidRDefault="00000000">
      <w:pPr>
        <w:pStyle w:val="ListParagraph"/>
        <w:numPr>
          <w:ilvl w:val="0"/>
          <w:numId w:val="1"/>
        </w:numPr>
        <w:spacing w:after="80"/>
      </w:pPr>
      <w:r>
        <w:t>1. App: open pairing mode. Parent taps "Add bear" in the app.</w:t>
      </w:r>
    </w:p>
    <w:p w14:paraId="1BD5AB96" w14:textId="77777777" w:rsidR="00E10EDB" w:rsidRDefault="00000000">
      <w:pPr>
        <w:pStyle w:val="ListParagraph"/>
        <w:numPr>
          <w:ilvl w:val="0"/>
          <w:numId w:val="1"/>
        </w:numPr>
        <w:spacing w:after="80"/>
      </w:pPr>
      <w:r>
        <w:lastRenderedPageBreak/>
        <w:t>2. Bear: BLE advertising. The bear broadcasts a unique bear ID over BLE.</w:t>
      </w:r>
    </w:p>
    <w:p w14:paraId="6F245F53" w14:textId="77777777" w:rsidR="00E10EDB" w:rsidRDefault="00000000">
      <w:pPr>
        <w:pStyle w:val="ListParagraph"/>
        <w:numPr>
          <w:ilvl w:val="0"/>
          <w:numId w:val="1"/>
        </w:numPr>
        <w:spacing w:after="80"/>
      </w:pPr>
      <w:r>
        <w:t>3. App: send Wi-Fi + token. The app connects over BLE and writes the home Wi-Fi SSID, password, and a freshly generated pairing token to the bear.</w:t>
      </w:r>
    </w:p>
    <w:p w14:paraId="6169D814" w14:textId="77777777" w:rsidR="00E10EDB" w:rsidRDefault="00000000">
      <w:pPr>
        <w:pStyle w:val="ListParagraph"/>
        <w:numPr>
          <w:ilvl w:val="0"/>
          <w:numId w:val="1"/>
        </w:numPr>
        <w:spacing w:after="80"/>
      </w:pPr>
      <w:r>
        <w:t>4. Bear: join Wi-Fi and register. The bear saves the credentials to flash (NVS), connects to Wi-Fi, and calls the cloud broker with its bear ID and pairing token.</w:t>
      </w:r>
    </w:p>
    <w:p w14:paraId="34936AE2" w14:textId="77777777" w:rsidR="00E10EDB" w:rsidRDefault="00000000">
      <w:pPr>
        <w:pStyle w:val="ListParagraph"/>
        <w:numPr>
          <w:ilvl w:val="0"/>
          <w:numId w:val="1"/>
        </w:numPr>
        <w:spacing w:after="80"/>
      </w:pPr>
      <w:r>
        <w:t xml:space="preserve">5. Cloud broker: confirm pairing. The broker links </w:t>
      </w:r>
      <w:proofErr w:type="spellStart"/>
      <w:r>
        <w:t>bear_id</w:t>
      </w:r>
      <w:proofErr w:type="spellEnd"/>
      <w:r>
        <w:t xml:space="preserve"> to </w:t>
      </w:r>
      <w:proofErr w:type="spellStart"/>
      <w:r>
        <w:t>parent_account_id</w:t>
      </w:r>
      <w:proofErr w:type="spellEnd"/>
      <w:r>
        <w:t xml:space="preserve"> and confirms back to both devices.</w:t>
      </w:r>
    </w:p>
    <w:p w14:paraId="16781DFF" w14:textId="77777777" w:rsidR="00E10EDB" w:rsidRDefault="00000000">
      <w:pPr>
        <w:pStyle w:val="ListParagraph"/>
        <w:numPr>
          <w:ilvl w:val="0"/>
          <w:numId w:val="1"/>
        </w:numPr>
        <w:spacing w:after="80"/>
      </w:pPr>
      <w:r>
        <w:t>6. App: bear connected. Ongoing sync now runs over Wi-Fi and the cloud broker, as already documented.</w:t>
      </w:r>
    </w:p>
    <w:p w14:paraId="19237477" w14:textId="77777777" w:rsidR="00E10EDB" w:rsidRDefault="00000000">
      <w:pPr>
        <w:spacing w:after="160"/>
      </w:pPr>
      <w:r>
        <w:t xml:space="preserve">This is the standard pattern implemented by </w:t>
      </w:r>
      <w:proofErr w:type="spellStart"/>
      <w:r>
        <w:t>Espressif's</w:t>
      </w:r>
      <w:proofErr w:type="spellEnd"/>
      <w:r>
        <w:t xml:space="preserve"> </w:t>
      </w:r>
      <w:proofErr w:type="spellStart"/>
      <w:r>
        <w:t>wifi_provisioning</w:t>
      </w:r>
      <w:proofErr w:type="spellEnd"/>
      <w:r>
        <w:t xml:space="preserve"> component in ESP-IDF (</w:t>
      </w:r>
      <w:proofErr w:type="spellStart"/>
      <w:r>
        <w:t>Espressif</w:t>
      </w:r>
      <w:proofErr w:type="spellEnd"/>
      <w:r>
        <w:t xml:space="preserve"> Systems, n.d.-c) — it doesn't need to be built from scratch, which keeps this addition low-risk from an engineering-effort standpoint even though it's new scope from a project-management standpoint.</w:t>
      </w:r>
    </w:p>
    <w:p w14:paraId="0037AEE2" w14:textId="77777777" w:rsidR="00E10EDB" w:rsidRDefault="00000000">
      <w:pPr>
        <w:pStyle w:val="Heading2"/>
        <w:spacing w:before="280" w:after="140"/>
      </w:pPr>
      <w:r>
        <w:t>8.4 Security Considerations</w:t>
      </w:r>
    </w:p>
    <w:p w14:paraId="733CC9AC" w14:textId="77777777" w:rsidR="00E10EDB" w:rsidRDefault="00000000">
      <w:pPr>
        <w:pStyle w:val="ListParagraph"/>
        <w:numPr>
          <w:ilvl w:val="0"/>
          <w:numId w:val="1"/>
        </w:numPr>
        <w:spacing w:after="80"/>
      </w:pPr>
      <w:r>
        <w:t>The pairing token must be generated fresh per device at first pair, not shipped as a fixed default — a hardcoded token would let any app claim any bear.</w:t>
      </w:r>
    </w:p>
    <w:p w14:paraId="7E11C6D0" w14:textId="77777777" w:rsidR="00E10EDB" w:rsidRDefault="00000000">
      <w:pPr>
        <w:pStyle w:val="ListParagraph"/>
        <w:numPr>
          <w:ilvl w:val="0"/>
          <w:numId w:val="1"/>
        </w:numPr>
        <w:spacing w:after="80"/>
      </w:pPr>
      <w:r>
        <w:t xml:space="preserve">Cloud-side security rules must scope every message and status read to the matched </w:t>
      </w:r>
      <w:proofErr w:type="spellStart"/>
      <w:r>
        <w:t>bear_id</w:t>
      </w:r>
      <w:proofErr w:type="spellEnd"/>
      <w:r>
        <w:t>/</w:t>
      </w:r>
      <w:proofErr w:type="spellStart"/>
      <w:r>
        <w:t>parent_account_id</w:t>
      </w:r>
      <w:proofErr w:type="spellEnd"/>
      <w:r>
        <w:t xml:space="preserve"> pair, so a bear can't be read or written to by an account it isn't paired with (</w:t>
      </w:r>
      <w:proofErr w:type="spellStart"/>
      <w:r>
        <w:t>Espressif</w:t>
      </w:r>
      <w:proofErr w:type="spellEnd"/>
      <w:r>
        <w:t xml:space="preserve"> Systems, n.d.-c).</w:t>
      </w:r>
    </w:p>
    <w:p w14:paraId="0B052768" w14:textId="77777777" w:rsidR="00E10EDB" w:rsidRDefault="00000000">
      <w:pPr>
        <w:pStyle w:val="ListParagraph"/>
        <w:numPr>
          <w:ilvl w:val="0"/>
          <w:numId w:val="1"/>
        </w:numPr>
        <w:spacing w:after="80"/>
      </w:pPr>
      <w:r>
        <w:t>This closes the "unauthenticated pairing" risk added to the register in Section 6.</w:t>
      </w:r>
    </w:p>
    <w:p w14:paraId="5FC56E69" w14:textId="77777777" w:rsidR="00E10EDB" w:rsidRDefault="00000000">
      <w:pPr>
        <w:pStyle w:val="Heading1"/>
        <w:spacing w:before="280" w:after="140"/>
      </w:pPr>
      <w:r>
        <w:t>9. Mobile App Architecture</w:t>
      </w:r>
    </w:p>
    <w:p w14:paraId="3429A3BD" w14:textId="77777777" w:rsidR="00E10EDB" w:rsidRDefault="00000000">
      <w:pPr>
        <w:spacing w:after="160"/>
      </w:pPr>
      <w:r>
        <w:rPr>
          <w:b/>
          <w:bCs/>
        </w:rPr>
        <w:t xml:space="preserve">Status: proposed stack — not yet confirmed with the team. </w:t>
      </w:r>
      <w:r>
        <w:t>This section mirrors the depth of Section 8, but for the app side of the same pairing/sync relationship. It proposes a concrete framework and library stack rather than leaving “the app” as an unspecified box in the system diagram — flag the stack choice to the team, since swapping frameworks later is expensive.</w:t>
      </w:r>
    </w:p>
    <w:p w14:paraId="18519F44" w14:textId="4D05EBD0" w:rsidR="00A90B1C" w:rsidRDefault="00A90B1C">
      <w:pPr>
        <w:spacing w:after="160"/>
      </w:pPr>
      <w:r>
        <w:rPr>
          <w:noProof/>
        </w:rPr>
        <mc:AlternateContent>
          <mc:Choice Requires="wps">
            <w:drawing>
              <wp:anchor distT="0" distB="0" distL="114300" distR="114300" simplePos="0" relativeHeight="251673600" behindDoc="0" locked="0" layoutInCell="1" allowOverlap="1" wp14:anchorId="07614284" wp14:editId="1A811B70">
                <wp:simplePos x="0" y="0"/>
                <wp:positionH relativeFrom="column">
                  <wp:posOffset>1149350</wp:posOffset>
                </wp:positionH>
                <wp:positionV relativeFrom="paragraph">
                  <wp:posOffset>52705</wp:posOffset>
                </wp:positionV>
                <wp:extent cx="2762250" cy="584200"/>
                <wp:effectExtent l="0" t="19050" r="38100" b="44450"/>
                <wp:wrapNone/>
                <wp:docPr id="116825551" name="Arrow: Right 1"/>
                <wp:cNvGraphicFramePr/>
                <a:graphic xmlns:a="http://schemas.openxmlformats.org/drawingml/2006/main">
                  <a:graphicData uri="http://schemas.microsoft.com/office/word/2010/wordprocessingShape">
                    <wps:wsp>
                      <wps:cNvSpPr/>
                      <wps:spPr>
                        <a:xfrm>
                          <a:off x="0" y="0"/>
                          <a:ext cx="2762250" cy="584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087195" w14:textId="1A1B0025" w:rsidR="00A90B1C" w:rsidRDefault="00A90B1C" w:rsidP="00A90B1C">
                            <w:pPr>
                              <w:shd w:val="clear" w:color="auto" w:fill="FF0000"/>
                              <w:jc w:val="center"/>
                            </w:pPr>
                            <w:r>
                              <w:t xml:space="preserve">Insert Mobile App </w:t>
                            </w:r>
                            <w:proofErr w:type="spellStart"/>
                            <w:r>
                              <w:t>Acrhitecture</w:t>
                            </w:r>
                            <w:proofErr w:type="spellEnd"/>
                            <w:r>
                              <w:t xml:space="preserve">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14284" id="_x0000_s1027" type="#_x0000_t13" style="position:absolute;margin-left:90.5pt;margin-top:4.15pt;width:217.5pt;height:4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" adj="19316" fillcolor="#156082 [3204]" strokecolor="#030e13 [484]" strokeweight="1.5pt">
                <v:textbox>
                  <w:txbxContent>
                    <w:p w14:paraId="10087195" w14:textId="1A1B0025" w:rsidR="00A90B1C" w:rsidRDefault="00A90B1C" w:rsidP="00A90B1C">
                      <w:pPr>
                        <w:shd w:val="clear" w:color="auto" w:fill="FF0000"/>
                        <w:jc w:val="center"/>
                      </w:pPr>
                      <w:r>
                        <w:t xml:space="preserve">Insert Mobile App </w:t>
                      </w:r>
                      <w:proofErr w:type="spellStart"/>
                      <w:r>
                        <w:t>Acrhitecture</w:t>
                      </w:r>
                      <w:proofErr w:type="spellEnd"/>
                      <w:r>
                        <w:t xml:space="preserve"> here</w:t>
                      </w:r>
                    </w:p>
                  </w:txbxContent>
                </v:textbox>
              </v:shape>
            </w:pict>
          </mc:Fallback>
        </mc:AlternateContent>
      </w:r>
    </w:p>
    <w:p w14:paraId="54818F34" w14:textId="52208A42" w:rsidR="00A90B1C" w:rsidRDefault="00A90B1C">
      <w:pPr>
        <w:spacing w:after="160"/>
      </w:pPr>
    </w:p>
    <w:p w14:paraId="0C557A7B" w14:textId="689591C4" w:rsidR="00A90B1C" w:rsidRDefault="00A90B1C">
      <w:pPr>
        <w:spacing w:after="160"/>
      </w:pPr>
    </w:p>
    <w:p w14:paraId="3C7B4B39" w14:textId="77777777" w:rsidR="00E10EDB" w:rsidRDefault="00000000">
      <w:pPr>
        <w:pStyle w:val="Heading2"/>
        <w:spacing w:before="280" w:after="140"/>
      </w:pPr>
      <w:r>
        <w:t>9.1 Recommended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977"/>
        <w:gridCol w:w="5606"/>
      </w:tblGrid>
      <w:tr w:rsidR="00E10EDB" w14:paraId="728876A4" w14:textId="77777777">
        <w:trPr>
          <w:tblHeader/>
        </w:trPr>
        <w:tc>
          <w:tcPr>
            <w:tcW w:w="1800" w:type="dxa"/>
            <w:shd w:val="clear" w:color="auto" w:fill="D9D9D9"/>
            <w:tcMar>
              <w:top w:w="80" w:type="dxa"/>
              <w:left w:w="100" w:type="dxa"/>
              <w:bottom w:w="80" w:type="dxa"/>
              <w:right w:w="100" w:type="dxa"/>
            </w:tcMar>
          </w:tcPr>
          <w:p w14:paraId="6101A112" w14:textId="77777777" w:rsidR="00E10EDB" w:rsidRDefault="00000000">
            <w:r>
              <w:rPr>
                <w:b/>
                <w:bCs/>
              </w:rPr>
              <w:t>Layer</w:t>
            </w:r>
          </w:p>
        </w:tc>
        <w:tc>
          <w:tcPr>
            <w:tcW w:w="1800" w:type="dxa"/>
            <w:shd w:val="clear" w:color="auto" w:fill="D9D9D9"/>
            <w:tcMar>
              <w:top w:w="80" w:type="dxa"/>
              <w:left w:w="100" w:type="dxa"/>
              <w:bottom w:w="80" w:type="dxa"/>
              <w:right w:w="100" w:type="dxa"/>
            </w:tcMar>
          </w:tcPr>
          <w:p w14:paraId="168D27CD" w14:textId="77777777" w:rsidR="00E10EDB" w:rsidRDefault="00000000">
            <w:r>
              <w:rPr>
                <w:b/>
                <w:bCs/>
              </w:rPr>
              <w:t>Choice</w:t>
            </w:r>
          </w:p>
        </w:tc>
        <w:tc>
          <w:tcPr>
            <w:tcW w:w="5760" w:type="dxa"/>
            <w:shd w:val="clear" w:color="auto" w:fill="D9D9D9"/>
            <w:tcMar>
              <w:top w:w="80" w:type="dxa"/>
              <w:left w:w="100" w:type="dxa"/>
              <w:bottom w:w="80" w:type="dxa"/>
              <w:right w:w="100" w:type="dxa"/>
            </w:tcMar>
          </w:tcPr>
          <w:p w14:paraId="403CAB67" w14:textId="77777777" w:rsidR="00E10EDB" w:rsidRDefault="00000000">
            <w:r>
              <w:rPr>
                <w:b/>
                <w:bCs/>
              </w:rPr>
              <w:t>Why</w:t>
            </w:r>
          </w:p>
        </w:tc>
      </w:tr>
      <w:tr w:rsidR="00E10EDB" w14:paraId="32153515" w14:textId="77777777">
        <w:tc>
          <w:tcPr>
            <w:tcW w:w="1800" w:type="dxa"/>
            <w:tcMar>
              <w:top w:w="80" w:type="dxa"/>
              <w:left w:w="100" w:type="dxa"/>
              <w:bottom w:w="80" w:type="dxa"/>
              <w:right w:w="100" w:type="dxa"/>
            </w:tcMar>
          </w:tcPr>
          <w:p w14:paraId="783C64D1" w14:textId="77777777" w:rsidR="00E10EDB" w:rsidRDefault="00000000">
            <w:r>
              <w:t>Framework</w:t>
            </w:r>
          </w:p>
        </w:tc>
        <w:tc>
          <w:tcPr>
            <w:tcW w:w="1800" w:type="dxa"/>
            <w:tcMar>
              <w:top w:w="80" w:type="dxa"/>
              <w:left w:w="100" w:type="dxa"/>
              <w:bottom w:w="80" w:type="dxa"/>
              <w:right w:w="100" w:type="dxa"/>
            </w:tcMar>
          </w:tcPr>
          <w:p w14:paraId="3FF48DDA" w14:textId="77777777" w:rsidR="00E10EDB" w:rsidRDefault="00000000">
            <w:r>
              <w:t>Flutter (Dart)</w:t>
            </w:r>
          </w:p>
        </w:tc>
        <w:tc>
          <w:tcPr>
            <w:tcW w:w="5760" w:type="dxa"/>
            <w:tcMar>
              <w:top w:w="80" w:type="dxa"/>
              <w:left w:w="100" w:type="dxa"/>
              <w:bottom w:w="80" w:type="dxa"/>
              <w:right w:w="100" w:type="dxa"/>
            </w:tcMar>
          </w:tcPr>
          <w:p w14:paraId="23F2BBA3" w14:textId="77777777" w:rsidR="00E10EDB" w:rsidRDefault="00000000">
            <w:r>
              <w:t>Single codebase for iOS and Android, strong hot-reload workflow suited to an iterative studio timeline (Flutter, n.d.)</w:t>
            </w:r>
          </w:p>
        </w:tc>
      </w:tr>
      <w:tr w:rsidR="00E10EDB" w14:paraId="4EFA2254" w14:textId="77777777">
        <w:tc>
          <w:tcPr>
            <w:tcW w:w="1800" w:type="dxa"/>
            <w:tcMar>
              <w:top w:w="80" w:type="dxa"/>
              <w:left w:w="100" w:type="dxa"/>
              <w:bottom w:w="80" w:type="dxa"/>
              <w:right w:w="100" w:type="dxa"/>
            </w:tcMar>
          </w:tcPr>
          <w:p w14:paraId="72A22A70" w14:textId="77777777" w:rsidR="00E10EDB" w:rsidRDefault="00000000">
            <w:r>
              <w:t>BLE</w:t>
            </w:r>
          </w:p>
        </w:tc>
        <w:tc>
          <w:tcPr>
            <w:tcW w:w="1800" w:type="dxa"/>
            <w:tcMar>
              <w:top w:w="80" w:type="dxa"/>
              <w:left w:w="100" w:type="dxa"/>
              <w:bottom w:w="80" w:type="dxa"/>
              <w:right w:w="100" w:type="dxa"/>
            </w:tcMar>
          </w:tcPr>
          <w:p w14:paraId="5242F349" w14:textId="77777777" w:rsidR="00E10EDB" w:rsidRDefault="00000000">
            <w:proofErr w:type="spellStart"/>
            <w:r>
              <w:t>flutter_blue_plus</w:t>
            </w:r>
            <w:proofErr w:type="spellEnd"/>
          </w:p>
        </w:tc>
        <w:tc>
          <w:tcPr>
            <w:tcW w:w="5760" w:type="dxa"/>
            <w:tcMar>
              <w:top w:w="80" w:type="dxa"/>
              <w:left w:w="100" w:type="dxa"/>
              <w:bottom w:w="80" w:type="dxa"/>
              <w:right w:w="100" w:type="dxa"/>
            </w:tcMar>
          </w:tcPr>
          <w:p w14:paraId="6D7C273C" w14:textId="77777777" w:rsidR="00E10EDB" w:rsidRDefault="00000000">
            <w:r>
              <w:t>Actively maintained plugin for scanning, connecting, and reading/writing BLE GATT characteristics — drives the Section 8 pairing flow (</w:t>
            </w:r>
            <w:proofErr w:type="spellStart"/>
            <w:r>
              <w:t>pub.dev</w:t>
            </w:r>
            <w:proofErr w:type="spellEnd"/>
            <w:r>
              <w:t>, n.d.-a)</w:t>
            </w:r>
          </w:p>
        </w:tc>
      </w:tr>
      <w:tr w:rsidR="00E10EDB" w14:paraId="19C24802" w14:textId="77777777">
        <w:tc>
          <w:tcPr>
            <w:tcW w:w="1800" w:type="dxa"/>
            <w:tcMar>
              <w:top w:w="80" w:type="dxa"/>
              <w:left w:w="100" w:type="dxa"/>
              <w:bottom w:w="80" w:type="dxa"/>
              <w:right w:w="100" w:type="dxa"/>
            </w:tcMar>
          </w:tcPr>
          <w:p w14:paraId="6D03E254" w14:textId="77777777" w:rsidR="00E10EDB" w:rsidRDefault="00000000">
            <w:r>
              <w:t>Auth</w:t>
            </w:r>
          </w:p>
        </w:tc>
        <w:tc>
          <w:tcPr>
            <w:tcW w:w="1800" w:type="dxa"/>
            <w:tcMar>
              <w:top w:w="80" w:type="dxa"/>
              <w:left w:w="100" w:type="dxa"/>
              <w:bottom w:w="80" w:type="dxa"/>
              <w:right w:w="100" w:type="dxa"/>
            </w:tcMar>
          </w:tcPr>
          <w:p w14:paraId="490EAD59" w14:textId="77777777" w:rsidR="00E10EDB" w:rsidRDefault="00000000">
            <w:proofErr w:type="spellStart"/>
            <w:r>
              <w:t>firebase_auth</w:t>
            </w:r>
            <w:proofErr w:type="spellEnd"/>
          </w:p>
        </w:tc>
        <w:tc>
          <w:tcPr>
            <w:tcW w:w="5760" w:type="dxa"/>
            <w:tcMar>
              <w:top w:w="80" w:type="dxa"/>
              <w:left w:w="100" w:type="dxa"/>
              <w:bottom w:w="80" w:type="dxa"/>
              <w:right w:w="100" w:type="dxa"/>
            </w:tcMar>
          </w:tcPr>
          <w:p w14:paraId="531CFA7C" w14:textId="77777777" w:rsidR="00E10EDB" w:rsidRDefault="00000000">
            <w:r>
              <w:t>Parent account sign-in</w:t>
            </w:r>
          </w:p>
        </w:tc>
      </w:tr>
      <w:tr w:rsidR="00E10EDB" w14:paraId="1B968914" w14:textId="77777777">
        <w:tc>
          <w:tcPr>
            <w:tcW w:w="1800" w:type="dxa"/>
            <w:tcMar>
              <w:top w:w="80" w:type="dxa"/>
              <w:left w:w="100" w:type="dxa"/>
              <w:bottom w:w="80" w:type="dxa"/>
              <w:right w:w="100" w:type="dxa"/>
            </w:tcMar>
          </w:tcPr>
          <w:p w14:paraId="4D5129DA" w14:textId="77777777" w:rsidR="00E10EDB" w:rsidRDefault="00000000">
            <w:r>
              <w:t>Message data + sync</w:t>
            </w:r>
          </w:p>
        </w:tc>
        <w:tc>
          <w:tcPr>
            <w:tcW w:w="1800" w:type="dxa"/>
            <w:tcMar>
              <w:top w:w="80" w:type="dxa"/>
              <w:left w:w="100" w:type="dxa"/>
              <w:bottom w:w="80" w:type="dxa"/>
              <w:right w:w="100" w:type="dxa"/>
            </w:tcMar>
          </w:tcPr>
          <w:p w14:paraId="3DBF61B8" w14:textId="77777777" w:rsidR="00E10EDB" w:rsidRDefault="00000000">
            <w:proofErr w:type="spellStart"/>
            <w:r>
              <w:t>cloud_firestore</w:t>
            </w:r>
            <w:proofErr w:type="spellEnd"/>
          </w:p>
        </w:tc>
        <w:tc>
          <w:tcPr>
            <w:tcW w:w="5760" w:type="dxa"/>
            <w:tcMar>
              <w:top w:w="80" w:type="dxa"/>
              <w:left w:w="100" w:type="dxa"/>
              <w:bottom w:w="80" w:type="dxa"/>
              <w:right w:w="100" w:type="dxa"/>
            </w:tcMar>
          </w:tcPr>
          <w:p w14:paraId="72149B4B" w14:textId="77777777" w:rsidR="00E10EDB" w:rsidRDefault="00000000">
            <w:r>
              <w:t>Cloud-hosted NoSQL database with live sync and built-in offline persistence (</w:t>
            </w:r>
            <w:proofErr w:type="spellStart"/>
            <w:r>
              <w:t>pub.dev</w:t>
            </w:r>
            <w:proofErr w:type="spellEnd"/>
            <w:r>
              <w:t>, n.d.-b)</w:t>
            </w:r>
          </w:p>
        </w:tc>
      </w:tr>
      <w:tr w:rsidR="00E10EDB" w14:paraId="24F7C221" w14:textId="77777777">
        <w:tc>
          <w:tcPr>
            <w:tcW w:w="1800" w:type="dxa"/>
            <w:tcMar>
              <w:top w:w="80" w:type="dxa"/>
              <w:left w:w="100" w:type="dxa"/>
              <w:bottom w:w="80" w:type="dxa"/>
              <w:right w:w="100" w:type="dxa"/>
            </w:tcMar>
          </w:tcPr>
          <w:p w14:paraId="79158F6A" w14:textId="77777777" w:rsidR="00E10EDB" w:rsidRDefault="00000000">
            <w:r>
              <w:t>Audio storage</w:t>
            </w:r>
          </w:p>
        </w:tc>
        <w:tc>
          <w:tcPr>
            <w:tcW w:w="1800" w:type="dxa"/>
            <w:tcMar>
              <w:top w:w="80" w:type="dxa"/>
              <w:left w:w="100" w:type="dxa"/>
              <w:bottom w:w="80" w:type="dxa"/>
              <w:right w:w="100" w:type="dxa"/>
            </w:tcMar>
          </w:tcPr>
          <w:p w14:paraId="4B2BDCD4" w14:textId="77777777" w:rsidR="00E10EDB" w:rsidRDefault="00000000">
            <w:proofErr w:type="spellStart"/>
            <w:r>
              <w:t>firebase_storage</w:t>
            </w:r>
            <w:proofErr w:type="spellEnd"/>
          </w:p>
        </w:tc>
        <w:tc>
          <w:tcPr>
            <w:tcW w:w="5760" w:type="dxa"/>
            <w:tcMar>
              <w:top w:w="80" w:type="dxa"/>
              <w:left w:w="100" w:type="dxa"/>
              <w:bottom w:w="80" w:type="dxa"/>
              <w:right w:w="100" w:type="dxa"/>
            </w:tcMar>
          </w:tcPr>
          <w:p w14:paraId="6CC38CA7" w14:textId="77777777" w:rsidR="00E10EDB" w:rsidRDefault="00000000">
            <w:r>
              <w:t>Object storage for voice-message audio files (</w:t>
            </w:r>
            <w:proofErr w:type="spellStart"/>
            <w:r>
              <w:t>pub.dev</w:t>
            </w:r>
            <w:proofErr w:type="spellEnd"/>
            <w:r>
              <w:t>, n.d.-c)</w:t>
            </w:r>
          </w:p>
        </w:tc>
      </w:tr>
      <w:tr w:rsidR="00E10EDB" w14:paraId="74653BE8" w14:textId="77777777">
        <w:tc>
          <w:tcPr>
            <w:tcW w:w="1800" w:type="dxa"/>
            <w:tcMar>
              <w:top w:w="80" w:type="dxa"/>
              <w:left w:w="100" w:type="dxa"/>
              <w:bottom w:w="80" w:type="dxa"/>
              <w:right w:w="100" w:type="dxa"/>
            </w:tcMar>
          </w:tcPr>
          <w:p w14:paraId="4FDF2F59" w14:textId="77777777" w:rsidR="00E10EDB" w:rsidRDefault="00000000">
            <w:r>
              <w:t>Push notifications</w:t>
            </w:r>
          </w:p>
        </w:tc>
        <w:tc>
          <w:tcPr>
            <w:tcW w:w="1800" w:type="dxa"/>
            <w:tcMar>
              <w:top w:w="80" w:type="dxa"/>
              <w:left w:w="100" w:type="dxa"/>
              <w:bottom w:w="80" w:type="dxa"/>
              <w:right w:w="100" w:type="dxa"/>
            </w:tcMar>
          </w:tcPr>
          <w:p w14:paraId="40284E7C" w14:textId="77777777" w:rsidR="00E10EDB" w:rsidRDefault="00000000">
            <w:proofErr w:type="spellStart"/>
            <w:r>
              <w:t>firebase_messaging</w:t>
            </w:r>
            <w:proofErr w:type="spellEnd"/>
          </w:p>
        </w:tc>
        <w:tc>
          <w:tcPr>
            <w:tcW w:w="5760" w:type="dxa"/>
            <w:tcMar>
              <w:top w:w="80" w:type="dxa"/>
              <w:left w:w="100" w:type="dxa"/>
              <w:bottom w:w="80" w:type="dxa"/>
              <w:right w:w="100" w:type="dxa"/>
            </w:tcMar>
          </w:tcPr>
          <w:p w14:paraId="6557CD20" w14:textId="77777777" w:rsidR="00E10EDB" w:rsidRDefault="00000000">
            <w:r>
              <w:t>Notifies the parent when a new message arrives from the bear (</w:t>
            </w:r>
            <w:proofErr w:type="spellStart"/>
            <w:r>
              <w:t>pub.dev</w:t>
            </w:r>
            <w:proofErr w:type="spellEnd"/>
            <w:r>
              <w:t>, n.d.-d)</w:t>
            </w:r>
          </w:p>
        </w:tc>
      </w:tr>
      <w:tr w:rsidR="00E10EDB" w14:paraId="23B518C2" w14:textId="77777777">
        <w:tc>
          <w:tcPr>
            <w:tcW w:w="1800" w:type="dxa"/>
            <w:tcMar>
              <w:top w:w="80" w:type="dxa"/>
              <w:left w:w="100" w:type="dxa"/>
              <w:bottom w:w="80" w:type="dxa"/>
              <w:right w:w="100" w:type="dxa"/>
            </w:tcMar>
          </w:tcPr>
          <w:p w14:paraId="6AB83A13" w14:textId="77777777" w:rsidR="00E10EDB" w:rsidRDefault="00000000">
            <w:r>
              <w:lastRenderedPageBreak/>
              <w:t>Secure local storage</w:t>
            </w:r>
          </w:p>
        </w:tc>
        <w:tc>
          <w:tcPr>
            <w:tcW w:w="1800" w:type="dxa"/>
            <w:tcMar>
              <w:top w:w="80" w:type="dxa"/>
              <w:left w:w="100" w:type="dxa"/>
              <w:bottom w:w="80" w:type="dxa"/>
              <w:right w:w="100" w:type="dxa"/>
            </w:tcMar>
          </w:tcPr>
          <w:p w14:paraId="3898E26A" w14:textId="77777777" w:rsidR="00E10EDB" w:rsidRDefault="00000000">
            <w:proofErr w:type="spellStart"/>
            <w:r>
              <w:t>flutter_secure_storage</w:t>
            </w:r>
            <w:proofErr w:type="spellEnd"/>
          </w:p>
        </w:tc>
        <w:tc>
          <w:tcPr>
            <w:tcW w:w="5760" w:type="dxa"/>
            <w:tcMar>
              <w:top w:w="80" w:type="dxa"/>
              <w:left w:w="100" w:type="dxa"/>
              <w:bottom w:w="80" w:type="dxa"/>
              <w:right w:w="100" w:type="dxa"/>
            </w:tcMar>
          </w:tcPr>
          <w:p w14:paraId="5C32CB7B" w14:textId="77777777" w:rsidR="00E10EDB" w:rsidRDefault="00000000">
            <w:r>
              <w:t>Stores the pairing token in the OS keychain/keystore rather than plain preferences storage (</w:t>
            </w:r>
            <w:proofErr w:type="spellStart"/>
            <w:r>
              <w:t>pub.dev</w:t>
            </w:r>
            <w:proofErr w:type="spellEnd"/>
            <w:r>
              <w:t>, n.d.-e)</w:t>
            </w:r>
          </w:p>
        </w:tc>
      </w:tr>
    </w:tbl>
    <w:p w14:paraId="7583939B" w14:textId="77777777" w:rsidR="00E10EDB" w:rsidRDefault="00E10EDB">
      <w:pPr>
        <w:spacing w:after="160"/>
      </w:pPr>
    </w:p>
    <w:p w14:paraId="53C285F0" w14:textId="77777777" w:rsidR="00E10EDB" w:rsidRDefault="00000000">
      <w:pPr>
        <w:spacing w:after="160"/>
      </w:pPr>
      <w:r>
        <w:rPr>
          <w:b/>
          <w:bCs/>
        </w:rPr>
        <w:t xml:space="preserve">Alternative: </w:t>
      </w:r>
      <w:r>
        <w:t xml:space="preserve">React Native is a reasonable substitute if the team has more JavaScript than Dart experience — the four-layer architecture below still applies, swapping </w:t>
      </w:r>
      <w:proofErr w:type="spellStart"/>
      <w:r>
        <w:t>flutter_blue_plus</w:t>
      </w:r>
      <w:proofErr w:type="spellEnd"/>
      <w:r>
        <w:t xml:space="preserve"> for react-native-</w:t>
      </w:r>
      <w:proofErr w:type="spellStart"/>
      <w:r>
        <w:t>ble</w:t>
      </w:r>
      <w:proofErr w:type="spellEnd"/>
      <w:r>
        <w:t>-</w:t>
      </w:r>
      <w:proofErr w:type="spellStart"/>
      <w:r>
        <w:t>plx</w:t>
      </w:r>
      <w:proofErr w:type="spellEnd"/>
      <w:r>
        <w:t xml:space="preserve"> and the </w:t>
      </w:r>
      <w:proofErr w:type="spellStart"/>
      <w:r>
        <w:t>FlutterFire</w:t>
      </w:r>
      <w:proofErr w:type="spellEnd"/>
      <w:r>
        <w:t xml:space="preserve"> plugins for the React Native Firebase SDK. The choice should be made on team comfort level, not a perceived “better” option — both are production-viable for this scope.</w:t>
      </w:r>
    </w:p>
    <w:p w14:paraId="68991FED" w14:textId="77777777" w:rsidR="00E10EDB" w:rsidRDefault="00000000">
      <w:pPr>
        <w:pStyle w:val="Heading2"/>
        <w:spacing w:before="280" w:after="140"/>
      </w:pPr>
      <w:r>
        <w:t>9.2 Software Architecture (Four Layers)</w:t>
      </w:r>
    </w:p>
    <w:p w14:paraId="556ABBD6" w14:textId="77777777" w:rsidR="00E10EDB" w:rsidRDefault="00000000">
      <w:pPr>
        <w:spacing w:after="160"/>
      </w:pPr>
      <w:r>
        <w:t>This matches the block diagram above:</w:t>
      </w:r>
    </w:p>
    <w:p w14:paraId="7AB4DA6E" w14:textId="77777777" w:rsidR="00E10EDB" w:rsidRDefault="00000000">
      <w:pPr>
        <w:pStyle w:val="ListParagraph"/>
        <w:numPr>
          <w:ilvl w:val="0"/>
          <w:numId w:val="1"/>
        </w:numPr>
        <w:spacing w:after="80"/>
      </w:pPr>
      <w:r>
        <w:t>Connectivity layer. Talks to the bear over BLE during pairing only, and to the cloud broker over the Firebase SDKs for everything after that. This is the only layer that knows about either external system — everything else in the app talks to it, not directly to the bear or the cloud.</w:t>
      </w:r>
    </w:p>
    <w:p w14:paraId="072C9810" w14:textId="77777777" w:rsidR="00E10EDB" w:rsidRDefault="00000000">
      <w:pPr>
        <w:pStyle w:val="ListParagraph"/>
        <w:numPr>
          <w:ilvl w:val="0"/>
          <w:numId w:val="1"/>
        </w:numPr>
        <w:spacing w:after="80"/>
      </w:pPr>
      <w:r>
        <w:t>State &amp; sync manager. Holds app-wide state (current bear, pairing status, message list), manages the offline send queue, and triggers local push-notification handling. This is the layer that decides what the UI should currently show.</w:t>
      </w:r>
    </w:p>
    <w:p w14:paraId="54D25914" w14:textId="77777777" w:rsidR="00E10EDB" w:rsidRDefault="00000000">
      <w:pPr>
        <w:pStyle w:val="ListParagraph"/>
        <w:numPr>
          <w:ilvl w:val="0"/>
          <w:numId w:val="1"/>
        </w:numPr>
        <w:spacing w:after="80"/>
      </w:pPr>
      <w:r>
        <w:t>Presentation layer. Screens and UI state only — no direct network or BLE calls.</w:t>
      </w:r>
    </w:p>
    <w:p w14:paraId="24B0481B" w14:textId="77777777" w:rsidR="00E10EDB" w:rsidRDefault="00000000">
      <w:pPr>
        <w:pStyle w:val="ListParagraph"/>
        <w:numPr>
          <w:ilvl w:val="0"/>
          <w:numId w:val="1"/>
        </w:numPr>
        <w:spacing w:after="80"/>
      </w:pPr>
      <w:r>
        <w:t>Local storage. Two distinct things live here and should not be conflated: a message cache (for offline viewing, non-sensitive) and a secure token store (the pairing token, sensitive — see Section 9.5).</w:t>
      </w:r>
    </w:p>
    <w:p w14:paraId="19CB069B" w14:textId="77777777" w:rsidR="00E10EDB" w:rsidRDefault="00000000">
      <w:pPr>
        <w:pStyle w:val="Heading2"/>
        <w:spacing w:before="280" w:after="140"/>
      </w:pPr>
      <w:r>
        <w:t>9.3 Screen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10EDB" w14:paraId="4B9ABCC8" w14:textId="77777777">
        <w:trPr>
          <w:tblHeader/>
        </w:trPr>
        <w:tc>
          <w:tcPr>
            <w:tcW w:w="2600" w:type="dxa"/>
            <w:shd w:val="clear" w:color="auto" w:fill="D9D9D9"/>
            <w:tcMar>
              <w:top w:w="80" w:type="dxa"/>
              <w:left w:w="100" w:type="dxa"/>
              <w:bottom w:w="80" w:type="dxa"/>
              <w:right w:w="100" w:type="dxa"/>
            </w:tcMar>
          </w:tcPr>
          <w:p w14:paraId="1CC93723" w14:textId="77777777" w:rsidR="00E10EDB" w:rsidRDefault="00000000">
            <w:r>
              <w:rPr>
                <w:b/>
                <w:bCs/>
              </w:rPr>
              <w:t>Screen</w:t>
            </w:r>
          </w:p>
        </w:tc>
        <w:tc>
          <w:tcPr>
            <w:tcW w:w="6760" w:type="dxa"/>
            <w:shd w:val="clear" w:color="auto" w:fill="D9D9D9"/>
            <w:tcMar>
              <w:top w:w="80" w:type="dxa"/>
              <w:left w:w="100" w:type="dxa"/>
              <w:bottom w:w="80" w:type="dxa"/>
              <w:right w:w="100" w:type="dxa"/>
            </w:tcMar>
          </w:tcPr>
          <w:p w14:paraId="6E54F07C" w14:textId="77777777" w:rsidR="00E10EDB" w:rsidRDefault="00000000">
            <w:r>
              <w:rPr>
                <w:b/>
                <w:bCs/>
              </w:rPr>
              <w:t>Purpose</w:t>
            </w:r>
          </w:p>
        </w:tc>
      </w:tr>
      <w:tr w:rsidR="00E10EDB" w14:paraId="35EA82B8" w14:textId="77777777">
        <w:tc>
          <w:tcPr>
            <w:tcW w:w="2600" w:type="dxa"/>
            <w:tcMar>
              <w:top w:w="80" w:type="dxa"/>
              <w:left w:w="100" w:type="dxa"/>
              <w:bottom w:w="80" w:type="dxa"/>
              <w:right w:w="100" w:type="dxa"/>
            </w:tcMar>
          </w:tcPr>
          <w:p w14:paraId="0A4928B0" w14:textId="77777777" w:rsidR="00E10EDB" w:rsidRDefault="00000000">
            <w:r>
              <w:t>Onboarding &amp; bear pairing</w:t>
            </w:r>
          </w:p>
        </w:tc>
        <w:tc>
          <w:tcPr>
            <w:tcW w:w="6760" w:type="dxa"/>
            <w:tcMar>
              <w:top w:w="80" w:type="dxa"/>
              <w:left w:w="100" w:type="dxa"/>
              <w:bottom w:w="80" w:type="dxa"/>
              <w:right w:w="100" w:type="dxa"/>
            </w:tcMar>
          </w:tcPr>
          <w:p w14:paraId="33AAAE39" w14:textId="77777777" w:rsidR="00E10EDB" w:rsidRDefault="00000000">
            <w:r>
              <w:t>Runs the BLE pairing sequence from Section 8.3</w:t>
            </w:r>
          </w:p>
        </w:tc>
      </w:tr>
      <w:tr w:rsidR="00E10EDB" w14:paraId="0517FFDC" w14:textId="77777777">
        <w:tc>
          <w:tcPr>
            <w:tcW w:w="2600" w:type="dxa"/>
            <w:tcMar>
              <w:top w:w="80" w:type="dxa"/>
              <w:left w:w="100" w:type="dxa"/>
              <w:bottom w:w="80" w:type="dxa"/>
              <w:right w:w="100" w:type="dxa"/>
            </w:tcMar>
          </w:tcPr>
          <w:p w14:paraId="00A5A7A9" w14:textId="77777777" w:rsidR="00E10EDB" w:rsidRDefault="00000000">
            <w:r>
              <w:t>Home / message timeline</w:t>
            </w:r>
          </w:p>
        </w:tc>
        <w:tc>
          <w:tcPr>
            <w:tcW w:w="6760" w:type="dxa"/>
            <w:tcMar>
              <w:top w:w="80" w:type="dxa"/>
              <w:left w:w="100" w:type="dxa"/>
              <w:bottom w:w="80" w:type="dxa"/>
              <w:right w:w="100" w:type="dxa"/>
            </w:tcMar>
          </w:tcPr>
          <w:p w14:paraId="6E1DB790" w14:textId="77777777" w:rsidR="00E10EDB" w:rsidRDefault="00000000">
            <w:r>
              <w:t>List of sent and received voice messages, newest first</w:t>
            </w:r>
          </w:p>
        </w:tc>
      </w:tr>
      <w:tr w:rsidR="00E10EDB" w14:paraId="5A9EE1F6" w14:textId="77777777">
        <w:tc>
          <w:tcPr>
            <w:tcW w:w="2600" w:type="dxa"/>
            <w:tcMar>
              <w:top w:w="80" w:type="dxa"/>
              <w:left w:w="100" w:type="dxa"/>
              <w:bottom w:w="80" w:type="dxa"/>
              <w:right w:w="100" w:type="dxa"/>
            </w:tcMar>
          </w:tcPr>
          <w:p w14:paraId="04BF5332" w14:textId="77777777" w:rsidR="00E10EDB" w:rsidRDefault="00000000">
            <w:r>
              <w:t>Record &amp; send</w:t>
            </w:r>
          </w:p>
        </w:tc>
        <w:tc>
          <w:tcPr>
            <w:tcW w:w="6760" w:type="dxa"/>
            <w:tcMar>
              <w:top w:w="80" w:type="dxa"/>
              <w:left w:w="100" w:type="dxa"/>
              <w:bottom w:w="80" w:type="dxa"/>
              <w:right w:w="100" w:type="dxa"/>
            </w:tcMar>
          </w:tcPr>
          <w:p w14:paraId="3AE76873" w14:textId="77777777" w:rsidR="00E10EDB" w:rsidRDefault="00000000">
            <w:r>
              <w:t>Tap-to-record voice message interface with playback preview before sending</w:t>
            </w:r>
          </w:p>
        </w:tc>
      </w:tr>
      <w:tr w:rsidR="00E10EDB" w14:paraId="08EF2B73" w14:textId="77777777">
        <w:tc>
          <w:tcPr>
            <w:tcW w:w="2600" w:type="dxa"/>
            <w:tcMar>
              <w:top w:w="80" w:type="dxa"/>
              <w:left w:w="100" w:type="dxa"/>
              <w:bottom w:w="80" w:type="dxa"/>
              <w:right w:w="100" w:type="dxa"/>
            </w:tcMar>
          </w:tcPr>
          <w:p w14:paraId="1C4F8092" w14:textId="77777777" w:rsidR="00E10EDB" w:rsidRDefault="00000000">
            <w:r>
              <w:t>Bear status</w:t>
            </w:r>
          </w:p>
        </w:tc>
        <w:tc>
          <w:tcPr>
            <w:tcW w:w="6760" w:type="dxa"/>
            <w:tcMar>
              <w:top w:w="80" w:type="dxa"/>
              <w:left w:w="100" w:type="dxa"/>
              <w:bottom w:w="80" w:type="dxa"/>
              <w:right w:w="100" w:type="dxa"/>
            </w:tcMar>
          </w:tcPr>
          <w:p w14:paraId="31043197" w14:textId="77777777" w:rsidR="00E10EDB" w:rsidRDefault="00000000">
            <w:r>
              <w:t>Battery level, last-sync time, connection health</w:t>
            </w:r>
          </w:p>
        </w:tc>
      </w:tr>
      <w:tr w:rsidR="00E10EDB" w14:paraId="073095A3" w14:textId="77777777">
        <w:tc>
          <w:tcPr>
            <w:tcW w:w="2600" w:type="dxa"/>
            <w:tcMar>
              <w:top w:w="80" w:type="dxa"/>
              <w:left w:w="100" w:type="dxa"/>
              <w:bottom w:w="80" w:type="dxa"/>
              <w:right w:w="100" w:type="dxa"/>
            </w:tcMar>
          </w:tcPr>
          <w:p w14:paraId="5A629A17" w14:textId="77777777" w:rsidR="00E10EDB" w:rsidRDefault="00000000">
            <w:r>
              <w:t>Settings</w:t>
            </w:r>
          </w:p>
        </w:tc>
        <w:tc>
          <w:tcPr>
            <w:tcW w:w="6760" w:type="dxa"/>
            <w:tcMar>
              <w:top w:w="80" w:type="dxa"/>
              <w:left w:w="100" w:type="dxa"/>
              <w:bottom w:w="80" w:type="dxa"/>
              <w:right w:w="100" w:type="dxa"/>
            </w:tcMar>
          </w:tcPr>
          <w:p w14:paraId="13BE50DB" w14:textId="77777777" w:rsidR="00E10EDB" w:rsidRDefault="00000000">
            <w:r>
              <w:t>Manage multiple bears, notification preferences, account</w:t>
            </w:r>
          </w:p>
        </w:tc>
      </w:tr>
    </w:tbl>
    <w:p w14:paraId="6DE94AE7" w14:textId="77777777" w:rsidR="00E10EDB" w:rsidRDefault="00E10EDB">
      <w:pPr>
        <w:spacing w:after="160"/>
      </w:pPr>
    </w:p>
    <w:p w14:paraId="29EB8511" w14:textId="77777777" w:rsidR="00E10EDB" w:rsidRDefault="00000000">
      <w:pPr>
        <w:pStyle w:val="Heading2"/>
        <w:spacing w:before="280" w:after="140"/>
      </w:pPr>
      <w:r>
        <w:t>9.4 Offline and Sync Behaviour</w:t>
      </w:r>
    </w:p>
    <w:p w14:paraId="4B5CAE79" w14:textId="77777777" w:rsidR="00E10EDB" w:rsidRDefault="00000000">
      <w:pPr>
        <w:spacing w:after="160"/>
      </w:pPr>
      <w:r>
        <w:t xml:space="preserve">Cloud </w:t>
      </w:r>
      <w:proofErr w:type="spellStart"/>
      <w:r>
        <w:t>Firestore's</w:t>
      </w:r>
      <w:proofErr w:type="spellEnd"/>
      <w:r>
        <w:t xml:space="preserve"> built-in offline persistence caches </w:t>
      </w:r>
      <w:proofErr w:type="gramStart"/>
      <w:r>
        <w:t>recently-synced</w:t>
      </w:r>
      <w:proofErr w:type="gramEnd"/>
      <w:r>
        <w:t xml:space="preserve"> documents locally, so the message timeline still renders without a live connection; outgoing messages queue locally and flush automatically once connectivity returns (</w:t>
      </w:r>
      <w:proofErr w:type="spellStart"/>
      <w:r>
        <w:t>pub.dev</w:t>
      </w:r>
      <w:proofErr w:type="spellEnd"/>
      <w:r>
        <w:t>, n.d.-b). This mirrors the store-and-forward behaviour already designed for the bear side (Section 1, cloud sync broker) — the offline-tolerance story is now consistent end to end, not just on the hardware side.</w:t>
      </w:r>
    </w:p>
    <w:p w14:paraId="3D9E34DE" w14:textId="77777777" w:rsidR="00E10EDB" w:rsidRDefault="00000000">
      <w:pPr>
        <w:pStyle w:val="Heading2"/>
        <w:spacing w:before="280" w:after="140"/>
      </w:pPr>
      <w:r>
        <w:t>9.5 Security</w:t>
      </w:r>
    </w:p>
    <w:p w14:paraId="795F0B7A" w14:textId="77777777" w:rsidR="00E10EDB" w:rsidRDefault="00000000">
      <w:pPr>
        <w:pStyle w:val="ListParagraph"/>
        <w:numPr>
          <w:ilvl w:val="0"/>
          <w:numId w:val="1"/>
        </w:numPr>
        <w:spacing w:after="80"/>
      </w:pPr>
      <w:r>
        <w:t xml:space="preserve">The pairing token is written to </w:t>
      </w:r>
      <w:proofErr w:type="spellStart"/>
      <w:r>
        <w:t>flutter_secure_storage</w:t>
      </w:r>
      <w:proofErr w:type="spellEnd"/>
      <w:r>
        <w:t xml:space="preserve"> (OS keychain on iOS, encrypted keystore on Android), never to plain preferences storage (</w:t>
      </w:r>
      <w:proofErr w:type="spellStart"/>
      <w:r>
        <w:t>pub.dev</w:t>
      </w:r>
      <w:proofErr w:type="spellEnd"/>
      <w:r>
        <w:t>, n.d.-e).</w:t>
      </w:r>
    </w:p>
    <w:p w14:paraId="4E483790" w14:textId="77777777" w:rsidR="00E10EDB" w:rsidRDefault="00000000">
      <w:pPr>
        <w:pStyle w:val="ListParagraph"/>
        <w:numPr>
          <w:ilvl w:val="0"/>
          <w:numId w:val="1"/>
        </w:numPr>
        <w:spacing w:after="80"/>
      </w:pPr>
      <w:r>
        <w:t xml:space="preserve">Parent accounts authenticate through Firebase Auth; </w:t>
      </w:r>
      <w:proofErr w:type="spellStart"/>
      <w:r>
        <w:t>Firestore</w:t>
      </w:r>
      <w:proofErr w:type="spellEnd"/>
      <w:r>
        <w:t xml:space="preserve"> and Storage security rules are scoped per </w:t>
      </w:r>
      <w:proofErr w:type="spellStart"/>
      <w:r>
        <w:t>parent_account_id</w:t>
      </w:r>
      <w:proofErr w:type="spellEnd"/>
      <w:r>
        <w:t>, matching the access-control model introduced in Section 8.4 — this section and Section 8 describe the two matching halves of the same security boundary.</w:t>
      </w:r>
    </w:p>
    <w:p w14:paraId="43886D0C" w14:textId="77777777" w:rsidR="00E10EDB" w:rsidRDefault="00000000">
      <w:pPr>
        <w:pStyle w:val="Heading1"/>
        <w:spacing w:before="280" w:after="140"/>
      </w:pPr>
      <w:r>
        <w:lastRenderedPageBreak/>
        <w:t>10. References</w:t>
      </w:r>
    </w:p>
    <w:p w14:paraId="63CC481D" w14:textId="77777777" w:rsidR="00E10EDB" w:rsidRDefault="00000000">
      <w:pPr>
        <w:spacing w:after="160"/>
        <w:ind w:left="360" w:hanging="360"/>
      </w:pPr>
      <w:r>
        <w:t xml:space="preserve">Core Electronics. (n.d.-a). </w:t>
      </w:r>
      <w:proofErr w:type="spellStart"/>
      <w:r>
        <w:t>FireBeetle</w:t>
      </w:r>
      <w:proofErr w:type="spellEnd"/>
      <w:r>
        <w:t xml:space="preserve"> ESP32 IOT microcontroller (supports Wi-Fi &amp; Bluetooth). https://core-electronics.com.au/firebeetle-esp32-iot-microcontroller-supports-wi-fi-bluetooth.html</w:t>
      </w:r>
    </w:p>
    <w:p w14:paraId="2EF769D0" w14:textId="77777777" w:rsidR="00E10EDB" w:rsidRDefault="00000000">
      <w:pPr>
        <w:spacing w:after="160"/>
        <w:ind w:left="360" w:hanging="360"/>
      </w:pPr>
      <w:r>
        <w:t>Core Electronics. (n.d.-b). I2S microphone (INMP441). https://core-electronics.com.au/i2s-microphone-inmp441.html</w:t>
      </w:r>
    </w:p>
    <w:p w14:paraId="64A30BE7" w14:textId="77777777" w:rsidR="00E10EDB" w:rsidRDefault="00000000">
      <w:pPr>
        <w:spacing w:after="160"/>
        <w:ind w:left="360" w:hanging="360"/>
      </w:pPr>
      <w:r>
        <w:t>Core Electronics. (n.d.-c). MAX98357 I2S amplifier module. https://core-electronics.com.au/max98357-i2s-amplifier-module.html</w:t>
      </w:r>
    </w:p>
    <w:p w14:paraId="5E0C97B9" w14:textId="77777777" w:rsidR="00E10EDB" w:rsidRDefault="00000000">
      <w:pPr>
        <w:spacing w:after="160"/>
        <w:ind w:left="360" w:hanging="360"/>
      </w:pPr>
      <w:r>
        <w:t xml:space="preserve">Core Electronics. (n.d.-d). Polymer </w:t>
      </w:r>
      <w:proofErr w:type="gramStart"/>
      <w:r>
        <w:t>lithium ion</w:t>
      </w:r>
      <w:proofErr w:type="gramEnd"/>
      <w:r>
        <w:t xml:space="preserve"> battery (LiPo) 3.7V 1100mAh. https://core-electronics.com.au/polymer-lithium-ion-battery-1000mah-38458.html</w:t>
      </w:r>
    </w:p>
    <w:p w14:paraId="2425893F" w14:textId="77777777" w:rsidR="00E10EDB" w:rsidRDefault="00000000">
      <w:pPr>
        <w:spacing w:after="160"/>
        <w:ind w:left="360" w:hanging="360"/>
      </w:pPr>
      <w:r>
        <w:t xml:space="preserve">Core Electronics. (n.d.-e). </w:t>
      </w:r>
      <w:proofErr w:type="spellStart"/>
      <w:r>
        <w:t>Lipo</w:t>
      </w:r>
      <w:proofErr w:type="spellEnd"/>
      <w:r>
        <w:t xml:space="preserve"> charger-</w:t>
      </w:r>
      <w:proofErr w:type="spellStart"/>
      <w:r>
        <w:t>microUSB</w:t>
      </w:r>
      <w:proofErr w:type="spellEnd"/>
      <w:r>
        <w:t xml:space="preserve"> (TP4056-based). https://core-electronics.com.au/lipo-charger-microusb.html</w:t>
      </w:r>
    </w:p>
    <w:p w14:paraId="4F0F0516" w14:textId="77777777" w:rsidR="00E10EDB" w:rsidRDefault="00000000">
      <w:pPr>
        <w:spacing w:after="160"/>
        <w:ind w:left="360" w:hanging="360"/>
      </w:pPr>
      <w:r>
        <w:t xml:space="preserve">Core Electronics. (n.d.-f). </w:t>
      </w:r>
      <w:proofErr w:type="spellStart"/>
      <w:r>
        <w:t>DFPlayer</w:t>
      </w:r>
      <w:proofErr w:type="spellEnd"/>
      <w:r>
        <w:t xml:space="preserve"> - a </w:t>
      </w:r>
      <w:proofErr w:type="gramStart"/>
      <w:r>
        <w:t>mini MP3</w:t>
      </w:r>
      <w:proofErr w:type="gramEnd"/>
      <w:r>
        <w:t xml:space="preserve"> player. https://core-electronics.com.au/dfplayer-a-mini-mp3-player.html</w:t>
      </w:r>
    </w:p>
    <w:p w14:paraId="0E42F69C" w14:textId="77777777" w:rsidR="00E10EDB" w:rsidRDefault="00000000">
      <w:pPr>
        <w:spacing w:after="160"/>
        <w:ind w:left="360" w:hanging="360"/>
      </w:pPr>
      <w:r>
        <w:t xml:space="preserve">Core Electronics. (n.d.-g). </w:t>
      </w:r>
      <w:proofErr w:type="spellStart"/>
      <w:r>
        <w:t>Polymaker</w:t>
      </w:r>
      <w:proofErr w:type="spellEnd"/>
      <w:r>
        <w:t xml:space="preserve"> </w:t>
      </w:r>
      <w:proofErr w:type="spellStart"/>
      <w:r>
        <w:t>PolyLite</w:t>
      </w:r>
      <w:proofErr w:type="spellEnd"/>
      <w:r>
        <w:t xml:space="preserve"> black PLA filament 1KG 1.75mm. https://core-electronics.com.au/3d-printers-australia/filaments.html</w:t>
      </w:r>
    </w:p>
    <w:p w14:paraId="39FB7B70" w14:textId="77777777" w:rsidR="00E10EDB" w:rsidRDefault="00000000">
      <w:pPr>
        <w:spacing w:after="160"/>
        <w:ind w:left="360" w:hanging="360"/>
      </w:pPr>
      <w:proofErr w:type="spellStart"/>
      <w:r>
        <w:t>Lincraft</w:t>
      </w:r>
      <w:proofErr w:type="spellEnd"/>
      <w:r>
        <w:t>. (n.d.-a). Faux fur fabric, width 75cm. https://lincraft.com.au/products/faux-fur-30308671</w:t>
      </w:r>
    </w:p>
    <w:p w14:paraId="7FBB5D70" w14:textId="77777777" w:rsidR="00E10EDB" w:rsidRDefault="00000000">
      <w:pPr>
        <w:spacing w:after="160"/>
        <w:ind w:left="360" w:hanging="360"/>
      </w:pPr>
      <w:proofErr w:type="spellStart"/>
      <w:r>
        <w:t>Lincraft</w:t>
      </w:r>
      <w:proofErr w:type="spellEnd"/>
      <w:r>
        <w:t xml:space="preserve">. (n.d.-b). </w:t>
      </w:r>
      <w:proofErr w:type="spellStart"/>
      <w:r>
        <w:t>Makr</w:t>
      </w:r>
      <w:proofErr w:type="spellEnd"/>
      <w:r>
        <w:t xml:space="preserve"> fairy floss polyester fill. https://lincraft.com.au/products/fairy-floss-poly-fill-siliconisd-30342541</w:t>
      </w:r>
    </w:p>
    <w:p w14:paraId="51FC8527" w14:textId="77777777" w:rsidR="00E10EDB" w:rsidRDefault="00000000">
      <w:pPr>
        <w:spacing w:after="160"/>
        <w:ind w:left="360" w:hanging="360"/>
      </w:pPr>
      <w:r>
        <w:t>Adafruit Industries. (n.d.-a). Adafruit MAX98357 I2S class-D mono amp. Adafruit Learning System. https://learn.adafruit.com/adafruit-max98357-i2s-class-d-mono-amp/overview</w:t>
      </w:r>
    </w:p>
    <w:p w14:paraId="5F8CFF8F" w14:textId="77777777" w:rsidR="00E10EDB" w:rsidRDefault="00000000">
      <w:pPr>
        <w:spacing w:after="160"/>
        <w:ind w:left="360" w:hanging="360"/>
      </w:pPr>
      <w:r>
        <w:t xml:space="preserve">Adafruit Industries. (n.d.-b). Adafruit </w:t>
      </w:r>
      <w:proofErr w:type="spellStart"/>
      <w:r>
        <w:t>NeoPixel</w:t>
      </w:r>
      <w:proofErr w:type="spellEnd"/>
      <w:r>
        <w:t xml:space="preserve"> </w:t>
      </w:r>
      <w:proofErr w:type="spellStart"/>
      <w:r>
        <w:t>Überguide</w:t>
      </w:r>
      <w:proofErr w:type="spellEnd"/>
      <w:r>
        <w:t xml:space="preserve">: Powering </w:t>
      </w:r>
      <w:proofErr w:type="spellStart"/>
      <w:r>
        <w:t>NeoPixels</w:t>
      </w:r>
      <w:proofErr w:type="spellEnd"/>
      <w:r>
        <w:t>. Adafruit Learning System. https://learn.adafruit.com/adafruit-neopixel-uberguide/powering-neopixels</w:t>
      </w:r>
    </w:p>
    <w:p w14:paraId="3F34FB59" w14:textId="77777777" w:rsidR="00E10EDB" w:rsidRDefault="00000000">
      <w:pPr>
        <w:spacing w:after="160"/>
        <w:ind w:left="360" w:hanging="360"/>
      </w:pPr>
      <w:r>
        <w:t>ASTM International. (2023). ASTM F963-23: Standard consumer safety specification for toy safety [Summary]. The ANSI Blog. https://blog.ansi.org/ansi/astm-f963-23-standard-consumer-toy-safety/</w:t>
      </w:r>
    </w:p>
    <w:p w14:paraId="6E9B5C79" w14:textId="77777777" w:rsidR="00E10EDB" w:rsidRDefault="00000000">
      <w:pPr>
        <w:spacing w:after="160"/>
        <w:ind w:left="360" w:hanging="360"/>
      </w:pPr>
      <w:r>
        <w:t>BE Labs, University of Pennsylvania. (n.d.). Soldering safety and procedures. https://belabs.seas.upenn.edu/resources-tutorials/soldering-safety-and-procedures</w:t>
      </w:r>
    </w:p>
    <w:p w14:paraId="59377150" w14:textId="77777777" w:rsidR="00E10EDB" w:rsidRDefault="00000000">
      <w:pPr>
        <w:spacing w:after="160"/>
        <w:ind w:left="360" w:hanging="360"/>
      </w:pPr>
      <w:r>
        <w:t>Columbia University Research. (n.d.). Safely handling solder. https://research.columbia.edu/ehs/safely-handling-solder</w:t>
      </w:r>
    </w:p>
    <w:p w14:paraId="3F02DE82" w14:textId="77777777" w:rsidR="00E10EDB" w:rsidRDefault="00000000">
      <w:pPr>
        <w:spacing w:after="160"/>
        <w:ind w:left="360" w:hanging="360"/>
      </w:pPr>
      <w:proofErr w:type="spellStart"/>
      <w:r>
        <w:t>ComponentIndex</w:t>
      </w:r>
      <w:proofErr w:type="spellEnd"/>
      <w:r>
        <w:t xml:space="preserve">. (2026, March 11). WS2812B </w:t>
      </w:r>
      <w:proofErr w:type="spellStart"/>
      <w:r>
        <w:t>NeoPixel</w:t>
      </w:r>
      <w:proofErr w:type="spellEnd"/>
      <w:r>
        <w:t xml:space="preserve"> guide: Wiring, code &amp; pinout for Arduino, ESP32 &amp; Pi Pico. https://componentindex.net/components/ws2812b/</w:t>
      </w:r>
    </w:p>
    <w:p w14:paraId="6C1EEFE6" w14:textId="77777777" w:rsidR="00E10EDB" w:rsidRDefault="00000000">
      <w:pPr>
        <w:spacing w:after="160"/>
        <w:ind w:left="360" w:hanging="360"/>
      </w:pPr>
      <w:r>
        <w:t>Duke Pratt School of Engineering, ECE Lab. (n.d.). Safety: Soldering rules. https://ecelab.pratt.duke.edu/safety</w:t>
      </w:r>
    </w:p>
    <w:p w14:paraId="79E6401D" w14:textId="77777777" w:rsidR="00E10EDB" w:rsidRDefault="00000000">
      <w:pPr>
        <w:spacing w:after="160"/>
        <w:ind w:left="360" w:hanging="360"/>
      </w:pPr>
      <w:proofErr w:type="spellStart"/>
      <w:r>
        <w:t>Electronify</w:t>
      </w:r>
      <w:proofErr w:type="spellEnd"/>
      <w:r>
        <w:t xml:space="preserve"> India. (n.d.). ESP32-WROOM-32 datasheet explained: Specifications, pinout &amp; performance. https://www.electronifyindia.com/blogs/news/esp32-wroom-32-datasheet</w:t>
      </w:r>
    </w:p>
    <w:p w14:paraId="11369897" w14:textId="77777777" w:rsidR="00E10EDB" w:rsidRDefault="00000000">
      <w:pPr>
        <w:spacing w:after="160"/>
        <w:ind w:left="360" w:hanging="360"/>
      </w:pPr>
      <w:proofErr w:type="spellStart"/>
      <w:r>
        <w:t>Espressif</w:t>
      </w:r>
      <w:proofErr w:type="spellEnd"/>
      <w:r>
        <w:t xml:space="preserve"> Systems. (n.d.-a). ESP32-WROOM-32 datasheet (v3.7). https://documentation.espressif.com/esp32-wroom-32_datasheet_en.html</w:t>
      </w:r>
    </w:p>
    <w:p w14:paraId="76889CAA" w14:textId="77777777" w:rsidR="00E10EDB" w:rsidRDefault="00000000">
      <w:pPr>
        <w:spacing w:after="160"/>
        <w:ind w:left="360" w:hanging="360"/>
      </w:pPr>
      <w:proofErr w:type="spellStart"/>
      <w:r>
        <w:t>Espressif</w:t>
      </w:r>
      <w:proofErr w:type="spellEnd"/>
      <w:r>
        <w:t xml:space="preserve"> Systems. (n.d.-b). ESP32-WROOM-32 datasheet (v2.7). https://cdn.sparkfun.com/assets/learn_tutorials/8/5/2/esp32-wroom-32_datasheet_en.pdf</w:t>
      </w:r>
    </w:p>
    <w:p w14:paraId="71EF0E5B" w14:textId="77777777" w:rsidR="00E10EDB" w:rsidRDefault="00000000">
      <w:pPr>
        <w:spacing w:after="160"/>
        <w:ind w:left="360" w:hanging="360"/>
      </w:pPr>
      <w:proofErr w:type="spellStart"/>
      <w:r>
        <w:t>Espressif</w:t>
      </w:r>
      <w:proofErr w:type="spellEnd"/>
      <w:r>
        <w:t xml:space="preserve"> Systems. (n.d.-c). Wi-Fi provisioning — ESP-IDF programming guide. https://docs.espressif.com/projects/esp-idf/en/latest/esp32/api-reference/provisioning/wifi_provisioning.html</w:t>
      </w:r>
    </w:p>
    <w:p w14:paraId="7B06A8C6" w14:textId="77777777" w:rsidR="00E10EDB" w:rsidRDefault="00000000">
      <w:pPr>
        <w:spacing w:after="160"/>
        <w:ind w:left="360" w:hanging="360"/>
      </w:pPr>
      <w:r>
        <w:t>Flutter. (n.d.). Flutter documentation. https://docs.flutter.dev/</w:t>
      </w:r>
    </w:p>
    <w:p w14:paraId="4985AD8A" w14:textId="77777777" w:rsidR="00E10EDB" w:rsidRDefault="00000000">
      <w:pPr>
        <w:spacing w:after="160"/>
        <w:ind w:left="360" w:hanging="360"/>
      </w:pPr>
      <w:proofErr w:type="spellStart"/>
      <w:r>
        <w:lastRenderedPageBreak/>
        <w:t>pub.dev</w:t>
      </w:r>
      <w:proofErr w:type="spellEnd"/>
      <w:r>
        <w:t xml:space="preserve">. (n.d.-a). </w:t>
      </w:r>
      <w:proofErr w:type="spellStart"/>
      <w:r>
        <w:t>flutter_blue_plus</w:t>
      </w:r>
      <w:proofErr w:type="spellEnd"/>
      <w:r>
        <w:t>. https://pub.dev/packages/flutter_blue_plus</w:t>
      </w:r>
    </w:p>
    <w:p w14:paraId="285F597B" w14:textId="77777777" w:rsidR="00E10EDB" w:rsidRDefault="00000000">
      <w:pPr>
        <w:spacing w:after="160"/>
        <w:ind w:left="360" w:hanging="360"/>
      </w:pPr>
      <w:proofErr w:type="spellStart"/>
      <w:r>
        <w:t>pub.dev</w:t>
      </w:r>
      <w:proofErr w:type="spellEnd"/>
      <w:r>
        <w:t xml:space="preserve">. (n.d.-b). </w:t>
      </w:r>
      <w:proofErr w:type="spellStart"/>
      <w:r>
        <w:t>cloud_firestore</w:t>
      </w:r>
      <w:proofErr w:type="spellEnd"/>
      <w:r>
        <w:t>. https://pub.dev/packages/cloud_firestore</w:t>
      </w:r>
    </w:p>
    <w:p w14:paraId="6CF88F0F" w14:textId="77777777" w:rsidR="00E10EDB" w:rsidRDefault="00000000">
      <w:pPr>
        <w:spacing w:after="160"/>
        <w:ind w:left="360" w:hanging="360"/>
      </w:pPr>
      <w:proofErr w:type="spellStart"/>
      <w:r>
        <w:t>pub.dev</w:t>
      </w:r>
      <w:proofErr w:type="spellEnd"/>
      <w:r>
        <w:t xml:space="preserve">. (n.d.-c). </w:t>
      </w:r>
      <w:proofErr w:type="spellStart"/>
      <w:r>
        <w:t>firebase_storage</w:t>
      </w:r>
      <w:proofErr w:type="spellEnd"/>
      <w:r>
        <w:t>. https://pub.dev/packages/firebase_storage</w:t>
      </w:r>
    </w:p>
    <w:p w14:paraId="16952850" w14:textId="77777777" w:rsidR="00E10EDB" w:rsidRDefault="00000000">
      <w:pPr>
        <w:spacing w:after="160"/>
        <w:ind w:left="360" w:hanging="360"/>
      </w:pPr>
      <w:proofErr w:type="spellStart"/>
      <w:r>
        <w:t>pub.dev</w:t>
      </w:r>
      <w:proofErr w:type="spellEnd"/>
      <w:r>
        <w:t xml:space="preserve">. (n.d.-d). </w:t>
      </w:r>
      <w:proofErr w:type="spellStart"/>
      <w:r>
        <w:t>firebase_messaging</w:t>
      </w:r>
      <w:proofErr w:type="spellEnd"/>
      <w:r>
        <w:t>. https://pub.dev/packages/firebase_messaging</w:t>
      </w:r>
    </w:p>
    <w:p w14:paraId="73385442" w14:textId="77777777" w:rsidR="00E10EDB" w:rsidRDefault="00000000">
      <w:pPr>
        <w:spacing w:after="160"/>
        <w:ind w:left="360" w:hanging="360"/>
      </w:pPr>
      <w:proofErr w:type="spellStart"/>
      <w:r>
        <w:t>pub.dev</w:t>
      </w:r>
      <w:proofErr w:type="spellEnd"/>
      <w:r>
        <w:t xml:space="preserve">. (n.d.-e). </w:t>
      </w:r>
      <w:proofErr w:type="spellStart"/>
      <w:r>
        <w:t>flutter_secure_storage</w:t>
      </w:r>
      <w:proofErr w:type="spellEnd"/>
      <w:r>
        <w:t>. https://pub.dev/packages/flutter_secure_storage</w:t>
      </w:r>
    </w:p>
    <w:p w14:paraId="530567F4" w14:textId="77777777" w:rsidR="00E10EDB" w:rsidRDefault="00000000">
      <w:pPr>
        <w:spacing w:after="160"/>
        <w:ind w:left="360" w:hanging="360"/>
      </w:pPr>
      <w:r>
        <w:t>Federal Register. (2024, August 13). Safety standard for toys: Requirements for toys containing button cell or coin cell batteries [Proposed rule, U.S. Consumer Product Safety Commission]. https://www.federalregister.gov/documents/2024/08/13/2024-17472/safety-standard-for-toys-requirements-for-toys-containing-button-cell-or-coin-cell-batteries</w:t>
      </w:r>
    </w:p>
    <w:p w14:paraId="1171DEC6" w14:textId="77777777" w:rsidR="00E10EDB" w:rsidRDefault="00000000">
      <w:pPr>
        <w:spacing w:after="160"/>
        <w:ind w:left="360" w:hanging="360"/>
      </w:pPr>
      <w:r>
        <w:t xml:space="preserve">Hubei </w:t>
      </w:r>
      <w:proofErr w:type="spellStart"/>
      <w:r>
        <w:t>Liju</w:t>
      </w:r>
      <w:proofErr w:type="spellEnd"/>
      <w:r>
        <w:t xml:space="preserve"> New Energy Co., Ltd. (2025, September 20). Lithium polymer battery safety tips for consumers. https://hbljdc.com/news/lithium-polymer-battery-safety-tips-for-consumers.html</w:t>
      </w:r>
    </w:p>
    <w:p w14:paraId="587C1151" w14:textId="77777777" w:rsidR="00E10EDB" w:rsidRDefault="00000000">
      <w:pPr>
        <w:spacing w:after="160"/>
        <w:ind w:left="360" w:hanging="360"/>
      </w:pPr>
      <w:r>
        <w:t>LISUN. (n.d.). ASTM F963:2023 standard consumer safety specification for toy safety. https://www.lisungroup.com/standards/astm-f9632023-standard-consumer-safety-specification-for-toy-safety.html</w:t>
      </w:r>
    </w:p>
    <w:p w14:paraId="2AB143E4" w14:textId="77777777" w:rsidR="00E10EDB" w:rsidRDefault="00000000">
      <w:pPr>
        <w:spacing w:after="160"/>
        <w:ind w:left="360" w:hanging="360"/>
      </w:pPr>
      <w:r>
        <w:t>MaxAmps. (n.d.). Lithium polymer charging/discharging &amp; safety information. https://maxamps.com/pages/lipo-care-php</w:t>
      </w:r>
    </w:p>
    <w:p w14:paraId="6D865825" w14:textId="77777777" w:rsidR="00E10EDB" w:rsidRDefault="00000000">
      <w:pPr>
        <w:spacing w:after="160"/>
        <w:ind w:left="360" w:hanging="360"/>
      </w:pPr>
      <w:r>
        <w:t>ODG. (2026, May 27). A beginner's guide to LiPo battery charging and storage. https://www.origin-ic.com/blog/guide-safe-lithium-polymer-battery-charging-storage/48438</w:t>
      </w:r>
    </w:p>
    <w:p w14:paraId="55F066DF" w14:textId="77777777" w:rsidR="00E10EDB" w:rsidRDefault="00000000">
      <w:pPr>
        <w:spacing w:after="160"/>
        <w:ind w:left="360" w:hanging="360"/>
      </w:pPr>
      <w:proofErr w:type="spellStart"/>
      <w:r>
        <w:t>Robogears</w:t>
      </w:r>
      <w:proofErr w:type="spellEnd"/>
      <w:r>
        <w:t>. (n.d.). INMP441 MEMS omnidirectional microphone module: ESP32 connection guide. https://robogearsin.odoo.com/hi/shop/22558877-inmp441-mems-omnidirectional-microphone-module-high-precision-snr-low-power-i2c-interface-supports-esp32-20</w:t>
      </w:r>
    </w:p>
    <w:p w14:paraId="02A7545A" w14:textId="77777777" w:rsidR="00E10EDB" w:rsidRDefault="00000000">
      <w:pPr>
        <w:spacing w:after="160"/>
        <w:ind w:left="360" w:hanging="360"/>
      </w:pPr>
      <w:r>
        <w:t>RPI Environmental Health &amp; Safety. (n.d.). Soldering safety guidelines. https://ehs.rpi.edu/lab-research-shop-safety/soldering-safety-guidelines</w:t>
      </w:r>
    </w:p>
    <w:p w14:paraId="685BC447" w14:textId="77777777" w:rsidR="00E10EDB" w:rsidRDefault="00000000">
      <w:pPr>
        <w:spacing w:after="160"/>
        <w:ind w:left="360" w:hanging="360"/>
      </w:pPr>
      <w:r>
        <w:t>Ryan Hobbies. (2025, June 25). Lithium battery safety! https://ryanhobbies.com/lithium-battery-safety/</w:t>
      </w:r>
    </w:p>
    <w:p w14:paraId="2385D1DB" w14:textId="77777777" w:rsidR="00E10EDB" w:rsidRDefault="00000000">
      <w:pPr>
        <w:spacing w:after="160"/>
        <w:ind w:left="360" w:hanging="360"/>
      </w:pPr>
      <w:r>
        <w:t>University of Illinois, Division of Research Safety. (n.d.). Soldering safety. https://drs.illinois.edu/Page/SafetyLibrary/SolderingSafety</w:t>
      </w:r>
    </w:p>
    <w:p w14:paraId="5D87F45A" w14:textId="636687DA" w:rsidR="00E10EDB" w:rsidRDefault="00000000" w:rsidP="00FD4D41">
      <w:pPr>
        <w:spacing w:after="160"/>
        <w:ind w:left="360" w:hanging="360"/>
      </w:pPr>
      <w:proofErr w:type="spellStart"/>
      <w:r>
        <w:t>Zbotic</w:t>
      </w:r>
      <w:proofErr w:type="spellEnd"/>
      <w:r>
        <w:t xml:space="preserve">. (2026, March 11). INMP441 microphone ESP32: Voice recognition project guide. </w:t>
      </w:r>
      <w:hyperlink r:id="rId31" w:history="1">
        <w:r w:rsidR="00FD4D41" w:rsidRPr="00D74465">
          <w:rPr>
            <w:rStyle w:val="Hyperlink"/>
          </w:rPr>
          <w:t>https://zbotic.in/inmp441-microphone-esp32-voice-recognition-project-guide</w:t>
        </w:r>
      </w:hyperlink>
    </w:p>
    <w:p w14:paraId="449CB368" w14:textId="77777777" w:rsidR="00FD4D41" w:rsidRDefault="00FD4D41" w:rsidP="00FD4D41">
      <w:pPr>
        <w:spacing w:after="160"/>
        <w:ind w:left="360" w:hanging="360"/>
      </w:pPr>
    </w:p>
    <w:tbl>
      <w:tblPr>
        <w:tblStyle w:val="TableGrid"/>
        <w:tblW w:w="0" w:type="auto"/>
        <w:tblLook w:val="04A0" w:firstRow="1" w:lastRow="0" w:firstColumn="1" w:lastColumn="0" w:noHBand="0" w:noVBand="1"/>
      </w:tblPr>
      <w:tblGrid>
        <w:gridCol w:w="9350"/>
      </w:tblGrid>
      <w:tr w:rsidR="00FD4D41" w14:paraId="47C4A983" w14:textId="77777777" w:rsidTr="00FD4D41">
        <w:tc>
          <w:tcPr>
            <w:tcW w:w="9350" w:type="dxa"/>
            <w:shd w:val="clear" w:color="auto" w:fill="C1F0C7" w:themeFill="accent3" w:themeFillTint="33"/>
          </w:tcPr>
          <w:p w14:paraId="7B0D495F" w14:textId="07E7E458" w:rsidR="00FD4D41" w:rsidRPr="00FD4D41" w:rsidRDefault="00FD4D41">
            <w:pPr>
              <w:spacing w:after="160"/>
            </w:pPr>
            <w:r>
              <w:rPr>
                <w:i/>
                <w:iCs/>
              </w:rPr>
              <w:t>This document is a living reference — update the pin map and BOM if component substitutions are made during procurement, and re-confirm the risk register once the physical shell design is finalised.</w:t>
            </w:r>
          </w:p>
        </w:tc>
      </w:tr>
    </w:tbl>
    <w:p w14:paraId="43B5F763" w14:textId="701626E9" w:rsidR="00E10EDB" w:rsidRDefault="00E10EDB" w:rsidP="00FD4D41">
      <w:pPr>
        <w:spacing w:after="160"/>
      </w:pPr>
    </w:p>
    <w:sectPr w:rsidR="00E10E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C74"/>
    <w:multiLevelType w:val="hybridMultilevel"/>
    <w:tmpl w:val="A80A31E8"/>
    <w:lvl w:ilvl="0" w:tplc="14DEE0D6">
      <w:start w:val="1"/>
      <w:numFmt w:val="bullet"/>
      <w:lvlText w:val="●"/>
      <w:lvlJc w:val="left"/>
      <w:pPr>
        <w:ind w:left="720" w:hanging="360"/>
      </w:pPr>
    </w:lvl>
    <w:lvl w:ilvl="1" w:tplc="284C749C">
      <w:start w:val="1"/>
      <w:numFmt w:val="bullet"/>
      <w:lvlText w:val="○"/>
      <w:lvlJc w:val="left"/>
      <w:pPr>
        <w:ind w:left="1440" w:hanging="360"/>
      </w:pPr>
    </w:lvl>
    <w:lvl w:ilvl="2" w:tplc="025E505A">
      <w:start w:val="1"/>
      <w:numFmt w:val="bullet"/>
      <w:lvlText w:val="■"/>
      <w:lvlJc w:val="left"/>
      <w:pPr>
        <w:ind w:left="2160" w:hanging="360"/>
      </w:pPr>
    </w:lvl>
    <w:lvl w:ilvl="3" w:tplc="1354FF3A">
      <w:start w:val="1"/>
      <w:numFmt w:val="bullet"/>
      <w:lvlText w:val="●"/>
      <w:lvlJc w:val="left"/>
      <w:pPr>
        <w:ind w:left="2880" w:hanging="360"/>
      </w:pPr>
    </w:lvl>
    <w:lvl w:ilvl="4" w:tplc="EBC21E4A">
      <w:start w:val="1"/>
      <w:numFmt w:val="bullet"/>
      <w:lvlText w:val="○"/>
      <w:lvlJc w:val="left"/>
      <w:pPr>
        <w:ind w:left="3600" w:hanging="360"/>
      </w:pPr>
    </w:lvl>
    <w:lvl w:ilvl="5" w:tplc="440E3B36">
      <w:start w:val="1"/>
      <w:numFmt w:val="bullet"/>
      <w:lvlText w:val="■"/>
      <w:lvlJc w:val="left"/>
      <w:pPr>
        <w:ind w:left="4320" w:hanging="360"/>
      </w:pPr>
    </w:lvl>
    <w:lvl w:ilvl="6" w:tplc="E71E203C">
      <w:start w:val="1"/>
      <w:numFmt w:val="bullet"/>
      <w:lvlText w:val="●"/>
      <w:lvlJc w:val="left"/>
      <w:pPr>
        <w:ind w:left="5040" w:hanging="360"/>
      </w:pPr>
    </w:lvl>
    <w:lvl w:ilvl="7" w:tplc="20BC1748">
      <w:start w:val="1"/>
      <w:numFmt w:val="bullet"/>
      <w:lvlText w:val="●"/>
      <w:lvlJc w:val="left"/>
      <w:pPr>
        <w:ind w:left="5760" w:hanging="360"/>
      </w:pPr>
    </w:lvl>
    <w:lvl w:ilvl="8" w:tplc="A65EE41A">
      <w:start w:val="1"/>
      <w:numFmt w:val="bullet"/>
      <w:lvlText w:val="●"/>
      <w:lvlJc w:val="left"/>
      <w:pPr>
        <w:ind w:left="6480" w:hanging="360"/>
      </w:pPr>
    </w:lvl>
  </w:abstractNum>
  <w:abstractNum w:abstractNumId="1" w15:restartNumberingAfterBreak="0">
    <w:nsid w:val="672A0E86"/>
    <w:multiLevelType w:val="hybridMultilevel"/>
    <w:tmpl w:val="DFFEB3E6"/>
    <w:lvl w:ilvl="0" w:tplc="1A163802">
      <w:start w:val="1"/>
      <w:numFmt w:val="bullet"/>
      <w:lvlText w:val="•"/>
      <w:lvlJc w:val="left"/>
      <w:pPr>
        <w:ind w:left="360" w:hanging="180"/>
      </w:pPr>
    </w:lvl>
    <w:lvl w:ilvl="1" w:tplc="00423284">
      <w:numFmt w:val="decimal"/>
      <w:lvlText w:val=""/>
      <w:lvlJc w:val="left"/>
    </w:lvl>
    <w:lvl w:ilvl="2" w:tplc="53BE29E0">
      <w:numFmt w:val="decimal"/>
      <w:lvlText w:val=""/>
      <w:lvlJc w:val="left"/>
    </w:lvl>
    <w:lvl w:ilvl="3" w:tplc="D44C0D38">
      <w:numFmt w:val="decimal"/>
      <w:lvlText w:val=""/>
      <w:lvlJc w:val="left"/>
    </w:lvl>
    <w:lvl w:ilvl="4" w:tplc="9336183C">
      <w:numFmt w:val="decimal"/>
      <w:lvlText w:val=""/>
      <w:lvlJc w:val="left"/>
    </w:lvl>
    <w:lvl w:ilvl="5" w:tplc="1FB6F65E">
      <w:numFmt w:val="decimal"/>
      <w:lvlText w:val=""/>
      <w:lvlJc w:val="left"/>
    </w:lvl>
    <w:lvl w:ilvl="6" w:tplc="06067070">
      <w:numFmt w:val="decimal"/>
      <w:lvlText w:val=""/>
      <w:lvlJc w:val="left"/>
    </w:lvl>
    <w:lvl w:ilvl="7" w:tplc="F0F238F8">
      <w:numFmt w:val="decimal"/>
      <w:lvlText w:val=""/>
      <w:lvlJc w:val="left"/>
    </w:lvl>
    <w:lvl w:ilvl="8" w:tplc="FBF811AE">
      <w:numFmt w:val="decimal"/>
      <w:lvlText w:val=""/>
      <w:lvlJc w:val="left"/>
    </w:lvl>
  </w:abstractNum>
  <w:num w:numId="1" w16cid:durableId="868034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DB"/>
    <w:rsid w:val="00022C62"/>
    <w:rsid w:val="0007779D"/>
    <w:rsid w:val="00080A86"/>
    <w:rsid w:val="0035694C"/>
    <w:rsid w:val="0048559A"/>
    <w:rsid w:val="005E5CE6"/>
    <w:rsid w:val="00775966"/>
    <w:rsid w:val="00A90B1C"/>
    <w:rsid w:val="00E10EDB"/>
    <w:rsid w:val="00FD4D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A20B"/>
  <w15:docId w15:val="{8D874DD1-3D76-4E0D-ADC9-08FC571B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D4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D4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ore-electronics.com.au/polymer-lithium-ion-battery-1000mah-38458.html" TargetMode="External"/><Relationship Id="rId18" Type="http://schemas.openxmlformats.org/officeDocument/2006/relationships/image" Target="media/image8.png"/><Relationship Id="rId26" Type="http://schemas.openxmlformats.org/officeDocument/2006/relationships/hyperlink" Target="https://core-electronics.com.au/ultra-bright-3-watt-chainable-neopixel-led-ws2811.html" TargetMode="External"/><Relationship Id="rId3" Type="http://schemas.openxmlformats.org/officeDocument/2006/relationships/settings" Target="settings.xml"/><Relationship Id="rId21" Type="http://schemas.openxmlformats.org/officeDocument/2006/relationships/hyperlink" Target="https://core-electronics.com.au/dc-dc-usb-0-9v-5v-to-5v-dc-boost-step-up-power-supply-module.html" TargetMode="External"/><Relationship Id="rId7" Type="http://schemas.openxmlformats.org/officeDocument/2006/relationships/hyperlink" Target="https://core-electronics.com.au/firebeetle-esp32-iot-microcontroller-supports-wi-fi-bluetooth.html" TargetMode="External"/><Relationship Id="rId12" Type="http://schemas.openxmlformats.org/officeDocument/2006/relationships/image" Target="media/image5.jpeg"/><Relationship Id="rId17" Type="http://schemas.openxmlformats.org/officeDocument/2006/relationships/hyperlink" Target="https://core-electronics.com.au/dfplayer-a-mini-mp3-player.html" TargetMode="Externa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core-electronics.com.au/max98357-i2s-amplifier-module.html"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ore-electronics.com.au/lipo-charger-microusb.html" TargetMode="External"/><Relationship Id="rId23" Type="http://schemas.openxmlformats.org/officeDocument/2006/relationships/hyperlink" Target="https://core-electronics.com.au/sd-microsd-memory-card-16gb-class-10.html" TargetMode="External"/><Relationship Id="rId28" Type="http://schemas.openxmlformats.org/officeDocument/2006/relationships/hyperlink" Target="https://core-electronics.com.au/soft-tactile-button-8mm-x-10.html" TargetMode="External"/><Relationship Id="rId10" Type="http://schemas.openxmlformats.org/officeDocument/2006/relationships/image" Target="media/image4.jpeg"/><Relationship Id="rId19" Type="http://schemas.openxmlformats.org/officeDocument/2006/relationships/hyperlink" Target="https://core-electronics.com.au/mono-enclosed-speaker-3w-4-ohm.html" TargetMode="External"/><Relationship Id="rId31" Type="http://schemas.openxmlformats.org/officeDocument/2006/relationships/hyperlink" Target="https://zbotic.in/inmp441-microphone-esp32-voice-recognition-project-guide" TargetMode="External"/><Relationship Id="rId4" Type="http://schemas.openxmlformats.org/officeDocument/2006/relationships/webSettings" Target="webSettings.xml"/><Relationship Id="rId9" Type="http://schemas.openxmlformats.org/officeDocument/2006/relationships/hyperlink" Target="https://core-electronics.com.au/i2s-microphone-inmp441.html" TargetMode="External"/><Relationship Id="rId14" Type="http://schemas.openxmlformats.org/officeDocument/2006/relationships/image" Target="media/image6.jpe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core-electronics.com.au/added/?product=419" TargetMode="Externa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4742</Words>
  <Characters>27036</Characters>
  <Application>Microsoft Office Word</Application>
  <DocSecurity>0</DocSecurity>
  <Lines>225</Lines>
  <Paragraphs>63</Paragraphs>
  <ScaleCrop>false</ScaleCrop>
  <Company/>
  <LinksUpToDate>false</LinksUpToDate>
  <CharactersWithSpaces>31715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Niwel Abel</cp:lastModifiedBy>
  <cp:revision>9</cp:revision>
  <dcterms:created xsi:type="dcterms:W3CDTF">2026-09-09T05:06:00Z</dcterms:created>
  <dcterms:modified xsi:type="dcterms:W3CDTF">2026-10-25T01:37:00Z</dcterms:modified>
</cp:coreProperties>
</file>