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9DF20" w14:textId="448C5EC9" w:rsidR="00161867" w:rsidRDefault="00161867">
      <w:pPr>
        <w:spacing w:after="40"/>
        <w:jc w:val="center"/>
        <w:rPr>
          <w:rFonts w:ascii="Segoe UI Emoji" w:hAnsi="Segoe UI Emoji" w:cs="Segoe UI Emoji"/>
          <w:b/>
          <w:bCs/>
          <w:color w:val="996633"/>
          <w:sz w:val="40"/>
          <w:szCs w:val="40"/>
        </w:rPr>
      </w:pPr>
      <w:r w:rsidRPr="00161867">
        <w:rPr>
          <w:rFonts w:ascii="Segoe UI Emoji" w:hAnsi="Segoe UI Emoji" w:cs="Segoe UI Emoji"/>
          <w:b/>
          <w:bCs/>
          <w:noProof/>
          <w:color w:val="996633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581D2407" wp14:editId="4315BBF0">
            <wp:simplePos x="0" y="0"/>
            <wp:positionH relativeFrom="column">
              <wp:posOffset>-609600</wp:posOffset>
            </wp:positionH>
            <wp:positionV relativeFrom="paragraph">
              <wp:posOffset>-571501</wp:posOffset>
            </wp:positionV>
            <wp:extent cx="7550150" cy="2204223"/>
            <wp:effectExtent l="0" t="0" r="0" b="5715"/>
            <wp:wrapNone/>
            <wp:docPr id="45124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464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5071" cy="2211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B19F61" w14:textId="77777777" w:rsidR="00161867" w:rsidRDefault="00161867">
      <w:pPr>
        <w:spacing w:after="40"/>
        <w:jc w:val="center"/>
        <w:rPr>
          <w:rFonts w:ascii="Segoe UI Emoji" w:hAnsi="Segoe UI Emoji" w:cs="Segoe UI Emoji"/>
          <w:b/>
          <w:bCs/>
          <w:color w:val="996633"/>
          <w:sz w:val="40"/>
          <w:szCs w:val="40"/>
        </w:rPr>
      </w:pPr>
    </w:p>
    <w:p w14:paraId="36DD1655" w14:textId="77777777" w:rsidR="00161867" w:rsidRDefault="00161867">
      <w:pPr>
        <w:spacing w:after="40"/>
        <w:jc w:val="center"/>
        <w:rPr>
          <w:rFonts w:ascii="Segoe UI Emoji" w:hAnsi="Segoe UI Emoji" w:cs="Segoe UI Emoji"/>
          <w:b/>
          <w:bCs/>
          <w:color w:val="996633"/>
          <w:sz w:val="40"/>
          <w:szCs w:val="40"/>
        </w:rPr>
      </w:pPr>
    </w:p>
    <w:p w14:paraId="17B897C3" w14:textId="77777777" w:rsidR="00161867" w:rsidRDefault="00161867">
      <w:pPr>
        <w:spacing w:after="40"/>
        <w:jc w:val="center"/>
        <w:rPr>
          <w:b/>
          <w:bCs/>
          <w:color w:val="1F3864"/>
          <w:sz w:val="40"/>
          <w:szCs w:val="40"/>
        </w:rPr>
      </w:pPr>
    </w:p>
    <w:p w14:paraId="42244757" w14:textId="77777777" w:rsidR="00161867" w:rsidRDefault="00161867">
      <w:pPr>
        <w:spacing w:after="40"/>
        <w:jc w:val="center"/>
        <w:rPr>
          <w:b/>
          <w:bCs/>
          <w:color w:val="1F3864"/>
          <w:sz w:val="40"/>
          <w:szCs w:val="40"/>
        </w:rPr>
      </w:pPr>
    </w:p>
    <w:p w14:paraId="67A02E0E" w14:textId="77777777" w:rsidR="00AF47EC" w:rsidRDefault="00000000">
      <w:pPr>
        <w:spacing w:after="40"/>
        <w:jc w:val="center"/>
        <w:rPr>
          <w:rFonts w:ascii="Times New Roman" w:eastAsia="Times New Roman" w:hAnsi="Times New Roman" w:cs="Times New Roman"/>
          <w:sz w:val="56"/>
          <w:szCs w:val="56"/>
        </w:rPr>
      </w:pPr>
      <w:r w:rsidRPr="00AF47EC">
        <w:rPr>
          <w:rFonts w:ascii="Times New Roman" w:eastAsia="Times New Roman" w:hAnsi="Times New Roman" w:cs="Times New Roman"/>
          <w:sz w:val="56"/>
          <w:szCs w:val="56"/>
        </w:rPr>
        <w:t xml:space="preserve">Master </w:t>
      </w:r>
      <w:r w:rsidR="00AF47EC">
        <w:rPr>
          <w:rFonts w:ascii="Times New Roman" w:eastAsia="Times New Roman" w:hAnsi="Times New Roman" w:cs="Times New Roman"/>
          <w:sz w:val="56"/>
          <w:szCs w:val="56"/>
        </w:rPr>
        <w:t>Design</w:t>
      </w:r>
      <w:r w:rsidRPr="00AF47EC">
        <w:rPr>
          <w:rFonts w:ascii="Times New Roman" w:eastAsia="Times New Roman" w:hAnsi="Times New Roman" w:cs="Times New Roman"/>
          <w:sz w:val="56"/>
          <w:szCs w:val="56"/>
        </w:rPr>
        <w:t xml:space="preserve"> Refinement </w:t>
      </w:r>
    </w:p>
    <w:p w14:paraId="435474F2" w14:textId="388BD611" w:rsidR="008401CC" w:rsidRPr="00AF47EC" w:rsidRDefault="00000000">
      <w:pPr>
        <w:spacing w:after="40"/>
        <w:jc w:val="center"/>
        <w:rPr>
          <w:rFonts w:ascii="Times New Roman" w:eastAsia="Times New Roman" w:hAnsi="Times New Roman" w:cs="Times New Roman"/>
          <w:sz w:val="56"/>
          <w:szCs w:val="56"/>
        </w:rPr>
      </w:pPr>
      <w:r w:rsidRPr="00AF47EC">
        <w:rPr>
          <w:rFonts w:ascii="Times New Roman" w:eastAsia="Times New Roman" w:hAnsi="Times New Roman" w:cs="Times New Roman"/>
          <w:sz w:val="56"/>
          <w:szCs w:val="56"/>
        </w:rPr>
        <w:t xml:space="preserve"> Response to Milestone 1 Feedback</w:t>
      </w:r>
    </w:p>
    <w:p w14:paraId="1A173FF5" w14:textId="77777777" w:rsidR="008401CC" w:rsidRDefault="00000000">
      <w:pPr>
        <w:spacing w:after="4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Market positioning, feature-by-feature critique, and a redefined project gap</w:t>
      </w:r>
    </w:p>
    <w:p w14:paraId="18FF355E" w14:textId="77777777" w:rsidR="00AF47EC" w:rsidRDefault="00AF47EC" w:rsidP="00AF47EC">
      <w:pPr>
        <w:spacing w:after="160"/>
        <w:jc w:val="right"/>
        <w:rPr>
          <w:b/>
          <w:bCs/>
          <w:i/>
          <w:iCs/>
          <w:color w:val="A02B93" w:themeColor="accent5"/>
        </w:rPr>
      </w:pPr>
    </w:p>
    <w:p w14:paraId="00F236CC" w14:textId="0713ADCD" w:rsidR="00AF47EC" w:rsidRPr="00775966" w:rsidRDefault="00AF47EC" w:rsidP="00AF47EC">
      <w:pPr>
        <w:spacing w:after="160"/>
        <w:jc w:val="right"/>
        <w:rPr>
          <w:i/>
          <w:iCs/>
        </w:rPr>
      </w:pPr>
      <w:r w:rsidRPr="00775966">
        <w:rPr>
          <w:b/>
          <w:bCs/>
          <w:i/>
          <w:iCs/>
          <w:color w:val="A02B93" w:themeColor="accent5"/>
        </w:rPr>
        <w:t>Document No:</w:t>
      </w:r>
      <w:r w:rsidRPr="00775966">
        <w:rPr>
          <w:i/>
          <w:iCs/>
          <w:color w:val="A02B93" w:themeColor="accent5"/>
        </w:rPr>
        <w:t xml:space="preserve"> </w:t>
      </w:r>
      <w:r w:rsidRPr="00775966">
        <w:rPr>
          <w:b/>
          <w:bCs/>
          <w:i/>
          <w:iCs/>
          <w:color w:val="A02B93" w:themeColor="accent5"/>
        </w:rPr>
        <w:t>SK-P1-00</w:t>
      </w:r>
      <w:r>
        <w:rPr>
          <w:b/>
          <w:bCs/>
          <w:i/>
          <w:iCs/>
          <w:color w:val="A02B93" w:themeColor="accent5"/>
        </w:rPr>
        <w:t>4</w:t>
      </w:r>
    </w:p>
    <w:p w14:paraId="275EF538" w14:textId="77777777" w:rsidR="00AF47EC" w:rsidRDefault="00AF47EC">
      <w:pPr>
        <w:spacing w:after="40"/>
        <w:jc w:val="center"/>
      </w:pPr>
    </w:p>
    <w:p w14:paraId="7C5458A7" w14:textId="77777777" w:rsidR="00EF4B26" w:rsidRDefault="00EF4B26" w:rsidP="00EF4B26">
      <w:pPr>
        <w:pStyle w:val="Heading1"/>
      </w:pPr>
      <w:r>
        <w:t>This Document Does</w:t>
      </w:r>
    </w:p>
    <w:p w14:paraId="4AD9FA60" w14:textId="77777777" w:rsidR="00EF4B26" w:rsidRDefault="00EF4B26" w:rsidP="00EF4B26">
      <w:pPr>
        <w:spacing w:after="140" w:line="276" w:lineRule="auto"/>
      </w:pPr>
      <w:r>
        <w:t xml:space="preserve">Milestone 1 feedback from Chris and </w:t>
      </w:r>
      <w:proofErr w:type="spellStart"/>
      <w:r>
        <w:t>Sergy</w:t>
      </w:r>
      <w:proofErr w:type="spellEnd"/>
      <w:r>
        <w:t xml:space="preserve"> asked for four things before the team locks in scope for Milestone 2. This document works through all four, using only what the Master Research Synthesis and a fresh market scan </w:t>
      </w:r>
      <w:proofErr w:type="gramStart"/>
      <w:r>
        <w:t>actually support</w:t>
      </w:r>
      <w:proofErr w:type="gramEnd"/>
      <w:r>
        <w:t xml:space="preserve"> — not what would be convenient to claim.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3800"/>
      </w:tblGrid>
      <w:tr w:rsidR="00EF4B26" w14:paraId="49BE0BAE" w14:textId="77777777" w:rsidTr="009818D8">
        <w:trPr>
          <w:tblHeader/>
        </w:trPr>
        <w:tc>
          <w:tcPr>
            <w:tcW w:w="5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70A85" w14:textId="77777777" w:rsidR="00EF4B26" w:rsidRDefault="00EF4B26" w:rsidP="009818D8">
            <w:r>
              <w:rPr>
                <w:b/>
                <w:bCs/>
                <w:color w:val="FFFFFF"/>
                <w:sz w:val="19"/>
                <w:szCs w:val="19"/>
              </w:rPr>
              <w:t>Chris's ask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B5B65" w14:textId="77777777" w:rsidR="00EF4B26" w:rsidRDefault="00EF4B26" w:rsidP="009818D8">
            <w:r>
              <w:rPr>
                <w:b/>
                <w:bCs/>
                <w:color w:val="FFFFFF"/>
                <w:sz w:val="19"/>
                <w:szCs w:val="19"/>
              </w:rPr>
              <w:t>Where it's answered</w:t>
            </w:r>
          </w:p>
        </w:tc>
      </w:tr>
      <w:tr w:rsidR="00EF4B26" w14:paraId="279655AA" w14:textId="77777777" w:rsidTr="009818D8"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2F1D2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1. What's out in the market, and how we differ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3D670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Section 2 — Competitive Landscape</w:t>
            </w:r>
          </w:p>
        </w:tc>
      </w:tr>
      <w:tr w:rsidR="00EF4B26" w14:paraId="1C9228D7" w14:textId="77777777" w:rsidTr="009818D8"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11F77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2. Is "bridging emotional disconnect" already solved by </w:t>
            </w:r>
            <w:proofErr w:type="gramStart"/>
            <w:r>
              <w:rPr>
                <w:sz w:val="19"/>
                <w:szCs w:val="19"/>
              </w:rPr>
              <w:t>other</w:t>
            </w:r>
            <w:proofErr w:type="gramEnd"/>
            <w:r>
              <w:rPr>
                <w:sz w:val="19"/>
                <w:szCs w:val="19"/>
              </w:rPr>
              <w:t xml:space="preserve"> tech?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107BA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Section 3 — Insight-by-Insight Market Check</w:t>
            </w:r>
          </w:p>
        </w:tc>
      </w:tr>
      <w:tr w:rsidR="00EF4B26" w14:paraId="3B524F09" w14:textId="77777777" w:rsidTr="009818D8"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57169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3. Simplify to the few features that target the real gap; exclude what's already used elsewhere; redefine the gap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C908D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Section 5 — Feature Critique, Section 6 — Redefined Gap, Section 7 — Simplified Scope</w:t>
            </w:r>
          </w:p>
        </w:tc>
      </w:tr>
      <w:tr w:rsidR="00EF4B26" w14:paraId="1669CDAA" w14:textId="77777777" w:rsidTr="009818D8"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ECFA1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4. Further reading — </w:t>
            </w:r>
            <w:proofErr w:type="spellStart"/>
            <w:r>
              <w:rPr>
                <w:sz w:val="19"/>
                <w:szCs w:val="19"/>
              </w:rPr>
              <w:t>Sengers</w:t>
            </w:r>
            <w:proofErr w:type="spellEnd"/>
            <w:r>
              <w:rPr>
                <w:sz w:val="19"/>
                <w:szCs w:val="19"/>
              </w:rPr>
              <w:t xml:space="preserve">, Reflective Design; </w:t>
            </w:r>
            <w:proofErr w:type="spellStart"/>
            <w:r>
              <w:rPr>
                <w:sz w:val="19"/>
                <w:szCs w:val="19"/>
              </w:rPr>
              <w:t>ChatStat</w:t>
            </w:r>
            <w:proofErr w:type="spellEnd"/>
            <w:r>
              <w:rPr>
                <w:sz w:val="19"/>
                <w:szCs w:val="19"/>
              </w:rPr>
              <w:t xml:space="preserve"> as a competitor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038A4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Section 4 — Reflective Design Lens; </w:t>
            </w:r>
            <w:proofErr w:type="spellStart"/>
            <w:r>
              <w:rPr>
                <w:sz w:val="19"/>
                <w:szCs w:val="19"/>
              </w:rPr>
              <w:t>ChatStat</w:t>
            </w:r>
            <w:proofErr w:type="spellEnd"/>
            <w:r>
              <w:rPr>
                <w:sz w:val="19"/>
                <w:szCs w:val="19"/>
              </w:rPr>
              <w:t xml:space="preserve"> covered in Section 2</w:t>
            </w:r>
          </w:p>
        </w:tc>
      </w:tr>
    </w:tbl>
    <w:p w14:paraId="74039D50" w14:textId="77777777" w:rsidR="00EF4B26" w:rsidRDefault="00EF4B26" w:rsidP="00EF4B26">
      <w:pPr>
        <w:pStyle w:val="Heading1"/>
      </w:pPr>
      <w:r>
        <w:t>2. Competitive Landscape</w:t>
      </w:r>
    </w:p>
    <w:p w14:paraId="49B70CDC" w14:textId="77777777" w:rsidR="00EF4B26" w:rsidRDefault="00EF4B26" w:rsidP="00EF4B26">
      <w:pPr>
        <w:spacing w:after="140" w:line="276" w:lineRule="auto"/>
      </w:pPr>
      <w:r>
        <w:rPr>
          <w:i/>
          <w:iCs/>
        </w:rPr>
        <w:t xml:space="preserve">Methodology </w:t>
      </w:r>
      <w:proofErr w:type="gramStart"/>
      <w:r>
        <w:rPr>
          <w:i/>
          <w:iCs/>
        </w:rPr>
        <w:t>note:</w:t>
      </w:r>
      <w:proofErr w:type="gramEnd"/>
      <w:r>
        <w:rPr>
          <w:i/>
          <w:iCs/>
        </w:rPr>
        <w:t xml:space="preserve"> this is desk research — public product pages, press coverage and marketing copy — not hands-on testing or an app-store teardown. Where a verdict below </w:t>
      </w:r>
      <w:proofErr w:type="gramStart"/>
      <w:r>
        <w:rPr>
          <w:i/>
          <w:iCs/>
        </w:rPr>
        <w:t>says</w:t>
      </w:r>
      <w:proofErr w:type="gramEnd"/>
      <w:r>
        <w:rPr>
          <w:i/>
          <w:iCs/>
        </w:rPr>
        <w:t xml:space="preserve"> "genuinely novel" or "not found in any reviewed product," read that as "not found in public product descriptions," not as a verified absence in shipped code.</w:t>
      </w:r>
    </w:p>
    <w:p w14:paraId="0E752513" w14:textId="77777777" w:rsidR="00EF4B26" w:rsidRDefault="00EF4B26" w:rsidP="00EF4B26">
      <w:pPr>
        <w:spacing w:after="140" w:line="276" w:lineRule="auto"/>
      </w:pPr>
      <w:r>
        <w:t xml:space="preserve">Eight products/platforms sit close enough to </w:t>
      </w:r>
      <w:proofErr w:type="spellStart"/>
      <w:r>
        <w:t>Baobei's</w:t>
      </w:r>
      <w:proofErr w:type="spellEnd"/>
      <w:r>
        <w:t xml:space="preserve"> territory to matter. None target our exact population (migrant-labour families, left-behind children, low-connectivity rural households) — but several already implement the exact interaction mechanics </w:t>
      </w:r>
      <w:proofErr w:type="spellStart"/>
      <w:r>
        <w:t>Baobei</w:t>
      </w:r>
      <w:proofErr w:type="spellEnd"/>
      <w:r>
        <w:t xml:space="preserve"> is </w:t>
      </w:r>
      <w:proofErr w:type="spellStart"/>
      <w:r>
        <w:t>builing</w:t>
      </w:r>
      <w:proofErr w:type="spellEnd"/>
      <w:r>
        <w:t xml:space="preserve"> or proposed.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0"/>
        <w:gridCol w:w="1600"/>
        <w:gridCol w:w="4170"/>
        <w:gridCol w:w="2490"/>
      </w:tblGrid>
      <w:tr w:rsidR="00EF4B26" w14:paraId="1CA63563" w14:textId="77777777" w:rsidTr="009818D8">
        <w:trPr>
          <w:tblHeader/>
        </w:trPr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BF284" w14:textId="77777777" w:rsidR="00EF4B26" w:rsidRDefault="00EF4B26" w:rsidP="009818D8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Product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376AA" w14:textId="77777777" w:rsidR="00EF4B26" w:rsidRDefault="00EF4B26" w:rsidP="009818D8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C20E4" w14:textId="77777777" w:rsidR="00EF4B26" w:rsidRDefault="00EF4B26" w:rsidP="009818D8">
            <w:r>
              <w:rPr>
                <w:b/>
                <w:bCs/>
                <w:color w:val="FFFFFF"/>
                <w:sz w:val="19"/>
                <w:szCs w:val="19"/>
              </w:rPr>
              <w:t xml:space="preserve">What it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actually does</w:t>
            </w:r>
            <w:proofErr w:type="gramEnd"/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68917" w14:textId="77777777" w:rsidR="00EF4B26" w:rsidRDefault="00EF4B26" w:rsidP="009818D8">
            <w:r>
              <w:rPr>
                <w:b/>
                <w:bCs/>
                <w:color w:val="FFFFFF"/>
                <w:sz w:val="19"/>
                <w:szCs w:val="19"/>
              </w:rPr>
              <w:t xml:space="preserve">Overlap with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Baobei</w:t>
            </w:r>
            <w:proofErr w:type="spellEnd"/>
          </w:p>
        </w:tc>
      </w:tr>
      <w:tr w:rsidR="00EF4B26" w14:paraId="5FE882D7" w14:textId="77777777" w:rsidTr="009818D8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ADE86" w14:textId="77777777" w:rsidR="00EF4B26" w:rsidRDefault="00EF4B26" w:rsidP="009818D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Toymail</w:t>
            </w:r>
            <w:proofErr w:type="spellEnd"/>
            <w:r>
              <w:rPr>
                <w:sz w:val="19"/>
                <w:szCs w:val="19"/>
              </w:rPr>
              <w:t xml:space="preserve"> Talkies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78010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Voice-message plush toy (consumer, US)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8C74B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Press a button, record a voice message, send via app to parent-approved contacts. Screen-free for the child. Toy makes a </w:t>
            </w:r>
            <w:proofErr w:type="gramStart"/>
            <w:r>
              <w:rPr>
                <w:sz w:val="19"/>
                <w:szCs w:val="19"/>
              </w:rPr>
              <w:t>sound / lights</w:t>
            </w:r>
            <w:proofErr w:type="gramEnd"/>
            <w:r>
              <w:rPr>
                <w:sz w:val="19"/>
                <w:szCs w:val="19"/>
              </w:rPr>
              <w:t xml:space="preserve"> up on receipt; press again to play. "</w:t>
            </w:r>
            <w:proofErr w:type="spellStart"/>
            <w:r>
              <w:rPr>
                <w:sz w:val="19"/>
                <w:szCs w:val="19"/>
              </w:rPr>
              <w:t>Jumpie</w:t>
            </w:r>
            <w:proofErr w:type="spellEnd"/>
            <w:r>
              <w:rPr>
                <w:sz w:val="19"/>
                <w:szCs w:val="19"/>
              </w:rPr>
              <w:t>" add-on notifies parents when the toy is picked up. Multiple contacts (a "Trusted Circle") can message the same toy.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26E26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Near-exact match to our core loop: squeeze-to-record, squeeze-to-play, notification-on-receipt, no child-side screen, multi-party contact list.</w:t>
            </w:r>
          </w:p>
        </w:tc>
      </w:tr>
      <w:tr w:rsidR="00EF4B26" w14:paraId="5EA1BF27" w14:textId="77777777" w:rsidTr="009818D8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0668B" w14:textId="77777777" w:rsidR="00EF4B26" w:rsidRDefault="00EF4B26" w:rsidP="009818D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TeddyMozart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AC6AD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Voice-message plush toy (consumer, China-adjacent market)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4AF25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Same voicemail-to-plush mechanic as </w:t>
            </w:r>
            <w:proofErr w:type="spellStart"/>
            <w:r>
              <w:rPr>
                <w:sz w:val="19"/>
                <w:szCs w:val="19"/>
              </w:rPr>
              <w:t>Toymail</w:t>
            </w:r>
            <w:proofErr w:type="spellEnd"/>
            <w:r>
              <w:rPr>
                <w:sz w:val="19"/>
                <w:szCs w:val="19"/>
              </w:rPr>
              <w:t>, reportedly marketed to Chinese-speaking families (carried over from earlier research — worth re-verifying independently before citing to the panel).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FDF2D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Same core loop, and closer to our actual market/language context than </w:t>
            </w:r>
            <w:proofErr w:type="spellStart"/>
            <w:r>
              <w:rPr>
                <w:sz w:val="19"/>
                <w:szCs w:val="19"/>
              </w:rPr>
              <w:t>Toymail</w:t>
            </w:r>
            <w:proofErr w:type="spellEnd"/>
            <w:r>
              <w:rPr>
                <w:sz w:val="19"/>
                <w:szCs w:val="19"/>
              </w:rPr>
              <w:t>, pending that re-check.</w:t>
            </w:r>
          </w:p>
        </w:tc>
      </w:tr>
      <w:tr w:rsidR="00EF4B26" w14:paraId="7F969D4B" w14:textId="77777777" w:rsidTr="009818D8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F1408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Bond Touch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06114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Wearable signal bracelet (partner-to-partner)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924F1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Tap your bracelet; the paired bracelet lights up and vibrates. No voice, no content — a pure ambient "thinking of you" signal.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B01F3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Closest existing analogue to our heart-LED light-up feature, though built for romantic partners, not parent–child.</w:t>
            </w:r>
          </w:p>
        </w:tc>
      </w:tr>
      <w:tr w:rsidR="00EF4B26" w14:paraId="517221C0" w14:textId="77777777" w:rsidTr="009818D8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D342A" w14:textId="77777777" w:rsidR="00EF4B26" w:rsidRDefault="00EF4B26" w:rsidP="009818D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CloudPets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71B15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Connected plush toy (discontinued)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6B6B8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Same voice-message-to-plush concept as </w:t>
            </w:r>
            <w:proofErr w:type="spellStart"/>
            <w:proofErr w:type="gramStart"/>
            <w:r>
              <w:rPr>
                <w:sz w:val="19"/>
                <w:szCs w:val="19"/>
              </w:rPr>
              <w:t>Toymail</w:t>
            </w:r>
            <w:proofErr w:type="spellEnd"/>
            <w:r>
              <w:rPr>
                <w:sz w:val="19"/>
                <w:szCs w:val="19"/>
              </w:rPr>
              <w:t>, but</w:t>
            </w:r>
            <w:proofErr w:type="gramEnd"/>
            <w:r>
              <w:rPr>
                <w:sz w:val="19"/>
                <w:szCs w:val="19"/>
              </w:rPr>
              <w:t xml:space="preserve"> suffered a major data breach exposing children's voice recordings and account data.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C6C44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Cautionary precedent only — the reason our recording/storage decisions need to be defensible, not a feature to emulate.</w:t>
            </w:r>
          </w:p>
        </w:tc>
      </w:tr>
      <w:tr w:rsidR="00EF4B26" w14:paraId="114FE480" w14:textId="77777777" w:rsidTr="009818D8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5B3AB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Moxie (Embodied Inc.) — now defunct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A76B1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AI companion robot, was US $799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860C3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Ran an </w:t>
            </w:r>
            <w:proofErr w:type="gramStart"/>
            <w:r>
              <w:rPr>
                <w:sz w:val="19"/>
                <w:szCs w:val="19"/>
              </w:rPr>
              <w:t>on-device</w:t>
            </w:r>
            <w:proofErr w:type="gramEnd"/>
            <w:r>
              <w:rPr>
                <w:sz w:val="19"/>
                <w:szCs w:val="19"/>
              </w:rPr>
              <w:t xml:space="preserve">/cloud conversational AI that talked with the child directly, daily "missions" on empathy and emotion regulation, and a parent dashboard tracking social/emotional progress. Embodied Inc. shut down in Nov 2024 after a funding round collapsed; cloud servers went dark 30 Jan 2025, bricking every unit with no refunds (a volunteer project, </w:t>
            </w:r>
            <w:proofErr w:type="spellStart"/>
            <w:r>
              <w:rPr>
                <w:sz w:val="19"/>
                <w:szCs w:val="19"/>
              </w:rPr>
              <w:t>OpenMoxie</w:t>
            </w:r>
            <w:proofErr w:type="spellEnd"/>
            <w:r>
              <w:rPr>
                <w:sz w:val="19"/>
                <w:szCs w:val="19"/>
              </w:rPr>
              <w:t>, later revived some units on local servers).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4C115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Solved a different problem (substituting for conversation, not relaying a real parent's voice), and its dashboard is exactly the tracking pattern Insight C argues against. Its collapse is now also a second cautionary tale, alongside </w:t>
            </w:r>
            <w:proofErr w:type="spellStart"/>
            <w:r>
              <w:rPr>
                <w:sz w:val="19"/>
                <w:szCs w:val="19"/>
              </w:rPr>
              <w:t>CloudPets</w:t>
            </w:r>
            <w:proofErr w:type="spellEnd"/>
            <w:r>
              <w:rPr>
                <w:sz w:val="19"/>
                <w:szCs w:val="19"/>
              </w:rPr>
              <w:t xml:space="preserve">: a companion device that depends entirely on a company's cloud servers can die with the company. </w:t>
            </w:r>
            <w:proofErr w:type="spellStart"/>
            <w:r>
              <w:rPr>
                <w:sz w:val="19"/>
                <w:szCs w:val="19"/>
              </w:rPr>
              <w:t>Baobei's</w:t>
            </w:r>
            <w:proofErr w:type="spellEnd"/>
            <w:r>
              <w:rPr>
                <w:sz w:val="19"/>
                <w:szCs w:val="19"/>
              </w:rPr>
              <w:t xml:space="preserve"> local-first design (on-device cache, no subscription cloud AI) is a genuine resilience advantage worth stating, not a coincidence of budget.</w:t>
            </w:r>
          </w:p>
        </w:tc>
      </w:tr>
      <w:tr w:rsidR="00EF4B26" w14:paraId="4BB8172B" w14:textId="77777777" w:rsidTr="009818D8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DB9E0" w14:textId="77777777" w:rsidR="00EF4B26" w:rsidRDefault="00EF4B26" w:rsidP="009818D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ChatStat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08E44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AI child-safety monitoring app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EBE97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Scans a child's public social media for cyberbullying, self-harm and risk signals; gives parents real-time alerts and a "personalised dashboard" with mood trends. No app or device needed on the child's side; explicitly framed as non-spying, public-data-only.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2724F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The clearest existing example of a mood-tracking parental dashboard for exactly the age group we're designing for — direct evidence for why our own mood widget is not a gap worth filling, just a smaller copy of an existing safety product.</w:t>
            </w:r>
          </w:p>
        </w:tc>
      </w:tr>
      <w:tr w:rsidR="00EF4B26" w14:paraId="041C1BFA" w14:textId="77777777" w:rsidTr="009818D8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D979F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WeChat-based parenting / UNICEF caregiver platforms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EA825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Informational support platforms (China)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5772B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Deliver parenting guidance, hotline access and check-in prompts to caregivers of left-behind children, over an app caregivers already use.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9A3C1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Addresses caregiver support </w:t>
            </w:r>
            <w:proofErr w:type="gramStart"/>
            <w:r>
              <w:rPr>
                <w:sz w:val="19"/>
                <w:szCs w:val="19"/>
              </w:rPr>
              <w:t>directly, but</w:t>
            </w:r>
            <w:proofErr w:type="gramEnd"/>
            <w:r>
              <w:rPr>
                <w:sz w:val="19"/>
                <w:szCs w:val="19"/>
              </w:rPr>
              <w:t xml:space="preserve"> has no embodied object for the child and doesn't touch the stigma or ambient-familiarity </w:t>
            </w:r>
            <w:r>
              <w:rPr>
                <w:sz w:val="19"/>
                <w:szCs w:val="19"/>
              </w:rPr>
              <w:lastRenderedPageBreak/>
              <w:t>problem our interviews surfaced.</w:t>
            </w:r>
          </w:p>
        </w:tc>
      </w:tr>
      <w:tr w:rsidR="00EF4B26" w14:paraId="3040862A" w14:textId="77777777" w:rsidTr="009818D8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9F8C6" w14:textId="77777777" w:rsidR="00EF4B26" w:rsidRDefault="00EF4B26" w:rsidP="009818D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lastRenderedPageBreak/>
              <w:t>TalkingParents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OurFamilyWizard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98B31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Co-parenting communication apps (divorce/custody)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D8051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Logged, timestamped messaging between separated parents; </w:t>
            </w:r>
            <w:proofErr w:type="spellStart"/>
            <w:r>
              <w:rPr>
                <w:sz w:val="19"/>
                <w:szCs w:val="19"/>
              </w:rPr>
              <w:t>TalkingParents</w:t>
            </w:r>
            <w:proofErr w:type="spellEnd"/>
            <w:r>
              <w:rPr>
                <w:sz w:val="19"/>
                <w:szCs w:val="19"/>
              </w:rPr>
              <w:t>' "Sentiment Scanner" flags emotional tone before a message is sent.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048AA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Different context (co-parent conflict, not distance), but the sentiment-scoring pattern is the same tracking/scoring instinct our mood widget and streaks reproduce — worth noting as a pattern to avoid, not adopt.</w:t>
            </w:r>
          </w:p>
        </w:tc>
      </w:tr>
    </w:tbl>
    <w:p w14:paraId="3667BC05" w14:textId="77777777" w:rsidR="00EF4B26" w:rsidRDefault="00EF4B26" w:rsidP="00EF4B26">
      <w:pPr>
        <w:spacing w:after="140" w:line="276" w:lineRule="auto"/>
      </w:pPr>
      <w:r>
        <w:rPr>
          <w:i/>
          <w:iCs/>
        </w:rPr>
        <w:t xml:space="preserve">Bottom line: the plush-toy-plus-app voicemail mechanism is not new. </w:t>
      </w:r>
      <w:proofErr w:type="spellStart"/>
      <w:r>
        <w:rPr>
          <w:i/>
          <w:iCs/>
        </w:rPr>
        <w:t>Toymail</w:t>
      </w:r>
      <w:proofErr w:type="spellEnd"/>
      <w:r>
        <w:rPr>
          <w:i/>
          <w:iCs/>
        </w:rPr>
        <w:t xml:space="preserve"> alone has been shipping it since 2016, with the multi-contact list, notification-on-receipt, and no-screen-for-the-child properties we've been treating as evidence-backed design wins. If the Milestone 2 pitch leads with "we built a bear that lets you send voice messages," it will read to an assessor familiar with the space as a re-skin, not a contribution.</w:t>
      </w:r>
    </w:p>
    <w:p w14:paraId="44A4DF96" w14:textId="77777777" w:rsidR="00EF4B26" w:rsidRDefault="00EF4B26" w:rsidP="00EF4B26">
      <w:pPr>
        <w:spacing w:after="140" w:line="276" w:lineRule="auto"/>
      </w:pPr>
      <w:r>
        <w:t>Worth stating plainly: two of the eight products reviewed (</w:t>
      </w:r>
      <w:proofErr w:type="spellStart"/>
      <w:r>
        <w:t>CloudPets</w:t>
      </w:r>
      <w:proofErr w:type="spellEnd"/>
      <w:r>
        <w:t xml:space="preserve">, Moxie) no longer exist in a form families can rely on — one from a data breach, one from a funding collapse that bricked every unit overnight. Neither failure was about the core idea; both were about dependency (on a vendor's data practices, or on a vendor's cloud servers staying funded). </w:t>
      </w:r>
      <w:proofErr w:type="spellStart"/>
      <w:r>
        <w:t>Baobei's</w:t>
      </w:r>
      <w:proofErr w:type="spellEnd"/>
      <w:r>
        <w:t xml:space="preserve"> local-first hardware — recordings cached on-device, playback working without a live cloud connection — sidesteps the second failure mode by design, which is a genuine, engineering-backed point in the redefined gap below, not just a defensive footnote.</w:t>
      </w:r>
    </w:p>
    <w:p w14:paraId="04225A2F" w14:textId="77777777" w:rsidR="00EF4B26" w:rsidRDefault="00EF4B26" w:rsidP="00EF4B26">
      <w:pPr>
        <w:pStyle w:val="Heading1"/>
      </w:pPr>
      <w:r>
        <w:t>3. Is "Bridging Emotional Disconnect" Already Solved? — Insight by Insight</w:t>
      </w:r>
    </w:p>
    <w:p w14:paraId="34EA64A3" w14:textId="77777777" w:rsidR="00EF4B26" w:rsidRDefault="00EF4B26" w:rsidP="00EF4B26">
      <w:pPr>
        <w:spacing w:after="140" w:line="276" w:lineRule="auto"/>
      </w:pPr>
      <w:r>
        <w:t>Going insight-by-insight against the landscape above, being honest rather than generous: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200"/>
        <w:gridCol w:w="1600"/>
      </w:tblGrid>
      <w:tr w:rsidR="00EF4B26" w14:paraId="193D2925" w14:textId="77777777" w:rsidTr="009818D8"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39776" w14:textId="77777777" w:rsidR="00EF4B26" w:rsidRDefault="00EF4B26" w:rsidP="009818D8">
            <w:r>
              <w:rPr>
                <w:b/>
                <w:bCs/>
                <w:color w:val="FFFFFF"/>
                <w:sz w:val="19"/>
                <w:szCs w:val="19"/>
              </w:rPr>
              <w:t>Insight / principle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63FF7" w14:textId="77777777" w:rsidR="00EF4B26" w:rsidRDefault="00EF4B26" w:rsidP="009818D8">
            <w:r>
              <w:rPr>
                <w:b/>
                <w:bCs/>
                <w:color w:val="FFFFFF"/>
                <w:sz w:val="19"/>
                <w:szCs w:val="19"/>
              </w:rPr>
              <w:t>Already solved elsewhere?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0C61D" w14:textId="77777777" w:rsidR="00EF4B26" w:rsidRDefault="00EF4B26" w:rsidP="009818D8">
            <w:r>
              <w:rPr>
                <w:b/>
                <w:bCs/>
                <w:color w:val="FFFFFF"/>
                <w:sz w:val="19"/>
                <w:szCs w:val="19"/>
              </w:rPr>
              <w:t>Verdict</w:t>
            </w:r>
          </w:p>
        </w:tc>
      </w:tr>
      <w:tr w:rsidR="00EF4B26" w14:paraId="16C4CB40" w14:textId="77777777" w:rsidTr="009818D8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0256A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1 — Asynchronous, personalised micro-interactions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83D75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Yes. This is </w:t>
            </w:r>
            <w:proofErr w:type="spellStart"/>
            <w:r>
              <w:rPr>
                <w:sz w:val="19"/>
                <w:szCs w:val="19"/>
              </w:rPr>
              <w:t>Toymail's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TeddyMozart's</w:t>
            </w:r>
            <w:proofErr w:type="spellEnd"/>
            <w:r>
              <w:rPr>
                <w:sz w:val="19"/>
                <w:szCs w:val="19"/>
              </w:rPr>
              <w:t xml:space="preserve"> entire premise.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A8533" w14:textId="77777777" w:rsidR="00EF4B26" w:rsidRDefault="00EF4B26" w:rsidP="009818D8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Not novel</w:t>
            </w:r>
          </w:p>
        </w:tc>
      </w:tr>
      <w:tr w:rsidR="00EF4B26" w14:paraId="64A22725" w14:textId="77777777" w:rsidTr="009818D8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601F0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2 — Embodied ambient familiarity (plush, not a call)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503B1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Yes. </w:t>
            </w:r>
            <w:proofErr w:type="spellStart"/>
            <w:r>
              <w:rPr>
                <w:sz w:val="19"/>
                <w:szCs w:val="19"/>
              </w:rPr>
              <w:t>Toymail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TeddyMozart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CloudPets</w:t>
            </w:r>
            <w:proofErr w:type="spellEnd"/>
            <w:r>
              <w:rPr>
                <w:sz w:val="19"/>
                <w:szCs w:val="19"/>
              </w:rPr>
              <w:t xml:space="preserve"> are all built on exactly this premise.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B7D49" w14:textId="77777777" w:rsidR="00EF4B26" w:rsidRDefault="00EF4B26" w:rsidP="009818D8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Not novel</w:t>
            </w:r>
          </w:p>
        </w:tc>
      </w:tr>
      <w:tr w:rsidR="00EF4B26" w14:paraId="0C811FBD" w14:textId="77777777" w:rsidTr="009818D8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4972D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3 — Caregiver-light, zero-setup operation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85FED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Largely yes. In </w:t>
            </w:r>
            <w:proofErr w:type="spellStart"/>
            <w:r>
              <w:rPr>
                <w:sz w:val="19"/>
                <w:szCs w:val="19"/>
              </w:rPr>
              <w:t>Toymail's</w:t>
            </w:r>
            <w:proofErr w:type="spellEnd"/>
            <w:r>
              <w:rPr>
                <w:sz w:val="19"/>
                <w:szCs w:val="19"/>
              </w:rPr>
              <w:t xml:space="preserve"> model the caregiver never touches the app either — setup is done once by the connected adult.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50B59" w14:textId="77777777" w:rsidR="00EF4B26" w:rsidRDefault="00EF4B26" w:rsidP="009818D8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Weak differentiator</w:t>
            </w:r>
          </w:p>
        </w:tc>
      </w:tr>
      <w:tr w:rsidR="00EF4B26" w14:paraId="15D9379C" w14:textId="77777777" w:rsidTr="009818D8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B574C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4 — Playful, non-clinical, non-stigmatising object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0DCF1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Partially. </w:t>
            </w:r>
            <w:proofErr w:type="spellStart"/>
            <w:r>
              <w:rPr>
                <w:sz w:val="19"/>
                <w:szCs w:val="19"/>
              </w:rPr>
              <w:t>Toymail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TeddyMozart</w:t>
            </w:r>
            <w:proofErr w:type="spellEnd"/>
            <w:r>
              <w:rPr>
                <w:sz w:val="19"/>
                <w:szCs w:val="19"/>
              </w:rPr>
              <w:t xml:space="preserve"> are plush-first for the same anti-stigma reason, but for a general consumer market, not specifically for children who may feel marked out as a welfare case.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8FDB0" w14:textId="77777777" w:rsidR="00EF4B26" w:rsidRDefault="00EF4B26" w:rsidP="009818D8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Context-specific, not mechanism-specific</w:t>
            </w:r>
          </w:p>
        </w:tc>
      </w:tr>
      <w:tr w:rsidR="00EF4B26" w14:paraId="6AA1A4BE" w14:textId="77777777" w:rsidTr="009818D8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71A03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A — Child-initiated, transparent recording only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DC3B9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Yes, already standard practice — </w:t>
            </w:r>
            <w:proofErr w:type="spellStart"/>
            <w:r>
              <w:rPr>
                <w:sz w:val="19"/>
                <w:szCs w:val="19"/>
              </w:rPr>
              <w:t>Toymail</w:t>
            </w:r>
            <w:proofErr w:type="spellEnd"/>
            <w:r>
              <w:rPr>
                <w:sz w:val="19"/>
                <w:szCs w:val="19"/>
              </w:rPr>
              <w:t xml:space="preserve"> is push-button-only with no remote activation.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A79DA" w14:textId="77777777" w:rsidR="00EF4B26" w:rsidRDefault="00EF4B26" w:rsidP="009818D8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Good practice, not a gap</w:t>
            </w:r>
          </w:p>
        </w:tc>
      </w:tr>
      <w:tr w:rsidR="00EF4B26" w14:paraId="094E6794" w14:textId="77777777" w:rsidTr="009818D8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9F34D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B — Asymmetric reply-status visibility (child never sees "unanswered")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7A87E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No. None of the reviewed products hide pending/unanswered state from the child — if anything </w:t>
            </w:r>
            <w:proofErr w:type="spellStart"/>
            <w:r>
              <w:rPr>
                <w:sz w:val="19"/>
                <w:szCs w:val="19"/>
              </w:rPr>
              <w:t>Toymail's</w:t>
            </w:r>
            <w:proofErr w:type="spellEnd"/>
            <w:r>
              <w:rPr>
                <w:sz w:val="19"/>
                <w:szCs w:val="19"/>
              </w:rPr>
              <w:t xml:space="preserve"> model is symmetric.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7A33E" w14:textId="77777777" w:rsidR="00EF4B26" w:rsidRDefault="00EF4B26" w:rsidP="009818D8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Genuinely novel</w:t>
            </w:r>
          </w:p>
        </w:tc>
      </w:tr>
      <w:tr w:rsidR="00EF4B26" w14:paraId="4A9871C5" w14:textId="77777777" w:rsidTr="009818D8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85B61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C — Evidence against mood-check-ins / interrogation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65E13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The opposite is common: Moxie (while it operated) and </w:t>
            </w:r>
            <w:proofErr w:type="spellStart"/>
            <w:r>
              <w:rPr>
                <w:sz w:val="19"/>
                <w:szCs w:val="19"/>
              </w:rPr>
              <w:t>ChatStat</w:t>
            </w:r>
            <w:proofErr w:type="spellEnd"/>
            <w:r>
              <w:rPr>
                <w:sz w:val="19"/>
                <w:szCs w:val="19"/>
              </w:rPr>
              <w:t xml:space="preserve"> both built/build parent-facing mood/progress dashboards as their headline feature.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3BD77" w14:textId="77777777" w:rsidR="00EF4B26" w:rsidRDefault="00EF4B26" w:rsidP="009818D8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Novel as a refusal</w:t>
            </w:r>
          </w:p>
        </w:tc>
      </w:tr>
    </w:tbl>
    <w:p w14:paraId="55517000" w14:textId="77777777" w:rsidR="00EF4B26" w:rsidRDefault="00EF4B26" w:rsidP="00EF4B26">
      <w:pPr>
        <w:spacing w:after="140" w:line="276" w:lineRule="auto"/>
      </w:pPr>
      <w:r>
        <w:lastRenderedPageBreak/>
        <w:t xml:space="preserve">Two rows carry the actual argument for a contribution: B is a positive design move nothing else in the market does, and C is a deliberate, evidenced refusal to build the dashboard pattern that two direct competitors (Moxie, </w:t>
      </w:r>
      <w:proofErr w:type="spellStart"/>
      <w:r>
        <w:t>ChatStat</w:t>
      </w:r>
      <w:proofErr w:type="spellEnd"/>
      <w:r>
        <w:t>) treat as their headline feature.</w:t>
      </w:r>
    </w:p>
    <w:p w14:paraId="30429D3F" w14:textId="77777777" w:rsidR="00EF4B26" w:rsidRDefault="00EF4B26" w:rsidP="00EF4B26">
      <w:pPr>
        <w:pStyle w:val="Heading1"/>
      </w:pPr>
      <w:r>
        <w:t>4. A Reflective Design Lens (</w:t>
      </w:r>
      <w:proofErr w:type="spellStart"/>
      <w:r>
        <w:t>Sengers</w:t>
      </w:r>
      <w:proofErr w:type="spellEnd"/>
      <w:r>
        <w:t xml:space="preserve"> et al., 2005)</w:t>
      </w:r>
    </w:p>
    <w:p w14:paraId="06974D49" w14:textId="77777777" w:rsidR="00EF4B26" w:rsidRDefault="00EF4B26" w:rsidP="00EF4B26">
      <w:pPr>
        <w:spacing w:after="140" w:line="276" w:lineRule="auto"/>
      </w:pPr>
      <w:proofErr w:type="spellStart"/>
      <w:r>
        <w:t>Sengers</w:t>
      </w:r>
      <w:proofErr w:type="spellEnd"/>
      <w:r>
        <w:t xml:space="preserve">, Boehner, David &amp; Kaye's Reflective Design argues that most HCI design unconsciously reproduces cultural assumptions rather than examining them — and that a critical technical practice means deliberately surfacing those </w:t>
      </w:r>
      <w:proofErr w:type="gramStart"/>
      <w:r>
        <w:t>assumptions</w:t>
      </w:r>
      <w:proofErr w:type="gramEnd"/>
      <w:r>
        <w:t xml:space="preserve"> so they become a conscious choice, not a default.</w:t>
      </w:r>
    </w:p>
    <w:p w14:paraId="757CA35C" w14:textId="77777777" w:rsidR="00EF4B26" w:rsidRDefault="00EF4B26" w:rsidP="00EF4B26">
      <w:pPr>
        <w:spacing w:after="140" w:line="276" w:lineRule="auto"/>
      </w:pPr>
      <w:r>
        <w:t xml:space="preserve">Applied here: the mainstream smart-companion category we're sitting inside (Moxie's dashboard, </w:t>
      </w:r>
      <w:proofErr w:type="spellStart"/>
      <w:r>
        <w:t>ChatStat's</w:t>
      </w:r>
      <w:proofErr w:type="spellEnd"/>
      <w:r>
        <w:t xml:space="preserve"> mood trends, </w:t>
      </w:r>
      <w:proofErr w:type="spellStart"/>
      <w:r>
        <w:t>TalkingParents</w:t>
      </w:r>
      <w:proofErr w:type="spellEnd"/>
      <w:r>
        <w:t>' sentiment scanner, our own cut mood widget/streaks) all share one unexamined assumption — that connection is demonstrated through data: a score, a streak, a trend line the parent can check. That assumption is what our own ethics table already pushed back on instinctively, before we had the language for it.</w:t>
      </w:r>
    </w:p>
    <w:p w14:paraId="49940951" w14:textId="77777777" w:rsidR="00EF4B26" w:rsidRDefault="00EF4B26" w:rsidP="00EF4B26">
      <w:pPr>
        <w:spacing w:after="140" w:line="276" w:lineRule="auto"/>
      </w:pPr>
      <w:r>
        <w:t xml:space="preserve">Read through </w:t>
      </w:r>
      <w:proofErr w:type="spellStart"/>
      <w:r>
        <w:t>Sengers</w:t>
      </w:r>
      <w:proofErr w:type="spellEnd"/>
      <w:r>
        <w:t xml:space="preserve">, cutting the mood widget, coins, streak and hug-detection isn't just "unevidenced feature trimming" — it's a conscious rejection of the surveillance/quantification default the rest of the category has normalised, made for a population (stigma-sensitive, already-monitored-feeling children) where that default is actively harmful, not just unproven. That is the kind of "alternative possibility" reflective design asks designers to build toward, and it is a legitimate, citable design stance for Milestone 2 — a genuine contribution — even though the physical object and the voicemail mechanic underneath it </w:t>
      </w:r>
      <w:proofErr w:type="gramStart"/>
      <w:r>
        <w:t>are</w:t>
      </w:r>
      <w:proofErr w:type="gramEnd"/>
      <w:r>
        <w:t xml:space="preserve"> not new.</w:t>
      </w:r>
    </w:p>
    <w:p w14:paraId="4F363CDF" w14:textId="77777777" w:rsidR="00EF4B26" w:rsidRDefault="00EF4B26" w:rsidP="00EF4B26">
      <w:pPr>
        <w:pStyle w:val="Heading1"/>
      </w:pPr>
      <w:r>
        <w:t>5. Feature-by-Feature Critique</w:t>
      </w:r>
    </w:p>
    <w:p w14:paraId="6ECA05AF" w14:textId="77777777" w:rsidR="00EF4B26" w:rsidRPr="00CE5326" w:rsidRDefault="00EF4B26" w:rsidP="00EF4B26">
      <w:pPr>
        <w:spacing w:after="140" w:line="276" w:lineRule="auto"/>
      </w:pPr>
      <w:r w:rsidRPr="00CE5326">
        <w:t>One rule threads the two tables below, so the logic doesn't look inconsistent on a close read: market overlap by itself never disqualifies a feature — it only disqualifies the claim that a feature is novel. Send voice note, message status and squeeze-to-play all exist elsewhere too, and they're kept, because they're evidence-backed core loop, just not a novelty claim. Features are cut for an evidence gap, an ethics conflict, or physical infeasibility; market overlap is noted for the cut features only as an extra reason stacked on top of one of those three, never as the reason on its own.</w:t>
      </w:r>
    </w:p>
    <w:p w14:paraId="57490023" w14:textId="77777777" w:rsidR="00EF4B26" w:rsidRDefault="00EF4B26" w:rsidP="00EF4B26">
      <w:pPr>
        <w:pStyle w:val="Heading2"/>
      </w:pPr>
      <w:r>
        <w:t>5.1 Mobile app (Figma) features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800"/>
        <w:gridCol w:w="1400"/>
      </w:tblGrid>
      <w:tr w:rsidR="00EF4B26" w14:paraId="080ECE0B" w14:textId="77777777" w:rsidTr="009818D8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71868" w14:textId="77777777" w:rsidR="00EF4B26" w:rsidRDefault="00EF4B26" w:rsidP="009818D8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01185" w14:textId="77777777" w:rsidR="00EF4B26" w:rsidRDefault="00EF4B26" w:rsidP="009818D8">
            <w:r>
              <w:rPr>
                <w:b/>
                <w:bCs/>
                <w:color w:val="FFFFFF"/>
                <w:sz w:val="19"/>
                <w:szCs w:val="19"/>
              </w:rPr>
              <w:t>Evidence trace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CD695" w14:textId="77777777" w:rsidR="00EF4B26" w:rsidRDefault="00EF4B26" w:rsidP="009818D8">
            <w:r>
              <w:rPr>
                <w:b/>
                <w:bCs/>
                <w:color w:val="FFFFFF"/>
                <w:sz w:val="19"/>
                <w:szCs w:val="19"/>
              </w:rPr>
              <w:t>Exists in market already?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105F9" w14:textId="77777777" w:rsidR="00EF4B26" w:rsidRDefault="00EF4B26" w:rsidP="009818D8">
            <w:r>
              <w:rPr>
                <w:b/>
                <w:bCs/>
                <w:color w:val="FFFFFF"/>
                <w:sz w:val="19"/>
                <w:szCs w:val="19"/>
              </w:rPr>
              <w:t>Verdict</w:t>
            </w:r>
          </w:p>
        </w:tc>
      </w:tr>
      <w:tr w:rsidR="00EF4B26" w14:paraId="0D8DDAF2" w14:textId="77777777" w:rsidTr="009818D8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33265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Send voice note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12D17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Insight 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B85CD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Yes — </w:t>
            </w:r>
            <w:proofErr w:type="spellStart"/>
            <w:r>
              <w:rPr>
                <w:sz w:val="19"/>
                <w:szCs w:val="19"/>
              </w:rPr>
              <w:t>Toymail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TeddyMozart</w:t>
            </w:r>
            <w:proofErr w:type="spellEnd"/>
          </w:p>
        </w:tc>
        <w:tc>
          <w:tcPr>
            <w:tcW w:w="1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8D705" w14:textId="77777777" w:rsidR="00EF4B26" w:rsidRDefault="00EF4B26" w:rsidP="009818D8">
            <w:pPr>
              <w:spacing w:after="40"/>
            </w:pPr>
            <w:r>
              <w:rPr>
                <w:b/>
                <w:bCs/>
                <w:color w:val="375623"/>
                <w:sz w:val="19"/>
                <w:szCs w:val="19"/>
              </w:rPr>
              <w:t>Keep — core, not a novelty claim</w:t>
            </w:r>
          </w:p>
        </w:tc>
      </w:tr>
      <w:tr w:rsidR="00EF4B26" w14:paraId="708721B9" w14:textId="77777777" w:rsidTr="009818D8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5409F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Message / connection status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CCAE9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Insight 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11A7F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Yes — </w:t>
            </w:r>
            <w:proofErr w:type="spellStart"/>
            <w:r>
              <w:rPr>
                <w:sz w:val="19"/>
                <w:szCs w:val="19"/>
              </w:rPr>
              <w:t>Toymail's</w:t>
            </w:r>
            <w:proofErr w:type="spellEnd"/>
            <w:r>
              <w:rPr>
                <w:sz w:val="19"/>
                <w:szCs w:val="19"/>
              </w:rPr>
              <w:t xml:space="preserve"> receipt notification</w:t>
            </w:r>
          </w:p>
        </w:tc>
        <w:tc>
          <w:tcPr>
            <w:tcW w:w="1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2496A" w14:textId="77777777" w:rsidR="00EF4B26" w:rsidRDefault="00EF4B26" w:rsidP="009818D8">
            <w:pPr>
              <w:spacing w:after="40"/>
            </w:pPr>
            <w:r>
              <w:rPr>
                <w:b/>
                <w:bCs/>
                <w:color w:val="375623"/>
                <w:sz w:val="19"/>
                <w:szCs w:val="19"/>
              </w:rPr>
              <w:t>Keep — core, not a novelty claim</w:t>
            </w:r>
          </w:p>
        </w:tc>
      </w:tr>
      <w:tr w:rsidR="00EF4B26" w14:paraId="097C85E3" w14:textId="77777777" w:rsidTr="009818D8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5BB95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Light up the bear (heart LED)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A02E5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Hardware / Insight 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DD4C5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Closest analogue: Bond Touch (different pairing context)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871A5" w14:textId="77777777" w:rsidR="00EF4B26" w:rsidRDefault="00EF4B26" w:rsidP="009818D8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Keep — reasonable combination</w:t>
            </w:r>
          </w:p>
        </w:tc>
      </w:tr>
      <w:tr w:rsidR="00EF4B26" w14:paraId="3457DAC0" w14:textId="77777777" w:rsidTr="009818D8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8F8C2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Lullaby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BF329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Insight 2 (content variant of voice note, not a separate feature)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C26B7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N/A — not marketed as new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60482" w14:textId="77777777" w:rsidR="00EF4B26" w:rsidRDefault="00EF4B26" w:rsidP="009818D8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Keep — fold into voice note</w:t>
            </w:r>
          </w:p>
        </w:tc>
      </w:tr>
      <w:tr w:rsidR="00EF4B26" w14:paraId="09BE1B09" w14:textId="77777777" w:rsidTr="009818D8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FC467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Play music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E764A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None documented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CCAAC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Yes — </w:t>
            </w:r>
            <w:proofErr w:type="spellStart"/>
            <w:r>
              <w:rPr>
                <w:sz w:val="19"/>
                <w:szCs w:val="19"/>
              </w:rPr>
              <w:t>Toymail</w:t>
            </w:r>
            <w:proofErr w:type="spellEnd"/>
            <w:r>
              <w:rPr>
                <w:sz w:val="19"/>
                <w:szCs w:val="19"/>
              </w:rPr>
              <w:t xml:space="preserve"> sells this as a paid add-on already</w:t>
            </w:r>
          </w:p>
        </w:tc>
        <w:tc>
          <w:tcPr>
            <w:tcW w:w="1400" w:type="dxa"/>
            <w:shd w:val="clear" w:color="auto" w:fill="FCE4E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827DE" w14:textId="77777777" w:rsidR="00EF4B26" w:rsidRDefault="00EF4B26" w:rsidP="009818D8">
            <w:pPr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>Cut / defer</w:t>
            </w:r>
          </w:p>
        </w:tc>
      </w:tr>
      <w:tr w:rsidR="00EF4B26" w14:paraId="78C9BFBB" w14:textId="77777777" w:rsidTr="009818D8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FE243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lastRenderedPageBreak/>
              <w:t>Coins / day streak / check-in streak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814CF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None; surveillance risk on current design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31554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Pattern matches </w:t>
            </w:r>
            <w:proofErr w:type="spellStart"/>
            <w:r>
              <w:rPr>
                <w:sz w:val="19"/>
                <w:szCs w:val="19"/>
              </w:rPr>
              <w:t>ChatStat</w:t>
            </w:r>
            <w:proofErr w:type="spellEnd"/>
            <w:r>
              <w:rPr>
                <w:sz w:val="19"/>
                <w:szCs w:val="19"/>
              </w:rPr>
              <w:t xml:space="preserve">/Moxie dashboards and </w:t>
            </w:r>
            <w:proofErr w:type="spellStart"/>
            <w:r>
              <w:rPr>
                <w:sz w:val="19"/>
                <w:szCs w:val="19"/>
              </w:rPr>
              <w:t>TalkingParents</w:t>
            </w:r>
            <w:proofErr w:type="spellEnd"/>
            <w:r>
              <w:rPr>
                <w:sz w:val="19"/>
                <w:szCs w:val="19"/>
              </w:rPr>
              <w:t>' sentiment scoring</w:t>
            </w:r>
          </w:p>
        </w:tc>
        <w:tc>
          <w:tcPr>
            <w:tcW w:w="1400" w:type="dxa"/>
            <w:shd w:val="clear" w:color="auto" w:fill="FCE4E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5FFF9" w14:textId="77777777" w:rsidR="00EF4B26" w:rsidRDefault="00EF4B26" w:rsidP="009818D8">
            <w:pPr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>Cut</w:t>
            </w:r>
          </w:p>
        </w:tc>
      </w:tr>
      <w:tr w:rsidR="00EF4B26" w14:paraId="79E04063" w14:textId="77777777" w:rsidTr="009818D8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D65B0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"Word Chain" game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2FB69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None; contradicts screen-free premise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3C954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Saturated category (Duolingo ABC, Khan Kids, etc.)</w:t>
            </w:r>
          </w:p>
        </w:tc>
        <w:tc>
          <w:tcPr>
            <w:tcW w:w="1400" w:type="dxa"/>
            <w:shd w:val="clear" w:color="auto" w:fill="FCE4E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F81B8" w14:textId="77777777" w:rsidR="00EF4B26" w:rsidRDefault="00EF4B26" w:rsidP="009818D8">
            <w:pPr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>Cut</w:t>
            </w:r>
          </w:p>
        </w:tc>
      </w:tr>
      <w:tr w:rsidR="00EF4B26" w14:paraId="611EE806" w14:textId="77777777" w:rsidTr="009818D8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32049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Mood widget ("Happy today")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A4FFD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Contradicted by Insight C; conflicts with own ethics table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B4A9E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Yes — this was Moxie's headline feature and remains </w:t>
            </w:r>
            <w:proofErr w:type="spellStart"/>
            <w:r>
              <w:rPr>
                <w:sz w:val="19"/>
                <w:szCs w:val="19"/>
              </w:rPr>
              <w:t>ChatStat's</w:t>
            </w:r>
            <w:proofErr w:type="spellEnd"/>
            <w:r>
              <w:rPr>
                <w:sz w:val="19"/>
                <w:szCs w:val="19"/>
              </w:rPr>
              <w:t>, both at far greater sophistication than a static widget</w:t>
            </w:r>
          </w:p>
        </w:tc>
        <w:tc>
          <w:tcPr>
            <w:tcW w:w="1400" w:type="dxa"/>
            <w:shd w:val="clear" w:color="auto" w:fill="FCE4E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A6197" w14:textId="77777777" w:rsidR="00EF4B26" w:rsidRDefault="00EF4B26" w:rsidP="009818D8">
            <w:pPr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>Cut</w:t>
            </w:r>
          </w:p>
        </w:tc>
      </w:tr>
      <w:tr w:rsidR="00EF4B26" w14:paraId="28E2233B" w14:textId="77777777" w:rsidTr="009818D8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805EB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Hug detection ("your child hugged the bear")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7FD1D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No sensor exists in the build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5F503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Partially — </w:t>
            </w:r>
            <w:proofErr w:type="spellStart"/>
            <w:r>
              <w:rPr>
                <w:sz w:val="19"/>
                <w:szCs w:val="19"/>
              </w:rPr>
              <w:t>Toymail's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Jumpie</w:t>
            </w:r>
            <w:proofErr w:type="spellEnd"/>
            <w:r>
              <w:rPr>
                <w:sz w:val="19"/>
                <w:szCs w:val="19"/>
              </w:rPr>
              <w:t>" motion-pickup add-on</w:t>
            </w:r>
          </w:p>
        </w:tc>
        <w:tc>
          <w:tcPr>
            <w:tcW w:w="1400" w:type="dxa"/>
            <w:shd w:val="clear" w:color="auto" w:fill="FCE4E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545C2" w14:textId="77777777" w:rsidR="00EF4B26" w:rsidRDefault="00EF4B26" w:rsidP="009818D8">
            <w:pPr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>Cut</w:t>
            </w:r>
          </w:p>
        </w:tc>
      </w:tr>
      <w:tr w:rsidR="00EF4B26" w14:paraId="0B6A0B06" w14:textId="77777777" w:rsidTr="009818D8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E5CBD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"Warm"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86B04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No heating element in the build — physically impossible this semester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E66AC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N/A</w:t>
            </w:r>
          </w:p>
        </w:tc>
        <w:tc>
          <w:tcPr>
            <w:tcW w:w="1400" w:type="dxa"/>
            <w:shd w:val="clear" w:color="auto" w:fill="FCE4E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5B5BD" w14:textId="77777777" w:rsidR="00EF4B26" w:rsidRDefault="00EF4B26" w:rsidP="009818D8">
            <w:pPr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>Cut</w:t>
            </w:r>
          </w:p>
        </w:tc>
      </w:tr>
    </w:tbl>
    <w:p w14:paraId="7E35A64A" w14:textId="77777777" w:rsidR="00EF4B26" w:rsidRDefault="00EF4B26" w:rsidP="00EF4B26">
      <w:pPr>
        <w:pStyle w:val="Heading2"/>
      </w:pPr>
      <w:r>
        <w:t>5.2 Bear (hardware) features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800"/>
        <w:gridCol w:w="1400"/>
      </w:tblGrid>
      <w:tr w:rsidR="00EF4B26" w14:paraId="623FA366" w14:textId="77777777" w:rsidTr="009818D8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95F2A" w14:textId="77777777" w:rsidR="00EF4B26" w:rsidRDefault="00EF4B26" w:rsidP="009818D8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4B8E2" w14:textId="77777777" w:rsidR="00EF4B26" w:rsidRDefault="00EF4B26" w:rsidP="009818D8">
            <w:r>
              <w:rPr>
                <w:b/>
                <w:bCs/>
                <w:color w:val="FFFFFF"/>
                <w:sz w:val="19"/>
                <w:szCs w:val="19"/>
              </w:rPr>
              <w:t>Evidence trace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57BDC" w14:textId="77777777" w:rsidR="00EF4B26" w:rsidRDefault="00EF4B26" w:rsidP="009818D8">
            <w:r>
              <w:rPr>
                <w:b/>
                <w:bCs/>
                <w:color w:val="FFFFFF"/>
                <w:sz w:val="19"/>
                <w:szCs w:val="19"/>
              </w:rPr>
              <w:t>Exists in market already?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D84E2" w14:textId="77777777" w:rsidR="00EF4B26" w:rsidRDefault="00EF4B26" w:rsidP="009818D8">
            <w:r>
              <w:rPr>
                <w:b/>
                <w:bCs/>
                <w:color w:val="FFFFFF"/>
                <w:sz w:val="19"/>
                <w:szCs w:val="19"/>
              </w:rPr>
              <w:t>Verdict</w:t>
            </w:r>
          </w:p>
        </w:tc>
      </w:tr>
      <w:tr w:rsidR="00EF4B26" w14:paraId="65D753C8" w14:textId="77777777" w:rsidTr="009818D8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C5CF7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Squeeze-to-play / squeeze-to-record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7528F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Insight 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72832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Yes — same pattern as </w:t>
            </w:r>
            <w:proofErr w:type="spellStart"/>
            <w:r>
              <w:rPr>
                <w:sz w:val="19"/>
                <w:szCs w:val="19"/>
              </w:rPr>
              <w:t>Toymail's</w:t>
            </w:r>
            <w:proofErr w:type="spellEnd"/>
            <w:r>
              <w:rPr>
                <w:sz w:val="19"/>
                <w:szCs w:val="19"/>
              </w:rPr>
              <w:t xml:space="preserve"> button-press record/play</w:t>
            </w:r>
          </w:p>
        </w:tc>
        <w:tc>
          <w:tcPr>
            <w:tcW w:w="1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DBD64" w14:textId="77777777" w:rsidR="00EF4B26" w:rsidRDefault="00EF4B26" w:rsidP="009818D8">
            <w:pPr>
              <w:spacing w:after="40"/>
            </w:pPr>
            <w:r>
              <w:rPr>
                <w:b/>
                <w:bCs/>
                <w:color w:val="375623"/>
                <w:sz w:val="19"/>
                <w:szCs w:val="19"/>
              </w:rPr>
              <w:t>Keep — core, not a novelty claim</w:t>
            </w:r>
          </w:p>
        </w:tc>
      </w:tr>
      <w:tr w:rsidR="00EF4B26" w14:paraId="0230F0FD" w14:textId="77777777" w:rsidTr="009818D8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6112D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Ambient heart LED notification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DA5F1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Insight 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3EA0B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Closest analogue: Bond Touch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65327" w14:textId="77777777" w:rsidR="00EF4B26" w:rsidRDefault="00EF4B26" w:rsidP="009818D8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Keep — reasonable combination</w:t>
            </w:r>
          </w:p>
        </w:tc>
      </w:tr>
      <w:tr w:rsidR="00EF4B26" w14:paraId="0A33C9B9" w14:textId="77777777" w:rsidTr="009818D8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9CA17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Magnetic dock, zero setup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AA654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Insight 3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BCA6C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Largely matched by </w:t>
            </w:r>
            <w:proofErr w:type="spellStart"/>
            <w:r>
              <w:rPr>
                <w:sz w:val="19"/>
                <w:szCs w:val="19"/>
              </w:rPr>
              <w:t>Toymail's</w:t>
            </w:r>
            <w:proofErr w:type="spellEnd"/>
            <w:r>
              <w:rPr>
                <w:sz w:val="19"/>
                <w:szCs w:val="19"/>
              </w:rPr>
              <w:t xml:space="preserve"> set-once model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145E9" w14:textId="77777777" w:rsidR="00EF4B26" w:rsidRDefault="00EF4B26" w:rsidP="009818D8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Keep — but don't oversell as unique</w:t>
            </w:r>
          </w:p>
        </w:tc>
      </w:tr>
      <w:tr w:rsidR="00EF4B26" w14:paraId="0FB0A07E" w14:textId="77777777" w:rsidTr="009818D8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E7C05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Plush bear form, not a visible device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8C667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Insight 4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01730" w14:textId="77777777" w:rsidR="00EF4B26" w:rsidRDefault="00EF4B26" w:rsidP="009818D8">
            <w:pPr>
              <w:spacing w:after="40"/>
            </w:pPr>
            <w:proofErr w:type="gramStart"/>
            <w:r>
              <w:rPr>
                <w:sz w:val="19"/>
                <w:szCs w:val="19"/>
              </w:rPr>
              <w:t>Yes</w:t>
            </w:r>
            <w:proofErr w:type="gramEnd"/>
            <w:r>
              <w:rPr>
                <w:sz w:val="19"/>
                <w:szCs w:val="19"/>
              </w:rPr>
              <w:t xml:space="preserve"> as an object category — but not for this population specifically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66800" w14:textId="77777777" w:rsidR="00EF4B26" w:rsidRDefault="00EF4B26" w:rsidP="009818D8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Keep — context makes it defensible</w:t>
            </w:r>
          </w:p>
        </w:tc>
      </w:tr>
      <w:tr w:rsidR="00EF4B26" w14:paraId="1AACF8BC" w14:textId="77777777" w:rsidTr="009818D8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9C91C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Child-initiated recording only (no remote activation)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4E7A7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Insight A — recommend formalising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7B926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 xml:space="preserve">Standard already in </w:t>
            </w:r>
            <w:proofErr w:type="spellStart"/>
            <w:r>
              <w:rPr>
                <w:sz w:val="19"/>
                <w:szCs w:val="19"/>
              </w:rPr>
              <w:t>Toymail</w:t>
            </w:r>
            <w:proofErr w:type="spellEnd"/>
          </w:p>
        </w:tc>
        <w:tc>
          <w:tcPr>
            <w:tcW w:w="1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6CB95" w14:textId="77777777" w:rsidR="00EF4B26" w:rsidRDefault="00EF4B26" w:rsidP="009818D8">
            <w:pPr>
              <w:spacing w:after="40"/>
            </w:pPr>
            <w:r>
              <w:rPr>
                <w:b/>
                <w:bCs/>
                <w:color w:val="375623"/>
                <w:sz w:val="19"/>
                <w:szCs w:val="19"/>
              </w:rPr>
              <w:t>Formalise as a stated commitment</w:t>
            </w:r>
          </w:p>
        </w:tc>
      </w:tr>
      <w:tr w:rsidR="00EF4B26" w14:paraId="594D52D7" w14:textId="77777777" w:rsidTr="009818D8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F0375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Asymmetric reply-status visibility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4A46D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Insight B — recommend formalising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4CC6D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Not found in any reviewed product</w:t>
            </w:r>
          </w:p>
        </w:tc>
        <w:tc>
          <w:tcPr>
            <w:tcW w:w="1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361D7" w14:textId="77777777" w:rsidR="00EF4B26" w:rsidRDefault="00EF4B26" w:rsidP="009818D8">
            <w:pPr>
              <w:spacing w:after="40"/>
            </w:pPr>
            <w:r>
              <w:rPr>
                <w:b/>
                <w:bCs/>
                <w:color w:val="375623"/>
                <w:sz w:val="19"/>
                <w:szCs w:val="19"/>
              </w:rPr>
              <w:t>Formalise — build and demo this</w:t>
            </w:r>
          </w:p>
        </w:tc>
      </w:tr>
      <w:tr w:rsidR="00EF4B26" w14:paraId="1F295A2E" w14:textId="77777777" w:rsidTr="009818D8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FE4DD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Local-first, offline-tolerant sync (store-and-forward when connectivity drops)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BB533" w14:textId="77777777" w:rsidR="00EF4B26" w:rsidRDefault="00EF4B26" w:rsidP="009818D8">
            <w:pPr>
              <w:spacing w:after="40"/>
            </w:pPr>
            <w:r>
              <w:rPr>
                <w:sz w:val="19"/>
                <w:szCs w:val="19"/>
              </w:rPr>
              <w:t>Engineering response to the rural-connectivity constraint in Focus Area 3, not a single interview quote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320E0" w14:textId="77777777" w:rsidR="00EF4B26" w:rsidRDefault="00EF4B26" w:rsidP="009818D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Toymail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TeddyMozart</w:t>
            </w:r>
            <w:proofErr w:type="spellEnd"/>
            <w:r>
              <w:rPr>
                <w:sz w:val="19"/>
                <w:szCs w:val="19"/>
              </w:rPr>
              <w:t xml:space="preserve"> assume stable home Wi-Fi; Moxie's cloud-only design is the cautionary </w:t>
            </w:r>
            <w:proofErr w:type="gramStart"/>
            <w:r>
              <w:rPr>
                <w:sz w:val="19"/>
                <w:szCs w:val="19"/>
              </w:rPr>
              <w:t>counter-example</w:t>
            </w:r>
            <w:proofErr w:type="gram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0DF76" w14:textId="77777777" w:rsidR="00EF4B26" w:rsidRDefault="00EF4B26" w:rsidP="009818D8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Elevate — now central to the redefined gap</w:t>
            </w:r>
          </w:p>
        </w:tc>
      </w:tr>
    </w:tbl>
    <w:p w14:paraId="107565EA" w14:textId="77777777" w:rsidR="00EF4B26" w:rsidRDefault="00EF4B26" w:rsidP="00EF4B26"/>
    <w:p w14:paraId="02D38C44" w14:textId="77777777" w:rsidR="00EF4B26" w:rsidRDefault="00EF4B26" w:rsidP="00EF4B26">
      <w:r>
        <w:rPr>
          <w:noProof/>
        </w:rPr>
        <w:lastRenderedPageBreak/>
        <mc:AlternateContent>
          <mc:Choice Requires="wps">
            <w:drawing>
              <wp:inline distT="0" distB="0" distL="0" distR="0" wp14:anchorId="3ADA709B" wp14:editId="691EC365">
                <wp:extent cx="302260" cy="302260"/>
                <wp:effectExtent l="0" t="0" r="0" b="0"/>
                <wp:docPr id="435066323" name="Rectangle 1" descr="Generated image: Competitor Review and Audit Finding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5300D2" id="Rectangle 1" o:spid="_x0000_s1026" alt="Generated image: Competitor Review and Audit Findings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C3AF8C5" wp14:editId="5D6679CD">
            <wp:extent cx="6290310" cy="4193540"/>
            <wp:effectExtent l="0" t="0" r="0" b="0"/>
            <wp:docPr id="23596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6601" name="Picture 235966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C068" w14:textId="77777777" w:rsidR="00EF4B26" w:rsidRDefault="00EF4B26" w:rsidP="00EF4B26">
      <w:pPr>
        <w:pStyle w:val="Heading2"/>
      </w:pPr>
      <w:r>
        <w:t>5.3 Deferred — "Digital Parental Platform" backlog</w:t>
      </w:r>
    </w:p>
    <w:p w14:paraId="32BA1600" w14:textId="77777777" w:rsidR="00EF4B26" w:rsidRDefault="00EF4B26" w:rsidP="00EF4B26">
      <w:pPr>
        <w:spacing w:after="140" w:line="276" w:lineRule="auto"/>
        <w:sectPr w:rsidR="00EF4B26" w:rsidSect="00EF4B26">
          <w:pgSz w:w="11906" w:h="16838"/>
          <w:pgMar w:top="900" w:right="1000" w:bottom="900" w:left="1000" w:header="708" w:footer="708" w:gutter="0"/>
          <w:cols w:space="720"/>
          <w:docGrid w:linePitch="360"/>
        </w:sectPr>
      </w:pPr>
      <w:r>
        <w:t xml:space="preserve">Avatar, camera-based greeting hub, and gamified-rewards ideas from the parallel synthesis matrix stay in the Future Platform Exploration backlog (existing team decision). Worth naming explicitly: this territory is where well-funded AI-companion products have tried to operate — and Moxie's own collapse (Embodied Inc. shut down Nov 2024, every unit bricked when its cloud servers went dark) is a warning, not just a resourcing gap: a cloud-dependent AI companion is a heavy, fragile bet even for a funded startup. That's a second reason to leave this backlog deferred — not because we couldn't resource it, but because the failure mode if we tried would be worse than the </w:t>
      </w:r>
      <w:proofErr w:type="gramStart"/>
      <w:r>
        <w:t>one</w:t>
      </w:r>
      <w:proofErr w:type="gramEnd"/>
      <w:r>
        <w:t xml:space="preserve"> we're avoiding.</w:t>
      </w:r>
    </w:p>
    <w:p w14:paraId="27EABBA9" w14:textId="77777777" w:rsidR="00EF4B26" w:rsidRDefault="00EF4B26" w:rsidP="00EF4B26">
      <w:pPr>
        <w:pStyle w:val="Heading2"/>
      </w:pPr>
      <w:r>
        <w:lastRenderedPageBreak/>
        <w:t xml:space="preserve">5.4 </w:t>
      </w:r>
      <w:proofErr w:type="spellStart"/>
      <w:r>
        <w:t>Baobei</w:t>
      </w:r>
      <w:proofErr w:type="spellEnd"/>
      <w:r>
        <w:t xml:space="preserve"> Redefined Process Map</w:t>
      </w:r>
    </w:p>
    <w:p w14:paraId="732DF96D" w14:textId="77777777" w:rsidR="00EF4B26" w:rsidRDefault="00EF4B26" w:rsidP="00EF4B26">
      <w:pPr>
        <w:spacing w:after="140" w:line="276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F5B9E51" wp14:editId="38D55208">
            <wp:simplePos x="0" y="0"/>
            <wp:positionH relativeFrom="column">
              <wp:posOffset>-102870</wp:posOffset>
            </wp:positionH>
            <wp:positionV relativeFrom="paragraph">
              <wp:posOffset>431165</wp:posOffset>
            </wp:positionV>
            <wp:extent cx="9906000" cy="53403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v5 process map (research → insights → design principles → kept features → ruled-out features → competitive position → redefined gap) reflecting </w:t>
      </w:r>
      <w:proofErr w:type="gramStart"/>
      <w:r>
        <w:t>all of</w:t>
      </w:r>
      <w:proofErr w:type="gramEnd"/>
      <w:r>
        <w:t xml:space="preserve"> the above is shown below; the </w:t>
      </w:r>
      <w:proofErr w:type="gramStart"/>
      <w:r>
        <w:t>editable .</w:t>
      </w:r>
      <w:proofErr w:type="spellStart"/>
      <w:r>
        <w:t>drawio</w:t>
      </w:r>
      <w:proofErr w:type="spellEnd"/>
      <w:proofErr w:type="gramEnd"/>
      <w:r>
        <w:t xml:space="preserve"> source is held separately for the team.</w:t>
      </w:r>
    </w:p>
    <w:p w14:paraId="45C6C78A" w14:textId="77777777" w:rsidR="00EF4B26" w:rsidRDefault="00EF4B26" w:rsidP="00EF4B26">
      <w:pPr>
        <w:spacing w:after="200"/>
        <w:jc w:val="center"/>
      </w:pPr>
    </w:p>
    <w:p w14:paraId="75E1E1CE" w14:textId="77777777" w:rsidR="00EF4B26" w:rsidRDefault="00EF4B26" w:rsidP="00EF4B26">
      <w:pPr>
        <w:spacing w:after="200"/>
        <w:jc w:val="center"/>
        <w:sectPr w:rsidR="00EF4B26" w:rsidSect="00EF4B26">
          <w:pgSz w:w="16838" w:h="11906" w:orient="landscape"/>
          <w:pgMar w:top="998" w:right="902" w:bottom="998" w:left="902" w:header="709" w:footer="709" w:gutter="0"/>
          <w:cols w:space="720"/>
          <w:docGrid w:linePitch="360"/>
        </w:sectPr>
      </w:pPr>
    </w:p>
    <w:p w14:paraId="75A09285" w14:textId="77777777" w:rsidR="00EF4B26" w:rsidRDefault="00EF4B26" w:rsidP="00EF4B26">
      <w:pPr>
        <w:spacing w:after="200"/>
        <w:jc w:val="center"/>
      </w:pPr>
    </w:p>
    <w:p w14:paraId="2C21EDBB" w14:textId="77777777" w:rsidR="00EF4B26" w:rsidRDefault="00EF4B26" w:rsidP="00EF4B26">
      <w:pPr>
        <w:pStyle w:val="Heading1"/>
      </w:pPr>
    </w:p>
    <w:p w14:paraId="2CA9EAB0" w14:textId="77777777" w:rsidR="00EF4B26" w:rsidRDefault="00EF4B26" w:rsidP="00EF4B26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0D9D2DEB" w14:textId="77777777" w:rsidR="00EF4B26" w:rsidRDefault="00EF4B26" w:rsidP="00EF4B26">
      <w:pPr>
        <w:pStyle w:val="Heading1"/>
      </w:pPr>
      <w:r>
        <w:lastRenderedPageBreak/>
        <w:t>6. Redefined Gap</w:t>
      </w:r>
    </w:p>
    <w:p w14:paraId="61F74AE3" w14:textId="77777777" w:rsidR="00EF4B26" w:rsidRDefault="00EF4B26" w:rsidP="00EF4B26">
      <w:pPr>
        <w:spacing w:after="140" w:line="276" w:lineRule="auto"/>
      </w:pPr>
      <w:r>
        <w:rPr>
          <w:b/>
          <w:bCs/>
        </w:rPr>
        <w:t xml:space="preserve">The gap is not "nobody has built a voice-message plush toy that lights up." That's </w:t>
      </w:r>
      <w:proofErr w:type="spellStart"/>
      <w:r>
        <w:rPr>
          <w:b/>
          <w:bCs/>
        </w:rPr>
        <w:t>Toymail</w:t>
      </w:r>
      <w:proofErr w:type="spellEnd"/>
      <w:r>
        <w:rPr>
          <w:b/>
          <w:bCs/>
        </w:rPr>
        <w:t xml:space="preserve"> Talkies, shipping since 2016. Claiming that mechanism as the contribution won't survive a market-literate assessor and shouldn't be the pitch.</w:t>
      </w:r>
    </w:p>
    <w:p w14:paraId="6700E158" w14:textId="77777777" w:rsidR="00EF4B26" w:rsidRDefault="00EF4B26" w:rsidP="00EF4B26">
      <w:pPr>
        <w:spacing w:after="140" w:line="276" w:lineRule="auto"/>
      </w:pPr>
      <w:r>
        <w:t xml:space="preserve">The gap our own research </w:t>
      </w:r>
      <w:proofErr w:type="gramStart"/>
      <w:r>
        <w:t>actually supports</w:t>
      </w:r>
      <w:proofErr w:type="gramEnd"/>
      <w:r>
        <w:t xml:space="preserve"> sits at the intersection of three things none of the reviewed products cover together:</w:t>
      </w:r>
    </w:p>
    <w:p w14:paraId="27D1E8FA" w14:textId="77777777" w:rsidR="00EF4B26" w:rsidRDefault="00EF4B26" w:rsidP="00EF4B26"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Connectivity resilience, not price — </w:t>
      </w:r>
      <w:proofErr w:type="spellStart"/>
      <w:r>
        <w:t>Toymail</w:t>
      </w:r>
      <w:proofErr w:type="spellEnd"/>
      <w:r>
        <w:t xml:space="preserve"> and </w:t>
      </w:r>
      <w:proofErr w:type="spellStart"/>
      <w:r>
        <w:t>TeddyMozart</w:t>
      </w:r>
      <w:proofErr w:type="spellEnd"/>
      <w:r>
        <w:t xml:space="preserve"> assume a stable home Wi-Fi connection, and Moxie's collapse shows what happens when a companion device depends entirely on a company's cloud servers. </w:t>
      </w:r>
      <w:proofErr w:type="spellStart"/>
      <w:r>
        <w:t>Baobei's</w:t>
      </w:r>
      <w:proofErr w:type="spellEnd"/>
      <w:r>
        <w:t xml:space="preserve"> local-first architecture (on-device recording and playback, store-and-forward sync) is built for the intermittent rural connectivity our interviews </w:t>
      </w:r>
      <w:proofErr w:type="gramStart"/>
      <w:r>
        <w:t>actually describe</w:t>
      </w:r>
      <w:proofErr w:type="gramEnd"/>
      <w:r>
        <w:t xml:space="preserve"> — an engineering difference, not a marketing claim. (Cost is not yet a demonstrated advantage: our current BOM prices a single hobbyist prototype, not a manufactured retail unit, so we shouldn't lead with price until we have real unit-cost figures.)</w:t>
      </w:r>
    </w:p>
    <w:p w14:paraId="3AE389E6" w14:textId="77777777" w:rsidR="00EF4B26" w:rsidRDefault="00EF4B26" w:rsidP="00EF4B26"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A deliberate refusal of the tracking/dashboard default — Moxie and </w:t>
      </w:r>
      <w:proofErr w:type="spellStart"/>
      <w:r>
        <w:t>ChatStat</w:t>
      </w:r>
      <w:proofErr w:type="spellEnd"/>
      <w:r>
        <w:t xml:space="preserve"> both treat a parent-facing progress or mood dashboard as their core value proposition; our own evidence (Insight C, the ethics table) says that pattern backfires for this population. Building without it is a stance, not an omission.</w:t>
      </w:r>
    </w:p>
    <w:p w14:paraId="462E168B" w14:textId="77777777" w:rsidR="00EF4B26" w:rsidRDefault="00EF4B26" w:rsidP="00EF4B26"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Two </w:t>
      </w:r>
      <w:proofErr w:type="gramStart"/>
      <w:r>
        <w:t>specific</w:t>
      </w:r>
      <w:proofErr w:type="gramEnd"/>
      <w:r>
        <w:t>, evidenced interaction nuances nothing else does — child-initiated-only recording as a stated ethical commitment, and asymmetric reply-status visibility so a parent's silence is never visible to the child as rejection.</w:t>
      </w:r>
    </w:p>
    <w:p w14:paraId="7123B21A" w14:textId="77777777" w:rsidR="00EF4B26" w:rsidRDefault="00EF4B26" w:rsidP="00EF4B26">
      <w:pPr>
        <w:spacing w:after="140" w:line="276" w:lineRule="auto"/>
      </w:pPr>
      <w:r>
        <w:t>This is a narrower, more defensible claim than "first companion bear for left-behind children" — but it's one the research actually earns, and it directly answers Chris's point 3: redefine the gap rather than keep pitching a feature list that a market scan takes apart in minutes.</w:t>
      </w:r>
    </w:p>
    <w:p w14:paraId="017486F6" w14:textId="77777777" w:rsidR="00EF4B26" w:rsidRDefault="00EF4B26" w:rsidP="00EF4B26">
      <w:pPr>
        <w:pStyle w:val="Heading1"/>
      </w:pPr>
      <w:r>
        <w:t>7. Simplified Scope for Milestone 2</w:t>
      </w:r>
    </w:p>
    <w:p w14:paraId="6E6A340D" w14:textId="77777777" w:rsidR="00EF4B26" w:rsidRDefault="00EF4B26" w:rsidP="00EF4B26">
      <w:pPr>
        <w:spacing w:after="140" w:line="276" w:lineRule="auto"/>
      </w:pPr>
      <w:r>
        <w:t>What survives, and why it's now a shorter list than the app's current Figma screens show:</w:t>
      </w:r>
    </w:p>
    <w:p w14:paraId="7B5BC8C3" w14:textId="77777777" w:rsidR="00EF4B26" w:rsidRDefault="00EF4B26" w:rsidP="00EF4B26">
      <w:pPr>
        <w:pStyle w:val="ListParagraph"/>
        <w:numPr>
          <w:ilvl w:val="0"/>
          <w:numId w:val="2"/>
        </w:numPr>
        <w:spacing w:after="80" w:line="264" w:lineRule="auto"/>
      </w:pPr>
      <w:r>
        <w:t>Send voice note / squeeze-to-record &amp; play — the proven core loop (not claimed as novel)</w:t>
      </w:r>
    </w:p>
    <w:p w14:paraId="0B31D7C1" w14:textId="77777777" w:rsidR="00EF4B26" w:rsidRDefault="00EF4B26" w:rsidP="00EF4B26">
      <w:pPr>
        <w:pStyle w:val="ListParagraph"/>
        <w:numPr>
          <w:ilvl w:val="0"/>
          <w:numId w:val="2"/>
        </w:numPr>
        <w:spacing w:after="80" w:line="264" w:lineRule="auto"/>
      </w:pPr>
      <w:r>
        <w:t>Ambient heart-light notification — the proven core loop (not claimed as novel)</w:t>
      </w:r>
    </w:p>
    <w:p w14:paraId="122EC4C8" w14:textId="77777777" w:rsidR="00EF4B26" w:rsidRDefault="00EF4B26" w:rsidP="00EF4B26">
      <w:pPr>
        <w:pStyle w:val="ListParagraph"/>
        <w:numPr>
          <w:ilvl w:val="0"/>
          <w:numId w:val="2"/>
        </w:numPr>
        <w:spacing w:after="80" w:line="264" w:lineRule="auto"/>
      </w:pPr>
      <w:r>
        <w:t>Message status on the parent app</w:t>
      </w:r>
    </w:p>
    <w:p w14:paraId="273FF2F1" w14:textId="77777777" w:rsidR="00EF4B26" w:rsidRDefault="00EF4B26" w:rsidP="00EF4B26">
      <w:pPr>
        <w:pStyle w:val="ListParagraph"/>
        <w:numPr>
          <w:ilvl w:val="0"/>
          <w:numId w:val="2"/>
        </w:numPr>
        <w:spacing w:after="80" w:line="264" w:lineRule="auto"/>
      </w:pPr>
      <w:r>
        <w:t>Asymmetric reply-status visibility — build this; it's the headline novelty claim and currently only exists as a design principle on paper</w:t>
      </w:r>
    </w:p>
    <w:p w14:paraId="5B57C990" w14:textId="77777777" w:rsidR="00EF4B26" w:rsidRDefault="00EF4B26" w:rsidP="00EF4B26">
      <w:pPr>
        <w:pStyle w:val="ListParagraph"/>
        <w:numPr>
          <w:ilvl w:val="0"/>
          <w:numId w:val="2"/>
        </w:numPr>
        <w:spacing w:after="80" w:line="264" w:lineRule="auto"/>
      </w:pPr>
      <w:r>
        <w:t>Child-initiated-only recording, stated as a formal commitment (already true of the build; needs to be said explicitly, not just implied)</w:t>
      </w:r>
    </w:p>
    <w:p w14:paraId="51DC7420" w14:textId="77777777" w:rsidR="00EF4B26" w:rsidRDefault="00EF4B26" w:rsidP="00EF4B26">
      <w:pPr>
        <w:pStyle w:val="ListParagraph"/>
        <w:numPr>
          <w:ilvl w:val="0"/>
          <w:numId w:val="2"/>
        </w:numPr>
        <w:spacing w:after="80" w:line="264" w:lineRule="auto"/>
      </w:pPr>
      <w:r>
        <w:t>Caregiver-zero-setup dock — kept, described honestly as good practice rather than a unique differentiator</w:t>
      </w:r>
    </w:p>
    <w:p w14:paraId="115FCF29" w14:textId="77777777" w:rsidR="00EF4B26" w:rsidRDefault="00EF4B26" w:rsidP="00EF4B26">
      <w:pPr>
        <w:pStyle w:val="ListParagraph"/>
        <w:numPr>
          <w:ilvl w:val="0"/>
          <w:numId w:val="2"/>
        </w:numPr>
        <w:spacing w:after="80" w:line="264" w:lineRule="auto"/>
      </w:pPr>
      <w:r>
        <w:t>Local-first, offline-tolerant sync — now a headline part of the redefined gap, not just a background engineering task</w:t>
      </w:r>
    </w:p>
    <w:p w14:paraId="239B2213" w14:textId="77777777" w:rsidR="00EF4B26" w:rsidRDefault="00EF4B26" w:rsidP="00EF4B26">
      <w:pPr>
        <w:spacing w:after="140" w:line="276" w:lineRule="auto"/>
      </w:pPr>
      <w:r>
        <w:rPr>
          <w:i/>
          <w:iCs/>
        </w:rPr>
        <w:t>Everything else audited in Section 5.1 (play music, coins/streak, Word Chain, mood widget, hug detection, "Warm") is cut, not deferred — each one either has no evidentiary basis, contradicts the ethics table, is physically unbuildable this semester, or is already a better-resourced competitor's headline feature.</w:t>
      </w:r>
    </w:p>
    <w:p w14:paraId="11770600" w14:textId="77777777" w:rsidR="00EF4B26" w:rsidRDefault="00EF4B26" w:rsidP="00EF4B26">
      <w:pPr>
        <w:pStyle w:val="Heading1"/>
      </w:pPr>
      <w:r>
        <w:t>8. Updated Roadmap / Next Steps</w:t>
      </w:r>
    </w:p>
    <w:p w14:paraId="1E2DF256" w14:textId="77777777" w:rsidR="00EF4B26" w:rsidRDefault="00EF4B26" w:rsidP="00EF4B26">
      <w:pPr>
        <w:pStyle w:val="ListParagraph"/>
        <w:numPr>
          <w:ilvl w:val="0"/>
          <w:numId w:val="2"/>
        </w:numPr>
        <w:spacing w:after="80" w:line="264" w:lineRule="auto"/>
      </w:pPr>
      <w:r w:rsidRPr="00A952C6">
        <w:rPr>
          <w:b/>
          <w:bCs/>
        </w:rPr>
        <w:lastRenderedPageBreak/>
        <w:t>Task:</w:t>
      </w:r>
      <w:r>
        <w:t xml:space="preserve"> build and demo the asymmetric reply-status mechanic for Milestone 2 — currently a documented principle with no working implementation, and it's now the strongest single claim to novelty the team has. Needs a named owner and a feasibility check against the remaining timeline before Wednesday, given the team's known capacity constraints — if it can't be built in time, the pitch needs a fallback headline claim (local-first connectivity resilience is the strongest candidate).</w:t>
      </w:r>
    </w:p>
    <w:p w14:paraId="7F4B06E4" w14:textId="095E216D" w:rsidR="00EF4B26" w:rsidRDefault="00EF4B26" w:rsidP="00EF4B26"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Add </w:t>
      </w:r>
      <w:proofErr w:type="spellStart"/>
      <w:r>
        <w:t>Sengers</w:t>
      </w:r>
      <w:proofErr w:type="spellEnd"/>
      <w:r>
        <w:t xml:space="preserve"> et al. (2005), "Reflective Design," and the </w:t>
      </w:r>
      <w:proofErr w:type="spellStart"/>
      <w:r>
        <w:t>ChatStat</w:t>
      </w:r>
      <w:proofErr w:type="spellEnd"/>
      <w:r>
        <w:t>/Moxie comparisons to the report's related-work section as the critical-technical-practice framing for why the mood/streak features were cut.</w:t>
      </w:r>
    </w:p>
    <w:sectPr w:rsidR="00EF4B26" w:rsidSect="00EF4B26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14E58"/>
    <w:multiLevelType w:val="hybridMultilevel"/>
    <w:tmpl w:val="98DE150C"/>
    <w:lvl w:ilvl="0" w:tplc="E1F4CF38">
      <w:start w:val="1"/>
      <w:numFmt w:val="bullet"/>
      <w:lvlText w:val="●"/>
      <w:lvlJc w:val="left"/>
      <w:pPr>
        <w:ind w:left="720" w:hanging="360"/>
      </w:pPr>
    </w:lvl>
    <w:lvl w:ilvl="1" w:tplc="449C9E86">
      <w:start w:val="1"/>
      <w:numFmt w:val="bullet"/>
      <w:lvlText w:val="○"/>
      <w:lvlJc w:val="left"/>
      <w:pPr>
        <w:ind w:left="1440" w:hanging="360"/>
      </w:pPr>
    </w:lvl>
    <w:lvl w:ilvl="2" w:tplc="E084AA52">
      <w:start w:val="1"/>
      <w:numFmt w:val="bullet"/>
      <w:lvlText w:val="■"/>
      <w:lvlJc w:val="left"/>
      <w:pPr>
        <w:ind w:left="2160" w:hanging="360"/>
      </w:pPr>
    </w:lvl>
    <w:lvl w:ilvl="3" w:tplc="A6D499BC">
      <w:start w:val="1"/>
      <w:numFmt w:val="bullet"/>
      <w:lvlText w:val="●"/>
      <w:lvlJc w:val="left"/>
      <w:pPr>
        <w:ind w:left="2880" w:hanging="360"/>
      </w:pPr>
    </w:lvl>
    <w:lvl w:ilvl="4" w:tplc="3F7E4CFC">
      <w:start w:val="1"/>
      <w:numFmt w:val="bullet"/>
      <w:lvlText w:val="○"/>
      <w:lvlJc w:val="left"/>
      <w:pPr>
        <w:ind w:left="3600" w:hanging="360"/>
      </w:pPr>
    </w:lvl>
    <w:lvl w:ilvl="5" w:tplc="E4BC82F4">
      <w:start w:val="1"/>
      <w:numFmt w:val="bullet"/>
      <w:lvlText w:val="■"/>
      <w:lvlJc w:val="left"/>
      <w:pPr>
        <w:ind w:left="4320" w:hanging="360"/>
      </w:pPr>
    </w:lvl>
    <w:lvl w:ilvl="6" w:tplc="583431FA">
      <w:start w:val="1"/>
      <w:numFmt w:val="bullet"/>
      <w:lvlText w:val="●"/>
      <w:lvlJc w:val="left"/>
      <w:pPr>
        <w:ind w:left="5040" w:hanging="360"/>
      </w:pPr>
    </w:lvl>
    <w:lvl w:ilvl="7" w:tplc="B8507870">
      <w:start w:val="1"/>
      <w:numFmt w:val="bullet"/>
      <w:lvlText w:val="●"/>
      <w:lvlJc w:val="left"/>
      <w:pPr>
        <w:ind w:left="5760" w:hanging="360"/>
      </w:pPr>
    </w:lvl>
    <w:lvl w:ilvl="8" w:tplc="EBA255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25733A"/>
    <w:multiLevelType w:val="hybridMultilevel"/>
    <w:tmpl w:val="A19A217A"/>
    <w:lvl w:ilvl="0" w:tplc="D0C8489A">
      <w:start w:val="1"/>
      <w:numFmt w:val="bullet"/>
      <w:lvlText w:val="●"/>
      <w:lvlJc w:val="left"/>
      <w:pPr>
        <w:ind w:left="720" w:hanging="360"/>
      </w:pPr>
    </w:lvl>
    <w:lvl w:ilvl="1" w:tplc="91AA91CE">
      <w:start w:val="1"/>
      <w:numFmt w:val="bullet"/>
      <w:lvlText w:val="○"/>
      <w:lvlJc w:val="left"/>
      <w:pPr>
        <w:ind w:left="1440" w:hanging="360"/>
      </w:pPr>
    </w:lvl>
    <w:lvl w:ilvl="2" w:tplc="1D84AC10">
      <w:start w:val="1"/>
      <w:numFmt w:val="bullet"/>
      <w:lvlText w:val="■"/>
      <w:lvlJc w:val="left"/>
      <w:pPr>
        <w:ind w:left="2160" w:hanging="360"/>
      </w:pPr>
    </w:lvl>
    <w:lvl w:ilvl="3" w:tplc="7ABC08C8">
      <w:start w:val="1"/>
      <w:numFmt w:val="bullet"/>
      <w:lvlText w:val="●"/>
      <w:lvlJc w:val="left"/>
      <w:pPr>
        <w:ind w:left="2880" w:hanging="360"/>
      </w:pPr>
    </w:lvl>
    <w:lvl w:ilvl="4" w:tplc="618A6A82">
      <w:start w:val="1"/>
      <w:numFmt w:val="bullet"/>
      <w:lvlText w:val="○"/>
      <w:lvlJc w:val="left"/>
      <w:pPr>
        <w:ind w:left="3600" w:hanging="360"/>
      </w:pPr>
    </w:lvl>
    <w:lvl w:ilvl="5" w:tplc="757A6070">
      <w:start w:val="1"/>
      <w:numFmt w:val="bullet"/>
      <w:lvlText w:val="■"/>
      <w:lvlJc w:val="left"/>
      <w:pPr>
        <w:ind w:left="4320" w:hanging="360"/>
      </w:pPr>
    </w:lvl>
    <w:lvl w:ilvl="6" w:tplc="42C03F10">
      <w:start w:val="1"/>
      <w:numFmt w:val="bullet"/>
      <w:lvlText w:val="●"/>
      <w:lvlJc w:val="left"/>
      <w:pPr>
        <w:ind w:left="5040" w:hanging="360"/>
      </w:pPr>
    </w:lvl>
    <w:lvl w:ilvl="7" w:tplc="A3CC5DA6">
      <w:start w:val="1"/>
      <w:numFmt w:val="bullet"/>
      <w:lvlText w:val="●"/>
      <w:lvlJc w:val="left"/>
      <w:pPr>
        <w:ind w:left="5760" w:hanging="360"/>
      </w:pPr>
    </w:lvl>
    <w:lvl w:ilvl="8" w:tplc="012086D6">
      <w:start w:val="1"/>
      <w:numFmt w:val="bullet"/>
      <w:lvlText w:val="●"/>
      <w:lvlJc w:val="left"/>
      <w:pPr>
        <w:ind w:left="6480" w:hanging="360"/>
      </w:pPr>
    </w:lvl>
  </w:abstractNum>
  <w:num w:numId="1" w16cid:durableId="1313830838">
    <w:abstractNumId w:val="1"/>
    <w:lvlOverride w:ilvl="0">
      <w:startOverride w:val="1"/>
    </w:lvlOverride>
  </w:num>
  <w:num w:numId="2" w16cid:durableId="383529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1CC"/>
    <w:rsid w:val="00022C62"/>
    <w:rsid w:val="000D4B9B"/>
    <w:rsid w:val="00161867"/>
    <w:rsid w:val="00473A50"/>
    <w:rsid w:val="004E7E3D"/>
    <w:rsid w:val="005D2849"/>
    <w:rsid w:val="005F3A7B"/>
    <w:rsid w:val="006F0844"/>
    <w:rsid w:val="008401CC"/>
    <w:rsid w:val="00A330E3"/>
    <w:rsid w:val="00AB46F2"/>
    <w:rsid w:val="00AF47EC"/>
    <w:rsid w:val="00C27F2F"/>
    <w:rsid w:val="00EF4B26"/>
    <w:rsid w:val="00FB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9F596"/>
  <w15:docId w15:val="{4B4C7625-7653-42D5-A2E4-46CB47A55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3864"/>
      </w:pBd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2793</TotalTime>
  <Pages>10</Pages>
  <Words>2648</Words>
  <Characters>15097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Niwel Abel</cp:lastModifiedBy>
  <cp:revision>16</cp:revision>
  <dcterms:created xsi:type="dcterms:W3CDTF">2026-09-17T11:41:00Z</dcterms:created>
  <dcterms:modified xsi:type="dcterms:W3CDTF">2026-10-25T01:46:00Z</dcterms:modified>
</cp:coreProperties>
</file>