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sz w:val="44"/>
          <w:szCs w:val="44"/>
        </w:rPr>
        <w:t xml:space="preserve">SpyKids — Project Plan</w:t>
      </w:r>
    </w:p>
    <w:p>
      <w:pPr>
        <w:spacing w:after="40"/>
      </w:pPr>
      <w:r>
        <w:rPr>
          <w:sz w:val="22"/>
          <w:szCs w:val="22"/>
        </w:rPr>
        <w:t xml:space="preserve">Topic: Left-behind children (parental absence due to labour migration)</w:t>
      </w:r>
    </w:p>
    <w:p>
      <w:pPr>
        <w:spacing w:after="40"/>
      </w:pPr>
      <w:r>
        <w:rPr>
          <w:sz w:val="22"/>
          <w:szCs w:val="22"/>
        </w:rPr>
        <w:t xml:space="preserve">Course: DECO2850/DECO7285 Studio 2 — Interaction Design, Semester 2 2026</w:t>
      </w:r>
    </w:p>
    <w:p>
      <w:pPr>
        <w:spacing w:after="200"/>
      </w:pPr>
      <w:r>
        <w:rPr>
          <w:sz w:val="22"/>
          <w:szCs w:val="22"/>
        </w:rPr>
        <w:t xml:space="preserve">Studio contact: Thursdays, 10am–2pm, Room 39A-208 (GP North)</w:t>
      </w:r>
    </w:p>
    <w:p>
      <w:pPr>
        <w:spacing w:after="300"/>
      </w:pPr>
      <w:r>
        <w:rPr>
          <w:b/>
          <w:bCs/>
          <w:i/>
          <w:iCs/>
        </w:rPr>
        <w:t xml:space="preserve">Research Question: </w:t>
      </w:r>
      <w:r>
        <w:rPr>
          <w:i/>
          <w:iCs/>
        </w:rPr>
        <w:t xml:space="preserve">How does parental absence affect left-behind children's emotional wellbeing, guidance, and development — and what is actually needed to address this gap?</w:t>
      </w:r>
    </w:p>
    <w:p>
      <w:pPr>
        <w:pStyle w:val="Heading1"/>
        <w:spacing w:after="150" w:before="300"/>
      </w:pPr>
      <w:r>
        <w:t xml:space="preserve">Phase 1 — Problem Identification (Current Phase)</w:t>
      </w:r>
    </w:p>
    <w:p>
      <w:pPr>
        <w:spacing w:after="120"/>
      </w:pPr>
      <w:r>
        <w:rPr>
          <w:b/>
          <w:bCs/>
        </w:rPr>
        <w:t xml:space="preserve">Weeks 2–4 (through 20/08/26)</w:t>
      </w:r>
    </w:p>
    <w:p>
      <w:pPr>
        <w:spacing w:after="120"/>
      </w:pPr>
      <w:r>
        <w:t xml:space="preserve">This is where the team is now. No solution or design framing yet — the goal is a rigorous, well-evidenced articulation of the problem space. Rather than one research pass, run this as two short cycles so early findings can reshape what you look at next.</w:t>
      </w:r>
    </w:p>
    <w:p>
      <w:pPr>
        <w:pStyle w:val="Heading2"/>
        <w:spacing w:after="120" w:before="240"/>
      </w:pPr>
      <w:r>
        <w:t xml:space="preserve">Week 3 Scoping Outcome (team brainstorm)</w:t>
      </w:r>
    </w:p>
    <w:p>
      <w:pPr>
        <w:spacing w:after="120"/>
      </w:pPr>
      <w:r>
        <w:t xml:space="preserve">The team's Week 3 session already produced a working scope, splitting the problem by financial difficulty status — treating this as a key variable that changes what left-behind children actually need: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4800"/>
      </w:tblGrid>
      <w:tr>
        <w:trPr>
          <w:tblHeader/>
        </w:trPr>
        <w:tc>
          <w:tcPr>
            <w:tcW w:type="dxa" w:w="22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Segment</w:t>
            </w:r>
          </w:p>
        </w:tc>
        <w:tc>
          <w:tcPr>
            <w:tcW w:type="dxa" w:w="18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Sub-problem</w:t>
            </w:r>
          </w:p>
        </w:tc>
        <w:tc>
          <w:tcPr>
            <w:tcW w:type="dxa" w:w="48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Team's early hypothesis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</w:rPr>
              <w:t xml:space="preserve">Without financial difficulty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Time / companionship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</w:rPr>
              <w:t xml:space="preserve">No companion present day-to-day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</w:rPr>
              <w:t xml:space="preserve">Without financial difficulty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Education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</w:rPr>
              <w:t xml:space="preserve">Parents unable to model values in person; possible long-term impact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</w:rPr>
              <w:t xml:space="preserve">Without financial difficulty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Emotion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</w:rPr>
              <w:t xml:space="preserve">Absent parents may not notice a child's emotional distress — risk of unaddressed psychological issues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</w:rPr>
              <w:t xml:space="preserve">With financial difficulty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Time / companionship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</w:rPr>
              <w:t xml:space="preserve">No companion for extended periods (1–2 years)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</w:rPr>
              <w:t xml:space="preserve">With financial difficulty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Security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</w:rPr>
              <w:t xml:space="preserve">Children living with grandparents may be more vulnerable (e.g. kidnapping risk) due to reduced monitoring capacity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</w:rPr>
              <w:t xml:space="preserve">With financial difficulty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Education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</w:rPr>
              <w:t xml:space="preserve">Both formal education access and value-shaping affected; rural education quality flagged as a factor</w:t>
            </w:r>
          </w:p>
        </w:tc>
      </w:tr>
    </w:tbl>
    <w:p>
      <w:pPr>
        <w:spacing w:after="150"/>
      </w:pPr>
      <w:r>
        <w:rPr>
          <w:b/>
          <w:bCs/>
        </w:rPr>
        <w:t xml:space="preserve">Important: </w:t>
      </w:r>
      <w:r>
        <w:t xml:space="preserve">the sheets also captured early "possible solutions" (babysitter/volunteer apps, tutors, summer camps, security talks, donation schemes, volunteer teachers). Per the course's own pacing, none of these should be treated as decided — a design concept isn't expected until Week 5, and should come from data, not from this initial brainstorm. Carry them forward only as candidate hypotheses to test, not commitments.</w:t>
      </w:r>
    </w:p>
    <w:p>
      <w:pPr>
        <w:spacing w:after="150"/>
      </w:pPr>
      <w:r>
        <w:rPr>
          <w:b/>
          <w:bCs/>
        </w:rPr>
        <w:t xml:space="preserve">New assumption to test in Research Cycle 1a/1b: </w:t>
      </w:r>
      <w:r>
        <w:rPr>
          <w:i/>
          <w:iCs/>
        </w:rPr>
        <w:t xml:space="preserve">"Financial difficulty status is the right variable to segment this population by, and meaningfully changes the problem profile." This wasn't in the original Who/How/Why/Impact/Risks framing and should be explicitly checked against literature and interview data — it's plausible, but currently based on team intuition rather than evidence.</w:t>
      </w:r>
    </w:p>
    <w:p>
      <w:pPr>
        <w:pStyle w:val="Heading2"/>
        <w:spacing w:after="120" w:before="240"/>
      </w:pPr>
      <w:r>
        <w:t xml:space="preserve">Research Cycle 1a — Framing (Week 3)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600"/>
        <w:gridCol w:w="1600"/>
        <w:gridCol w:w="1200"/>
      </w:tblGrid>
      <w:tr>
        <w:trPr>
          <w:tblHeader/>
        </w:trPr>
        <w:tc>
          <w:tcPr>
            <w:tcW w:type="dxa" w:w="42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Task</w:t>
            </w:r>
          </w:p>
        </w:tc>
        <w:tc>
          <w:tcPr>
            <w:tcW w:type="dxa" w:w="26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Output</w:t>
            </w:r>
          </w:p>
        </w:tc>
        <w:tc>
          <w:tcPr>
            <w:tcW w:type="dxa" w:w="16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Owner</w:t>
            </w:r>
          </w:p>
        </w:tc>
        <w:tc>
          <w:tcPr>
            <w:tcW w:type="dxa" w:w="12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Target</w:t>
            </w:r>
          </w:p>
        </w:tc>
      </w:tr>
      <w:tr>
        <w:tc>
          <w:tcPr>
            <w:tcW w:type="dxa" w:w="4200"/>
          </w:tcPr>
          <w:p>
            <w:r>
              <w:rPr>
                <w:b w:val="false"/>
                <w:bCs w:val="false"/>
              </w:rPr>
              <w:t xml:space="preserve">Finalise Who / How / Why / Impact / Risks framing, incorporating the financial-difficulty segmentation above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</w:rPr>
              <w:t xml:space="preserve">Structured doc in Miro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</w:rPr>
              <w:t xml:space="preserve">Whole team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</w:rPr>
              <w:t xml:space="preserve">Week 3</w:t>
            </w:r>
          </w:p>
        </w:tc>
      </w:tr>
      <w:tr>
        <w:tc>
          <w:tcPr>
            <w:tcW w:type="dxa" w:w="4200"/>
          </w:tcPr>
          <w:p>
            <w:r>
              <w:rPr>
                <w:b w:val="false"/>
                <w:bCs w:val="false"/>
              </w:rPr>
              <w:t xml:space="preserve">Literature scan on left-behind children — specifically look for evidence on whether financial status changes outcomes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</w:rPr>
              <w:t xml:space="preserve">Annotated bibliography, 8–10 sources min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</w:rPr>
              <w:t xml:space="preserve">2 members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</w:rPr>
              <w:t xml:space="preserve">Week 3</w:t>
            </w:r>
          </w:p>
        </w:tc>
      </w:tr>
      <w:tr>
        <w:tc>
          <w:tcPr>
            <w:tcW w:type="dxa" w:w="4200"/>
          </w:tcPr>
          <w:p>
            <w:r>
              <w:rPr>
                <w:b w:val="false"/>
                <w:bCs w:val="false"/>
              </w:rPr>
              <w:t xml:space="preserve">Draft assumptions to test (e.g. "experience is uniform across ages," "financial difficulty is the key segmenting variable")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</w:rPr>
              <w:t xml:space="preserve">List of assumptions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</w:rPr>
              <w:t xml:space="preserve">Whole team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</w:rPr>
              <w:t xml:space="preserve">Week 3</w:t>
            </w:r>
          </w:p>
        </w:tc>
      </w:tr>
      <w:tr>
        <w:tc>
          <w:tcPr>
            <w:tcW w:type="dxa" w:w="4200"/>
          </w:tcPr>
          <w:p>
            <w:r>
              <w:rPr>
                <w:b w:val="false"/>
                <w:bCs w:val="false"/>
              </w:rPr>
              <w:t xml:space="preserve">Method selection for Week 3 topic — pick at least 2 complementary methods so findings can be triangulated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</w:rPr>
              <w:t xml:space="preserve">Method shortlist + rationale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</w:rPr>
              <w:t xml:space="preserve">Whole team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</w:rPr>
              <w:t xml:space="preserve">Week 3</w:t>
            </w:r>
          </w:p>
        </w:tc>
      </w:tr>
    </w:tbl>
    <w:p>
      <w:pPr>
        <w:pStyle w:val="Heading2"/>
        <w:spacing w:after="120" w:before="240"/>
      </w:pPr>
      <w:r>
        <w:t xml:space="preserve">Research Cycle 1b — Grounding &amp; Synthesis (Week 4)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600"/>
        <w:gridCol w:w="1600"/>
        <w:gridCol w:w="1200"/>
      </w:tblGrid>
      <w:tr>
        <w:trPr>
          <w:tblHeader/>
        </w:trPr>
        <w:tc>
          <w:tcPr>
            <w:tcW w:type="dxa" w:w="42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Task</w:t>
            </w:r>
          </w:p>
        </w:tc>
        <w:tc>
          <w:tcPr>
            <w:tcW w:type="dxa" w:w="26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Output</w:t>
            </w:r>
          </w:p>
        </w:tc>
        <w:tc>
          <w:tcPr>
            <w:tcW w:type="dxa" w:w="16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Owner</w:t>
            </w:r>
          </w:p>
        </w:tc>
        <w:tc>
          <w:tcPr>
            <w:tcW w:type="dxa" w:w="12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Target</w:t>
            </w:r>
          </w:p>
        </w:tc>
      </w:tr>
      <w:tr>
        <w:tc>
          <w:tcPr>
            <w:tcW w:type="dxa" w:w="4200"/>
          </w:tcPr>
          <w:p>
            <w:r>
              <w:rPr>
                <w:b w:val="false"/>
                <w:bCs w:val="false"/>
              </w:rPr>
              <w:t xml:space="preserve">Run the selected methods (informal interviews, review of existing forums/support communities, secondary data) — probe both segments (with/without financial difficulty) where possible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</w:rPr>
              <w:t xml:space="preserve">Raw research notes/data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</w:rPr>
              <w:t xml:space="preserve">Whole team, by method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</w:rPr>
              <w:t xml:space="preserve">Week 4</w:t>
            </w:r>
          </w:p>
        </w:tc>
      </w:tr>
      <w:tr>
        <w:tc>
          <w:tcPr>
            <w:tcW w:type="dxa" w:w="4200"/>
          </w:tcPr>
          <w:p>
            <w:r>
              <w:rPr>
                <w:b w:val="false"/>
                <w:bCs w:val="false"/>
              </w:rPr>
              <w:t xml:space="preserve">Ethics &amp; values pass (Week 4 topic: vulnerable population) — revisit before and after data collection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</w:rPr>
              <w:t xml:space="preserve">Ethics considerations draft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</w:rPr>
              <w:t xml:space="preserve">Whole team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</w:rPr>
              <w:t xml:space="preserve">Week 4</w:t>
            </w:r>
          </w:p>
        </w:tc>
      </w:tr>
      <w:tr>
        <w:tc>
          <w:tcPr>
            <w:tcW w:type="dxa" w:w="4200"/>
          </w:tcPr>
          <w:p>
            <w:r>
              <w:rPr>
                <w:b w:val="false"/>
                <w:bCs w:val="false"/>
              </w:rPr>
              <w:t xml:space="preserve">Synthesis session: cross-check findings against the Week 3 assumptions, including the financial-difficulty segmentation and the six sub-problems above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</w:rPr>
              <w:t xml:space="preserve">Updated framing + revised assumptions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</w:rPr>
              <w:t xml:space="preserve">Whole team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</w:rPr>
              <w:t xml:space="preserve">Week 4</w:t>
            </w:r>
          </w:p>
        </w:tc>
      </w:tr>
    </w:tbl>
    <w:p>
      <w:pPr>
        <w:spacing w:after="150" w:before="150"/>
      </w:pPr>
      <w:r>
        <w:rPr>
          <w:b/>
          <w:bCs/>
        </w:rPr>
        <w:t xml:space="preserve">Gate before moving to Phase 2: </w:t>
      </w:r>
      <w:r>
        <w:t xml:space="preserve">the team (and each member individually, since Assessment 1 is individual) should be able to state the problem, its stakeholders, and its ethical risks clearly, backed by at least two independent sources of evidence — without naming a solution. If Cycle 1b synthesis surfaces a significantly different picture than Cycle 1a assumed — including whether the financial-difficulty split actually holds up — revise the framing before moving on.</w:t>
      </w:r>
    </w:p>
    <w:p>
      <w:pPr>
        <w:pStyle w:val="Heading1"/>
        <w:spacing w:after="150" w:before="300"/>
      </w:pPr>
      <w:r>
        <w:t xml:space="preserve">Phase 2 — Individual Proposal Writing</w:t>
      </w:r>
    </w:p>
    <w:p>
      <w:pPr>
        <w:spacing w:after="120"/>
      </w:pPr>
      <w:r>
        <w:rPr>
          <w:b/>
          <w:bCs/>
        </w:rPr>
        <w:t xml:space="preserve">Weeks 5–7 (27/08, 03/09, 10/09/26), due 07/09/26 3pm — Assessment 1 (20%/10%)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~1500 words, individual: your own vision for the project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Structure: (1) main idea, (2) desired interactions supported by the application, (3) potential ethical issues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Note: this is where "desired interactions" first appears in the brief — the syllabus positions this as the first legitimate point to start sketching what kind of interaction might help, still grounded in the problem analysis from Phase 1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APA referencing; AI use must be acknowledged with a shareable chat link</w:t>
      </w:r>
    </w:p>
    <w:p>
      <w:pPr>
        <w:spacing w:after="100"/>
      </w:pP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200"/>
        <w:gridCol w:w="2000"/>
      </w:tblGrid>
      <w:tr>
        <w:trPr>
          <w:tblHeader/>
        </w:trPr>
        <w:tc>
          <w:tcPr>
            <w:tcW w:type="dxa" w:w="34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Task</w:t>
            </w:r>
          </w:p>
        </w:tc>
        <w:tc>
          <w:tcPr>
            <w:tcW w:type="dxa" w:w="32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Studio Topic</w:t>
            </w:r>
          </w:p>
        </w:tc>
        <w:tc>
          <w:tcPr>
            <w:tcW w:type="dxa" w:w="20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Target</w:t>
            </w:r>
          </w:p>
        </w:tc>
      </w:tr>
      <w:tr>
        <w:tc>
          <w:tcPr>
            <w:tcW w:type="dxa" w:w="3400"/>
          </w:tcPr>
          <w:p>
            <w:r>
              <w:rPr>
                <w:b w:val="false"/>
                <w:bCs w:val="false"/>
              </w:rPr>
              <w:t xml:space="preserve">Qualitative data analysis of any research gathered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Week 5 — Data Analysis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</w:rPr>
              <w:t xml:space="preserve">27/08/26</w:t>
            </w:r>
          </w:p>
        </w:tc>
      </w:tr>
      <w:tr>
        <w:tc>
          <w:tcPr>
            <w:tcW w:type="dxa" w:w="3400"/>
          </w:tcPr>
          <w:p>
            <w:r>
              <w:rPr>
                <w:b w:val="false"/>
                <w:bCs w:val="false"/>
              </w:rPr>
              <w:t xml:space="preserve">Individual draft of proposal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Week 6 — Prototyping &amp; Interactions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</w:rPr>
              <w:t xml:space="preserve">03/09/26</w:t>
            </w:r>
          </w:p>
        </w:tc>
      </w:tr>
      <w:tr>
        <w:tc>
          <w:tcPr>
            <w:tcW w:type="dxa" w:w="3400"/>
          </w:tcPr>
          <w:p>
            <w:r>
              <w:rPr>
                <w:b w:val="false"/>
                <w:bCs w:val="false"/>
              </w:rPr>
              <w:t xml:space="preserve">Peer feedback within team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</w:rPr>
              <w:t xml:space="preserve">by 05/09/26</w:t>
            </w:r>
          </w:p>
        </w:tc>
      </w:tr>
      <w:tr>
        <w:tc>
          <w:tcPr>
            <w:tcW w:type="dxa" w:w="3400"/>
          </w:tcPr>
          <w:p>
            <w:r>
              <w:rPr>
                <w:b w:val="false"/>
                <w:bCs w:val="false"/>
              </w:rPr>
              <w:t xml:space="preserve">Submit Assessment 1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</w:rPr>
              <w:t xml:space="preserve">07/09/26, 3pm</w:t>
            </w:r>
          </w:p>
        </w:tc>
      </w:tr>
      <w:tr>
        <w:tc>
          <w:tcPr>
            <w:tcW w:type="dxa" w:w="3400"/>
          </w:tcPr>
          <w:p>
            <w:r>
              <w:rPr>
                <w:b w:val="false"/>
                <w:bCs w:val="false"/>
              </w:rPr>
              <w:t xml:space="preserve">(Studio session continues)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Week 7 — UX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</w:rPr>
              <w:t xml:space="preserve">10/09/26</w:t>
            </w:r>
          </w:p>
        </w:tc>
      </w:tr>
    </w:tbl>
    <w:p>
      <w:pPr>
        <w:spacing w:after="150"/>
      </w:pPr>
      <w:r>
        <w:rPr>
          <w:b/>
          <w:bCs/>
        </w:rPr>
        <w:t xml:space="preserve">Note on overlap: </w:t>
      </w:r>
      <w:r>
        <w:t xml:space="preserve">Assessment 1 is due 07/09/26, a few days before the Week 7 studio session (10/09/26) and while Phase 3 team prototyping is already underway. This is intentional — individual proposal writing (Phase 2) and early team-level prototyping (Phase 3) run concurrently across Weeks 6–7, not sequentially. Budget team time accordingly.</w:t>
      </w:r>
    </w:p>
    <w:p>
      <w:pPr>
        <w:pStyle w:val="Heading1"/>
        <w:spacing w:after="150" w:before="300"/>
      </w:pPr>
      <w:r>
        <w:t xml:space="preserve">Phase 3 — Iteration 1 (Team)</w:t>
      </w:r>
    </w:p>
    <w:p>
      <w:pPr>
        <w:spacing w:after="120"/>
      </w:pPr>
      <w:r>
        <w:rPr>
          <w:b/>
          <w:bCs/>
        </w:rPr>
        <w:t xml:space="preserve">Weeks 6–8 (03/09, 10/09, 17/09/26), Milestone 1 due 17/09/26 — Design Exhibit 1 (10%)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Prototyping methods, API &amp; tangibles (Week 6, 03/09/26)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UX design (Week 7, 10/09/26)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Deliverable: work-in-progress prototype with some interactivity — no user evaluation expected yet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Runs concurrently with Phase 2 — the individual Assessment 1 due 07/09/26 sits inside this window</w:t>
      </w:r>
    </w:p>
    <w:p>
      <w:pPr>
        <w:spacing w:after="120"/>
      </w:pPr>
      <w:r>
        <w:t xml:space="preserve">Treat this as three short internal loops rather than one build:</w:t>
      </w:r>
    </w:p>
    <w:p>
      <w:pPr>
        <w:spacing w:after="10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400"/>
        <w:gridCol w:w="1800"/>
      </w:tblGrid>
      <w:tr>
        <w:trPr>
          <w:tblHeader/>
        </w:trPr>
        <w:tc>
          <w:tcPr>
            <w:tcW w:type="dxa" w:w="18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Sub-cycle</w:t>
            </w:r>
          </w:p>
        </w:tc>
        <w:tc>
          <w:tcPr>
            <w:tcW w:type="dxa" w:w="54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Task</w:t>
            </w:r>
          </w:p>
        </w:tc>
        <w:tc>
          <w:tcPr>
            <w:tcW w:type="dxa" w:w="18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Target</w:t>
            </w:r>
          </w:p>
        </w:tc>
      </w:tr>
      <w:tr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3.1 Converge</w:t>
            </w:r>
          </w:p>
        </w:tc>
        <w:tc>
          <w:tcPr>
            <w:tcW w:type="dxa" w:w="5400"/>
          </w:tcPr>
          <w:p>
            <w:r>
              <w:rPr>
                <w:b w:val="false"/>
                <w:bCs w:val="false"/>
              </w:rPr>
              <w:t xml:space="preserve">Reconcile the individual Assessment 1 proposals into one team direction; note what's being dropped and why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Week 6 (03/09)</w:t>
            </w:r>
          </w:p>
        </w:tc>
      </w:tr>
      <w:tr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3.2 Sketch → critique</w:t>
            </w:r>
          </w:p>
        </w:tc>
        <w:tc>
          <w:tcPr>
            <w:tcW w:type="dxa" w:w="5400"/>
          </w:tcPr>
          <w:p>
            <w:r>
              <w:rPr>
                <w:b w:val="false"/>
                <w:bCs w:val="false"/>
              </w:rPr>
              <w:t xml:space="preserve">Produce 2–3 rough concept sketches/paper prototypes, critique as a team against the Phase 1 research findings, pick one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Week 6–7 (03–10/09)</w:t>
            </w:r>
          </w:p>
        </w:tc>
      </w:tr>
      <w:tr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3.3 Build → internal test</w:t>
            </w:r>
          </w:p>
        </w:tc>
        <w:tc>
          <w:tcPr>
            <w:tcW w:type="dxa" w:w="5400"/>
          </w:tcPr>
          <w:p>
            <w:r>
              <w:rPr>
                <w:b w:val="false"/>
                <w:bCs w:val="false"/>
              </w:rPr>
              <w:t xml:space="preserve">Build low/mid-fidelity interactive prototype; do a quick internal walkthrough (team members act as users) and fix obvious breakages before the exhibit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Week 7–8 (10–17/09)</w:t>
            </w:r>
          </w:p>
        </w:tc>
      </w:tr>
      <w:tr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5400"/>
          </w:tcPr>
          <w:p>
            <w:r>
              <w:rPr>
                <w:b w:val="false"/>
                <w:bCs w:val="false"/>
              </w:rPr>
              <w:t xml:space="preserve">Prepare exhibit boards/materials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Week 8 (17/09)</w:t>
            </w:r>
          </w:p>
        </w:tc>
      </w:tr>
      <w:tr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5400"/>
          </w:tcPr>
          <w:p>
            <w:r>
              <w:rPr>
                <w:b w:val="false"/>
                <w:bCs w:val="false"/>
              </w:rPr>
              <w:t xml:space="preserve">Design Exhibit 1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17/09/26</w:t>
            </w:r>
          </w:p>
        </w:tc>
      </w:tr>
    </w:tbl>
    <w:p>
      <w:pPr>
        <w:spacing w:after="150"/>
      </w:pPr>
      <w:r>
        <w:rPr>
          <w:i/>
          <w:iCs/>
        </w:rPr>
        <w:t xml:space="preserve">Keep a short note of what changed between 3.1 → 3.2 → 3.3 — this is exactly the kind of evidence Assessment 3 (design journal interview) asks for.</w:t>
      </w:r>
    </w:p>
    <w:p>
      <w:pPr>
        <w:pStyle w:val="Heading1"/>
        <w:spacing w:after="150" w:before="300"/>
      </w:pPr>
      <w:r>
        <w:t xml:space="preserve">Phase 4 — User Enactment &amp; Evaluation</w:t>
      </w:r>
    </w:p>
    <w:p>
      <w:pPr>
        <w:spacing w:after="120"/>
      </w:pPr>
      <w:r>
        <w:rPr>
          <w:b/>
          <w:bCs/>
        </w:rPr>
        <w:t xml:space="preserve">Week 9 (24/09/26) + Semester Break + Weeks 10–11 (08/10, 15/10/26)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Week 9: Wizard of Oz, role playing, bodystorming, simulated environments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Semester break falls immediately after Week 9 — a natural pause between generating enactment insights and running formal evaluation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Weeks 10–11 (post-break): evaluation methods, field trial methods</w:t>
      </w:r>
    </w:p>
    <w:p>
      <w:pPr>
        <w:spacing w:after="120"/>
      </w:pPr>
      <w:r>
        <w:t xml:space="preserve">This phase is where research and design iteration should be tightest — use it to generate real evidence for Phase 5, not just to tick off the studio activity.</w:t>
      </w:r>
    </w:p>
    <w:p>
      <w:pPr>
        <w:spacing w:after="10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400"/>
        <w:gridCol w:w="1400"/>
      </w:tblGrid>
      <w:tr>
        <w:trPr>
          <w:tblHeader/>
        </w:trPr>
        <w:tc>
          <w:tcPr>
            <w:tcW w:type="dxa" w:w="42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Task</w:t>
            </w:r>
          </w:p>
        </w:tc>
        <w:tc>
          <w:tcPr>
            <w:tcW w:type="dxa" w:w="34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Output</w:t>
            </w:r>
          </w:p>
        </w:tc>
        <w:tc>
          <w:tcPr>
            <w:tcW w:type="dxa" w:w="14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Target</w:t>
            </w:r>
          </w:p>
        </w:tc>
      </w:tr>
      <w:tr>
        <w:tc>
          <w:tcPr>
            <w:tcW w:type="dxa" w:w="4200"/>
          </w:tcPr>
          <w:p>
            <w:r>
              <w:rPr>
                <w:b w:val="false"/>
                <w:bCs w:val="false"/>
              </w:rPr>
              <w:t xml:space="preserve">Design and run user enactment activity (Wizard of Oz / role play / bodystorming) on the Exhibit 1 prototype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</w:rPr>
              <w:t xml:space="preserve">Enactment notes, video/photo evidence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</w:rPr>
              <w:t xml:space="preserve">Week 9 (24/09)</w:t>
            </w:r>
          </w:p>
        </w:tc>
      </w:tr>
      <w:tr>
        <w:tc>
          <w:tcPr>
            <w:tcW w:type="dxa" w:w="4200"/>
          </w:tcPr>
          <w:p>
            <w:r>
              <w:rPr>
                <w:b w:val="false"/>
                <w:bCs w:val="false"/>
              </w:rPr>
              <w:t xml:space="preserve">Analyse enactment findings — what broke, what surprised the team, what to change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</w:rPr>
              <w:t xml:space="preserve">Revised prototype backlog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</w:rPr>
              <w:t xml:space="preserve">Week 9–10</w:t>
            </w:r>
          </w:p>
        </w:tc>
      </w:tr>
      <w:tr>
        <w:tc>
          <w:tcPr>
            <w:tcW w:type="dxa" w:w="4200"/>
          </w:tcPr>
          <w:p>
            <w:r>
              <w:rPr>
                <w:b w:val="false"/>
                <w:bCs w:val="false"/>
              </w:rPr>
              <w:t xml:space="preserve">Plan evaluation approach: define what you're testing (usability? emotional impact?) and pick methods accordingly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</w:rPr>
              <w:t xml:space="preserve">Evaluation plan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</w:rPr>
              <w:t xml:space="preserve">Week 10 (08/10)</w:t>
            </w:r>
          </w:p>
        </w:tc>
      </w:tr>
      <w:tr>
        <w:tc>
          <w:tcPr>
            <w:tcW w:type="dxa" w:w="4200"/>
          </w:tcPr>
          <w:p>
            <w:r>
              <w:rPr>
                <w:b w:val="false"/>
                <w:bCs w:val="false"/>
              </w:rPr>
              <w:t xml:space="preserve">Conduct field trial with prototype, ideally 2+ rounds (test → tweak → retest) rather than one-shot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</w:rPr>
              <w:t xml:space="preserve">Field trial data + iteration log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</w:rPr>
              <w:t xml:space="preserve">Week 11 (15/10)</w:t>
            </w:r>
          </w:p>
        </w:tc>
      </w:tr>
      <w:tr>
        <w:tc>
          <w:tcPr>
            <w:tcW w:type="dxa" w:w="4200"/>
          </w:tcPr>
          <w:p>
            <w:r>
              <w:rPr>
                <w:b w:val="false"/>
                <w:bCs w:val="false"/>
              </w:rPr>
              <w:t xml:space="preserve">Synthesis: consolidate findings into concrete design changes for Phase 5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</w:rPr>
              <w:t xml:space="preserve">Prioritised change list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</w:rPr>
              <w:t xml:space="preserve">Week 11</w:t>
            </w:r>
          </w:p>
        </w:tc>
      </w:tr>
    </w:tbl>
    <w:p>
      <w:pPr>
        <w:pStyle w:val="Heading1"/>
        <w:spacing w:after="150" w:before="300"/>
      </w:pPr>
      <w:r>
        <w:t xml:space="preserve">Phase 5 — Iteration 2 (Team)</w:t>
      </w:r>
    </w:p>
    <w:p>
      <w:pPr>
        <w:spacing w:after="120"/>
      </w:pPr>
      <w:r>
        <w:rPr>
          <w:b/>
          <w:bCs/>
        </w:rPr>
        <w:t xml:space="preserve">Weeks 12–13 (22/10, 29/10/26), Milestone 2 due 29/10/26 — Design Exhibit 2 (25%)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Week 12's official studio topic is "Prep for Exhibit" — treat this as the main build/refinement week, not just logistics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High-fidelity prototype, polished aesthetics/interactions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Must integrate findings from user engagement/testing (Phase 4)</w:t>
      </w:r>
    </w:p>
    <w:p>
      <w:pPr>
        <w:spacing w:after="100"/>
      </w:pP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0"/>
        <w:gridCol w:w="1800"/>
      </w:tblGrid>
      <w:tr>
        <w:trPr>
          <w:tblHeader/>
        </w:trPr>
        <w:tc>
          <w:tcPr>
            <w:tcW w:type="dxa" w:w="78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Task</w:t>
            </w:r>
          </w:p>
        </w:tc>
        <w:tc>
          <w:tcPr>
            <w:tcW w:type="dxa" w:w="18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Target</w:t>
            </w:r>
          </w:p>
        </w:tc>
      </w:tr>
      <w:tr>
        <w:tc>
          <w:tcPr>
            <w:tcW w:type="dxa" w:w="7800"/>
          </w:tcPr>
          <w:p>
            <w:r>
              <w:rPr>
                <w:b w:val="false"/>
                <w:bCs w:val="false"/>
              </w:rPr>
              <w:t xml:space="preserve">Refine prototype using field trial insights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Week 12 (22/10)</w:t>
            </w:r>
          </w:p>
        </w:tc>
      </w:tr>
      <w:tr>
        <w:tc>
          <w:tcPr>
            <w:tcW w:type="dxa" w:w="7800"/>
          </w:tcPr>
          <w:p>
            <w:r>
              <w:rPr>
                <w:b w:val="false"/>
                <w:bCs w:val="false"/>
              </w:rPr>
              <w:t xml:space="preserve">Prep exhibit boards/materials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Week 12 (22/10)</w:t>
            </w:r>
          </w:p>
        </w:tc>
      </w:tr>
      <w:tr>
        <w:tc>
          <w:tcPr>
            <w:tcW w:type="dxa" w:w="7800"/>
          </w:tcPr>
          <w:p>
            <w:r>
              <w:rPr>
                <w:b w:val="false"/>
                <w:bCs w:val="false"/>
              </w:rPr>
              <w:t xml:space="preserve">Design Exhibit 2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29/10/26</w:t>
            </w:r>
          </w:p>
        </w:tc>
      </w:tr>
    </w:tbl>
    <w:p>
      <w:pPr>
        <w:pStyle w:val="Heading1"/>
        <w:spacing w:after="150" w:before="300"/>
      </w:pPr>
      <w:r>
        <w:t xml:space="preserve">Phase 6 — Wrap-up</w:t>
      </w:r>
    </w:p>
    <w:p>
      <w:pPr>
        <w:spacing w:after="120"/>
      </w:pPr>
      <w:r>
        <w:rPr>
          <w:b/>
          <w:bCs/>
        </w:rPr>
        <w:t xml:space="preserve">Weeks 14–16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400"/>
        <w:gridCol w:w="4000"/>
        <w:gridCol w:w="1400"/>
      </w:tblGrid>
      <w:tr>
        <w:trPr>
          <w:tblHeader/>
        </w:trPr>
        <w:tc>
          <w:tcPr>
            <w:tcW w:type="dxa" w:w="8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Week</w:t>
            </w:r>
          </w:p>
        </w:tc>
        <w:tc>
          <w:tcPr>
            <w:tcW w:type="dxa" w:w="24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Studio Topic</w:t>
            </w:r>
          </w:p>
        </w:tc>
        <w:tc>
          <w:tcPr>
            <w:tcW w:type="dxa" w:w="40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Item</w:t>
            </w:r>
          </w:p>
        </w:tc>
        <w:tc>
          <w:tcPr>
            <w:tcW w:type="dxa" w:w="14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Due</w:t>
            </w:r>
          </w:p>
        </w:tc>
      </w:tr>
      <w:tr>
        <w:tc>
          <w:tcPr>
            <w:tcW w:type="dxa" w:w="800"/>
          </w:tcPr>
          <w:p>
            <w:r>
              <w:rPr>
                <w:b w:val="false"/>
                <w:bCs w:val="false"/>
              </w:rPr>
              <w:t xml:space="preserve">14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</w:rPr>
              <w:t xml:space="preserve">SWOT VAC (no scheduled studio)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</w:rPr>
              <w:t xml:space="preserve">Use as buffer/writing time for the report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</w:tr>
      <w:tr>
        <w:tc>
          <w:tcPr>
            <w:tcW w:type="dxa" w:w="800"/>
          </w:tcPr>
          <w:p>
            <w:r>
              <w:rPr>
                <w:b w:val="false"/>
                <w:bCs w:val="false"/>
              </w:rPr>
              <w:t xml:space="preserve">15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</w:rPr>
              <w:t xml:space="preserve">Assessment 2: Milestone 3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</w:rPr>
              <w:t xml:space="preserve">Project Report (~3000 words)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</w:rPr>
              <w:t xml:space="preserve">13/11/26, 3pm</w:t>
            </w:r>
          </w:p>
        </w:tc>
      </w:tr>
      <w:tr>
        <w:tc>
          <w:tcPr>
            <w:tcW w:type="dxa" w:w="800"/>
          </w:tcPr>
          <w:p>
            <w:r>
              <w:rPr>
                <w:b w:val="false"/>
                <w:bCs w:val="false"/>
              </w:rPr>
              <w:t xml:space="preserve">15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</w:rPr>
              <w:t xml:space="preserve">Assessment 3 — Individual interview (based on design journal, min. 9 entries)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</w:rPr>
              <w:t xml:space="preserve">9–13/11/26</w:t>
            </w:r>
          </w:p>
        </w:tc>
      </w:tr>
      <w:tr>
        <w:tc>
          <w:tcPr>
            <w:tcW w:type="dxa" w:w="800"/>
          </w:tcPr>
          <w:p>
            <w:r>
              <w:rPr>
                <w:b w:val="false"/>
                <w:bCs w:val="false"/>
              </w:rPr>
              <w:t xml:space="preserve">16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</w:rPr>
              <w:t xml:space="preserve">Assessment 4 (PG only) — Interaction Design Review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</w:rPr>
              <w:t xml:space="preserve">16/11/26, 3pm</w:t>
            </w:r>
          </w:p>
        </w:tc>
      </w:tr>
    </w:tbl>
    <w:p>
      <w:pPr>
        <w:pStyle w:val="Heading1"/>
        <w:spacing w:after="150" w:before="300"/>
      </w:pPr>
      <w:r>
        <w:t xml:space="preserve">Ongoing Throughout</w:t>
      </w:r>
    </w:p>
    <w:p>
      <w:pPr>
        <w:spacing w:after="120"/>
      </w:pPr>
      <w:r>
        <w:rPr>
          <w:b/>
          <w:bCs/>
        </w:rPr>
        <w:t xml:space="preserve">Design journal: </w:t>
      </w:r>
      <w:r>
        <w:t xml:space="preserve">at least 1 entry/week in Miro, min. 9 over 12 weeks (description + visual evidence + learning statement). This directly feeds Assessment 3 — treat it as a running log from Phase 1 onward, not something to backfill later.</w:t>
      </w:r>
    </w:p>
    <w:p>
      <w:pPr>
        <w:spacing w:after="200"/>
      </w:pPr>
      <w:r>
        <w:rPr>
          <w:b/>
          <w:bCs/>
        </w:rPr>
        <w:t xml:space="preserve">Teaching team check-ins: </w:t>
      </w:r>
      <w:r>
        <w:t xml:space="preserve">weekly studio feedback on journal entries.</w:t>
      </w:r>
    </w:p>
    <w:p>
      <w:pPr>
        <w:spacing w:after="120"/>
      </w:pPr>
      <w:r>
        <w:rPr>
          <w:i/>
          <w:iCs/>
        </w:rPr>
        <w:t xml:space="preserve">Note: Phase 1 (where the team currently is) is deliberately solution-free per the course's own structure — "desired interactions" only enters the brief at Assessment 1. Keep Miro brainstorming and problem-framing docs focused on Who/How/Why/Impact/Risks until that point.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2026-08-18T09:44:46.212Z</dcterms:created>
  <dcterms:modified xsi:type="dcterms:W3CDTF">2026-08-18T09:44:46.228Z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