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93D" w:rsidRDefault="00A47B31" w:rsidP="00DC0E90">
      <w:pPr>
        <w:pStyle w:val="berschrift1"/>
        <w:spacing w:before="120"/>
      </w:pPr>
      <w:r>
        <w:t>Agenda</w:t>
      </w:r>
      <w:r w:rsidR="002F50DD">
        <w:t xml:space="preserve"> </w:t>
      </w:r>
      <w:r w:rsidR="00096942">
        <w:t>AG</w:t>
      </w:r>
      <w:r w:rsidR="00CC3BE9">
        <w:t>-Sitzung</w:t>
      </w:r>
      <w:r w:rsidR="00105C99">
        <w:t xml:space="preserve"> </w:t>
      </w:r>
      <w:r w:rsidR="00096942">
        <w:t>„</w:t>
      </w:r>
      <w:r w:rsidR="00790F52">
        <w:rPr>
          <w:highlight w:val="lightGray"/>
        </w:rPr>
        <w:t xml:space="preserve">Neuartiges </w:t>
      </w:r>
      <w:proofErr w:type="spellStart"/>
      <w:r w:rsidR="00790F52">
        <w:rPr>
          <w:highlight w:val="lightGray"/>
        </w:rPr>
        <w:t>Coronavirus</w:t>
      </w:r>
      <w:proofErr w:type="spellEnd"/>
      <w:r w:rsidR="00D334D4">
        <w:rPr>
          <w:highlight w:val="lightGray"/>
        </w:rPr>
        <w:t xml:space="preserve"> (</w:t>
      </w:r>
      <w:r w:rsidR="00363125">
        <w:rPr>
          <w:highlight w:val="lightGray"/>
        </w:rPr>
        <w:t>2019-</w:t>
      </w:r>
      <w:r w:rsidR="00D334D4">
        <w:rPr>
          <w:highlight w:val="lightGray"/>
        </w:rPr>
        <w:t>nCoV)-</w:t>
      </w:r>
      <w:r w:rsidR="00096942" w:rsidRPr="00E87B26">
        <w:rPr>
          <w:highlight w:val="lightGray"/>
        </w:rPr>
        <w:t>Lage</w:t>
      </w:r>
      <w:r w:rsidR="00096942">
        <w:t>“</w:t>
      </w:r>
    </w:p>
    <w:p w:rsidR="00105C99" w:rsidRDefault="00105C99"/>
    <w:p w:rsidR="00105C99" w:rsidRPr="00193F61" w:rsidRDefault="00105C99" w:rsidP="00193F6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0"/>
        <w:rPr>
          <w:i/>
          <w:sz w:val="22"/>
        </w:rPr>
      </w:pPr>
    </w:p>
    <w:p w:rsidR="00AC493D" w:rsidRPr="00096942" w:rsidRDefault="00096942" w:rsidP="00A47B31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rPr>
          <w:b/>
          <w:i/>
          <w:sz w:val="22"/>
        </w:rPr>
      </w:pPr>
      <w:r w:rsidRPr="00096942">
        <w:rPr>
          <w:b/>
          <w:i/>
          <w:sz w:val="22"/>
        </w:rPr>
        <w:t>Die</w:t>
      </w:r>
      <w:r w:rsidR="00CC3BE9" w:rsidRPr="00096942">
        <w:rPr>
          <w:b/>
          <w:i/>
          <w:sz w:val="22"/>
        </w:rPr>
        <w:t xml:space="preserve"> „</w:t>
      </w:r>
      <w:proofErr w:type="spellStart"/>
      <w:r w:rsidR="00D334D4">
        <w:rPr>
          <w:b/>
          <w:i/>
          <w:sz w:val="22"/>
        </w:rPr>
        <w:t>nCoV</w:t>
      </w:r>
      <w:proofErr w:type="spellEnd"/>
      <w:r w:rsidR="00D334D4">
        <w:rPr>
          <w:b/>
          <w:i/>
          <w:sz w:val="22"/>
        </w:rPr>
        <w:t>-Lage</w:t>
      </w:r>
      <w:r w:rsidRPr="00096942">
        <w:rPr>
          <w:b/>
          <w:i/>
          <w:sz w:val="22"/>
        </w:rPr>
        <w:t xml:space="preserve">-AG“ </w:t>
      </w:r>
      <w:r w:rsidR="00CC3BE9" w:rsidRPr="00096942">
        <w:rPr>
          <w:b/>
          <w:i/>
          <w:sz w:val="22"/>
        </w:rPr>
        <w:t xml:space="preserve"> </w:t>
      </w:r>
      <w:r w:rsidR="00D334D4">
        <w:rPr>
          <w:b/>
          <w:i/>
          <w:sz w:val="22"/>
        </w:rPr>
        <w:t>wird</w:t>
      </w:r>
      <w:r w:rsidR="00AC493D" w:rsidRPr="00096942">
        <w:rPr>
          <w:b/>
          <w:i/>
          <w:sz w:val="22"/>
        </w:rPr>
        <w:t xml:space="preserve"> RKI </w:t>
      </w:r>
      <w:r w:rsidR="00CC3BE9" w:rsidRPr="00096942">
        <w:rPr>
          <w:b/>
          <w:i/>
          <w:sz w:val="22"/>
        </w:rPr>
        <w:t>einberufen</w:t>
      </w:r>
      <w:r w:rsidR="00105C99" w:rsidRPr="00096942">
        <w:rPr>
          <w:b/>
          <w:i/>
          <w:sz w:val="22"/>
        </w:rPr>
        <w:t xml:space="preserve">, um </w:t>
      </w:r>
      <w:r w:rsidR="00CC3BE9" w:rsidRPr="00096942">
        <w:rPr>
          <w:b/>
          <w:i/>
          <w:sz w:val="22"/>
        </w:rPr>
        <w:t>strategische Entscheidungen der</w:t>
      </w:r>
      <w:r w:rsidR="00105C99" w:rsidRPr="00096942">
        <w:rPr>
          <w:b/>
          <w:i/>
          <w:sz w:val="22"/>
        </w:rPr>
        <w:t xml:space="preserve"> Krisenreaktion </w:t>
      </w:r>
      <w:r w:rsidR="00CC3BE9" w:rsidRPr="00096942">
        <w:rPr>
          <w:b/>
          <w:i/>
          <w:sz w:val="22"/>
        </w:rPr>
        <w:t>zu treffen.</w:t>
      </w:r>
      <w:r w:rsidR="00AC493D" w:rsidRPr="00096942">
        <w:rPr>
          <w:b/>
          <w:i/>
          <w:sz w:val="22"/>
        </w:rPr>
        <w:t xml:space="preserve"> </w:t>
      </w:r>
      <w:r w:rsidR="00860932">
        <w:rPr>
          <w:b/>
          <w:i/>
          <w:sz w:val="22"/>
        </w:rPr>
        <w:t>Sie</w:t>
      </w:r>
      <w:r w:rsidR="00CC3BE9" w:rsidRPr="00096942">
        <w:rPr>
          <w:b/>
          <w:i/>
          <w:sz w:val="22"/>
        </w:rPr>
        <w:t xml:space="preserve"> tritt in regelmäßigen Abständen zusammen.</w:t>
      </w:r>
      <w:r w:rsidR="00105C99" w:rsidRPr="00096942">
        <w:rPr>
          <w:b/>
          <w:i/>
          <w:sz w:val="22"/>
        </w:rPr>
        <w:t xml:space="preserve"> </w:t>
      </w:r>
    </w:p>
    <w:p w:rsidR="00AC493D" w:rsidRDefault="00AC493D" w:rsidP="00AA65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60" w:line="360" w:lineRule="auto"/>
        <w:rPr>
          <w:i/>
          <w:sz w:val="22"/>
        </w:rPr>
      </w:pPr>
      <w:r w:rsidRPr="00096942">
        <w:rPr>
          <w:b/>
          <w:i/>
          <w:sz w:val="22"/>
        </w:rPr>
        <w:t>Lage:</w:t>
      </w:r>
      <w:r w:rsidR="00AD0912">
        <w:rPr>
          <w:b/>
          <w:i/>
          <w:sz w:val="22"/>
        </w:rPr>
        <w:tab/>
      </w:r>
      <w:r w:rsidR="00AD0912">
        <w:rPr>
          <w:b/>
          <w:i/>
          <w:sz w:val="22"/>
        </w:rPr>
        <w:tab/>
      </w:r>
      <w:r w:rsidRPr="00AC493D">
        <w:rPr>
          <w:i/>
          <w:sz w:val="22"/>
        </w:rPr>
        <w:t xml:space="preserve"> </w:t>
      </w:r>
      <w:r w:rsidR="00AD0912">
        <w:rPr>
          <w:i/>
          <w:sz w:val="22"/>
        </w:rPr>
        <w:tab/>
      </w:r>
      <w:sdt>
        <w:sdtPr>
          <w:rPr>
            <w:i/>
            <w:sz w:val="22"/>
          </w:rPr>
          <w:id w:val="334350100"/>
          <w:placeholder>
            <w:docPart w:val="DefaultPlaceholder_1082065158"/>
          </w:placeholder>
        </w:sdtPr>
        <w:sdtEndPr/>
        <w:sdtContent>
          <w:r w:rsidR="002D47B0">
            <w:rPr>
              <w:i/>
              <w:sz w:val="22"/>
            </w:rPr>
            <w:t xml:space="preserve">Neuartiges </w:t>
          </w:r>
          <w:proofErr w:type="spellStart"/>
          <w:r w:rsidR="002D47B0">
            <w:rPr>
              <w:i/>
              <w:sz w:val="22"/>
            </w:rPr>
            <w:t>Coronavirus</w:t>
          </w:r>
          <w:proofErr w:type="spellEnd"/>
          <w:r w:rsidR="00D334D4">
            <w:rPr>
              <w:i/>
              <w:sz w:val="22"/>
            </w:rPr>
            <w:t xml:space="preserve"> (</w:t>
          </w:r>
          <w:r w:rsidR="00363125">
            <w:rPr>
              <w:i/>
              <w:sz w:val="22"/>
            </w:rPr>
            <w:t>2019-</w:t>
          </w:r>
          <w:r w:rsidR="00D334D4">
            <w:rPr>
              <w:i/>
              <w:sz w:val="22"/>
            </w:rPr>
            <w:t>nCoV)</w:t>
          </w:r>
          <w:r w:rsidR="002D47B0">
            <w:rPr>
              <w:i/>
              <w:sz w:val="22"/>
            </w:rPr>
            <w:t>, Wuhan, China</w:t>
          </w:r>
        </w:sdtContent>
      </w:sdt>
    </w:p>
    <w:p w:rsidR="00AD0912" w:rsidRPr="00AC493D" w:rsidRDefault="00AC493D" w:rsidP="00AA65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60" w:line="360" w:lineRule="auto"/>
        <w:rPr>
          <w:i/>
          <w:sz w:val="22"/>
        </w:rPr>
      </w:pPr>
      <w:r w:rsidRPr="00096942">
        <w:rPr>
          <w:b/>
          <w:i/>
          <w:sz w:val="22"/>
        </w:rPr>
        <w:t>Datum, Uhrzeit:</w:t>
      </w:r>
      <w:r w:rsidRPr="00AC493D">
        <w:rPr>
          <w:i/>
          <w:sz w:val="22"/>
        </w:rPr>
        <w:t xml:space="preserve"> </w:t>
      </w:r>
      <w:r w:rsidR="00AD0912">
        <w:rPr>
          <w:i/>
          <w:sz w:val="22"/>
        </w:rPr>
        <w:tab/>
      </w:r>
      <w:sdt>
        <w:sdtPr>
          <w:rPr>
            <w:i/>
            <w:sz w:val="22"/>
          </w:rPr>
          <w:id w:val="2096439265"/>
          <w:placeholder>
            <w:docPart w:val="DefaultPlaceholder_1082065158"/>
          </w:placeholder>
        </w:sdtPr>
        <w:sdtEndPr/>
        <w:sdtContent>
          <w:r w:rsidR="00DF23DE">
            <w:rPr>
              <w:i/>
              <w:sz w:val="22"/>
            </w:rPr>
            <w:t>24</w:t>
          </w:r>
          <w:r w:rsidR="004F7897">
            <w:rPr>
              <w:i/>
              <w:sz w:val="22"/>
            </w:rPr>
            <w:t>.</w:t>
          </w:r>
          <w:r w:rsidR="00DF23DE">
            <w:rPr>
              <w:i/>
              <w:sz w:val="22"/>
            </w:rPr>
            <w:t>01</w:t>
          </w:r>
          <w:r w:rsidR="004F7897">
            <w:rPr>
              <w:i/>
              <w:sz w:val="22"/>
            </w:rPr>
            <w:t>.</w:t>
          </w:r>
          <w:r w:rsidR="007B06CB">
            <w:rPr>
              <w:i/>
              <w:sz w:val="22"/>
            </w:rPr>
            <w:t>2</w:t>
          </w:r>
          <w:r w:rsidR="004F7897">
            <w:rPr>
              <w:i/>
              <w:sz w:val="22"/>
            </w:rPr>
            <w:t xml:space="preserve">020, </w:t>
          </w:r>
          <w:r w:rsidR="00DF23DE">
            <w:rPr>
              <w:i/>
              <w:sz w:val="22"/>
            </w:rPr>
            <w:t>13-14</w:t>
          </w:r>
          <w:r w:rsidR="00363125">
            <w:rPr>
              <w:i/>
              <w:sz w:val="22"/>
            </w:rPr>
            <w:t>:30</w:t>
          </w:r>
          <w:r w:rsidR="00790F52">
            <w:rPr>
              <w:i/>
              <w:sz w:val="22"/>
            </w:rPr>
            <w:t xml:space="preserve"> Uhr</w:t>
          </w:r>
        </w:sdtContent>
      </w:sdt>
    </w:p>
    <w:p w:rsidR="00AC493D" w:rsidRPr="004E3EF4" w:rsidRDefault="00096942" w:rsidP="00AA65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60" w:line="360" w:lineRule="auto"/>
        <w:rPr>
          <w:i/>
          <w:sz w:val="22"/>
        </w:rPr>
      </w:pPr>
      <w:r w:rsidRPr="00096942">
        <w:rPr>
          <w:b/>
          <w:i/>
          <w:sz w:val="22"/>
        </w:rPr>
        <w:t>Sitzungsor</w:t>
      </w:r>
      <w:r w:rsidR="00AD0912">
        <w:rPr>
          <w:b/>
          <w:i/>
          <w:sz w:val="22"/>
        </w:rPr>
        <w:t>t:</w:t>
      </w:r>
      <w:r w:rsidR="00AD0912">
        <w:rPr>
          <w:b/>
          <w:i/>
          <w:sz w:val="22"/>
        </w:rPr>
        <w:tab/>
        <w:t xml:space="preserve"> </w:t>
      </w:r>
      <w:r w:rsidR="00AD0912">
        <w:rPr>
          <w:b/>
          <w:i/>
          <w:sz w:val="22"/>
        </w:rPr>
        <w:tab/>
      </w:r>
      <w:sdt>
        <w:sdtPr>
          <w:rPr>
            <w:b/>
            <w:i/>
            <w:sz w:val="22"/>
          </w:rPr>
          <w:id w:val="1811592494"/>
          <w:placeholder>
            <w:docPart w:val="DefaultPlaceholder_1082065158"/>
          </w:placeholder>
        </w:sdtPr>
        <w:sdtEndPr/>
        <w:sdtContent>
          <w:r w:rsidR="00790F52" w:rsidRPr="00DF23DE">
            <w:rPr>
              <w:b/>
              <w:i/>
              <w:sz w:val="22"/>
            </w:rPr>
            <w:t xml:space="preserve">RKI, </w:t>
          </w:r>
          <w:r w:rsidR="004F7897" w:rsidRPr="00DF23DE">
            <w:rPr>
              <w:i/>
              <w:sz w:val="22"/>
              <w:szCs w:val="22"/>
            </w:rPr>
            <w:t>Raum N01.</w:t>
          </w:r>
          <w:r w:rsidR="00363125">
            <w:rPr>
              <w:i/>
              <w:sz w:val="22"/>
              <w:szCs w:val="22"/>
            </w:rPr>
            <w:t>EG</w:t>
          </w:r>
          <w:r w:rsidR="004F7897" w:rsidRPr="00DF23DE">
            <w:rPr>
              <w:i/>
              <w:sz w:val="22"/>
              <w:szCs w:val="22"/>
            </w:rPr>
            <w:t>.0</w:t>
          </w:r>
          <w:r w:rsidR="00363125">
            <w:rPr>
              <w:i/>
              <w:sz w:val="22"/>
              <w:szCs w:val="22"/>
            </w:rPr>
            <w:t>34</w:t>
          </w:r>
        </w:sdtContent>
      </w:sdt>
    </w:p>
    <w:p w:rsidR="009C0975" w:rsidRDefault="00AC493D" w:rsidP="00AA65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0"/>
        <w:ind w:left="2126" w:hanging="2126"/>
        <w:rPr>
          <w:i/>
          <w:sz w:val="22"/>
        </w:rPr>
      </w:pPr>
      <w:r w:rsidRPr="00096942">
        <w:rPr>
          <w:b/>
          <w:i/>
          <w:sz w:val="22"/>
        </w:rPr>
        <w:t>Teilnehmende</w:t>
      </w:r>
      <w:r w:rsidR="00AD0912">
        <w:rPr>
          <w:b/>
          <w:i/>
          <w:sz w:val="22"/>
        </w:rPr>
        <w:t>:</w:t>
      </w:r>
      <w:r w:rsidR="00AD0912">
        <w:rPr>
          <w:b/>
          <w:i/>
          <w:sz w:val="22"/>
        </w:rPr>
        <w:tab/>
        <w:t xml:space="preserve"> </w:t>
      </w:r>
      <w:sdt>
        <w:sdtPr>
          <w:rPr>
            <w:b/>
            <w:i/>
            <w:sz w:val="22"/>
          </w:rPr>
          <w:id w:val="285929693"/>
          <w:placeholder>
            <w:docPart w:val="DefaultPlaceholder_1082065158"/>
          </w:placeholder>
        </w:sdtPr>
        <w:sdtEndPr/>
        <w:sdtContent>
          <w:r w:rsidR="00790F52">
            <w:rPr>
              <w:b/>
              <w:i/>
              <w:sz w:val="22"/>
            </w:rPr>
            <w:t>FG14,</w:t>
          </w:r>
          <w:r w:rsidR="004E3EF4">
            <w:rPr>
              <w:b/>
              <w:i/>
              <w:sz w:val="22"/>
            </w:rPr>
            <w:t xml:space="preserve"> FG17, AL1, </w:t>
          </w:r>
          <w:r w:rsidR="00790F52">
            <w:rPr>
              <w:b/>
              <w:i/>
              <w:sz w:val="22"/>
            </w:rPr>
            <w:t>FG32, FG36</w:t>
          </w:r>
          <w:r w:rsidR="004E3EF4">
            <w:rPr>
              <w:b/>
              <w:i/>
              <w:sz w:val="22"/>
            </w:rPr>
            <w:t>,</w:t>
          </w:r>
          <w:r w:rsidR="00790F52">
            <w:rPr>
              <w:b/>
              <w:i/>
              <w:sz w:val="22"/>
            </w:rPr>
            <w:t xml:space="preserve"> AL3, IBBS,</w:t>
          </w:r>
          <w:r w:rsidR="004E3EF4">
            <w:rPr>
              <w:b/>
              <w:i/>
              <w:sz w:val="22"/>
            </w:rPr>
            <w:t xml:space="preserve"> ZBS1</w:t>
          </w:r>
          <w:r w:rsidR="00790F52">
            <w:rPr>
              <w:b/>
              <w:i/>
              <w:sz w:val="22"/>
            </w:rPr>
            <w:t>,</w:t>
          </w:r>
          <w:r w:rsidR="004E3EF4">
            <w:rPr>
              <w:b/>
              <w:i/>
              <w:sz w:val="22"/>
            </w:rPr>
            <w:t xml:space="preserve"> </w:t>
          </w:r>
          <w:r w:rsidR="005873AA">
            <w:rPr>
              <w:b/>
              <w:i/>
              <w:sz w:val="22"/>
            </w:rPr>
            <w:t>ZBS-L,</w:t>
          </w:r>
          <w:r w:rsidR="009D6CEC">
            <w:rPr>
              <w:b/>
              <w:i/>
              <w:sz w:val="22"/>
            </w:rPr>
            <w:t xml:space="preserve"> </w:t>
          </w:r>
          <w:r w:rsidR="009D6CEC">
            <w:rPr>
              <w:b/>
              <w:i/>
              <w:sz w:val="22"/>
            </w:rPr>
            <w:br/>
            <w:t xml:space="preserve">INIG, ZIG-L, </w:t>
          </w:r>
          <w:r w:rsidR="004E3EF4">
            <w:rPr>
              <w:b/>
              <w:i/>
              <w:sz w:val="22"/>
            </w:rPr>
            <w:t>Pressestelle,</w:t>
          </w:r>
          <w:r w:rsidR="00790F52">
            <w:rPr>
              <w:b/>
              <w:i/>
              <w:sz w:val="22"/>
            </w:rPr>
            <w:t xml:space="preserve"> </w:t>
          </w:r>
          <w:proofErr w:type="spellStart"/>
          <w:r w:rsidR="00790F52">
            <w:rPr>
              <w:b/>
              <w:i/>
              <w:sz w:val="22"/>
            </w:rPr>
            <w:t>VPräs</w:t>
          </w:r>
          <w:proofErr w:type="spellEnd"/>
          <w:r w:rsidR="004F7897">
            <w:rPr>
              <w:b/>
              <w:i/>
              <w:sz w:val="22"/>
            </w:rPr>
            <w:t xml:space="preserve">, </w:t>
          </w:r>
          <w:proofErr w:type="spellStart"/>
          <w:r w:rsidR="004F7897">
            <w:rPr>
              <w:b/>
              <w:i/>
              <w:sz w:val="22"/>
            </w:rPr>
            <w:t>Präs</w:t>
          </w:r>
          <w:proofErr w:type="spellEnd"/>
        </w:sdtContent>
      </w:sdt>
    </w:p>
    <w:p w:rsidR="00AA65AE" w:rsidRDefault="00AA65AE" w:rsidP="00AA65A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after="0"/>
        <w:ind w:left="2126" w:hanging="2126"/>
        <w:rPr>
          <w:i/>
          <w:sz w:val="22"/>
        </w:rPr>
      </w:pPr>
    </w:p>
    <w:p w:rsidR="00D577EB" w:rsidRDefault="00D577EB"/>
    <w:p w:rsidR="00D577EB" w:rsidRDefault="00D577EB">
      <w:r>
        <w:t>Institutsleitung</w:t>
      </w:r>
    </w:p>
    <w:p w:rsidR="00D577EB" w:rsidRDefault="00D577EB" w:rsidP="00554F03">
      <w:pPr>
        <w:pStyle w:val="Listenabsatz"/>
        <w:numPr>
          <w:ilvl w:val="0"/>
          <w:numId w:val="13"/>
        </w:numPr>
      </w:pPr>
      <w:r>
        <w:t>Schaade</w:t>
      </w:r>
      <w:r w:rsidR="00554F03">
        <w:t xml:space="preserve">, Brockmann, Buda, Glasmacher, Thanheiser, </w:t>
      </w:r>
      <w:proofErr w:type="spellStart"/>
      <w:r w:rsidR="00554F03">
        <w:t>Arvandt</w:t>
      </w:r>
      <w:proofErr w:type="spellEnd"/>
      <w:r w:rsidR="00554F03">
        <w:t>, Basel, Jansen, Mehlitz</w:t>
      </w:r>
      <w:r w:rsidR="007D72C2">
        <w:t xml:space="preserve">, Michel, Seedat, XX (wahr. Presse), Fouquet, an der Heiden, </w:t>
      </w:r>
      <w:proofErr w:type="spellStart"/>
      <w:r w:rsidR="007D72C2">
        <w:t>Wijeler</w:t>
      </w:r>
      <w:proofErr w:type="spellEnd"/>
      <w:r w:rsidR="007D72C2">
        <w:t xml:space="preserve">, </w:t>
      </w:r>
      <w:proofErr w:type="spellStart"/>
      <w:r w:rsidR="007D72C2">
        <w:t>HAmdouy</w:t>
      </w:r>
      <w:proofErr w:type="spellEnd"/>
      <w:r w:rsidR="007D72C2">
        <w:t xml:space="preserve">, Rexroth, Herzog, </w:t>
      </w:r>
      <w:proofErr w:type="spellStart"/>
      <w:r w:rsidR="007D72C2">
        <w:t>Trebisch</w:t>
      </w:r>
      <w:proofErr w:type="spellEnd"/>
      <w:r w:rsidR="007D72C2">
        <w:t xml:space="preserve"> (? Oder Michaela?); TK:?</w:t>
      </w:r>
    </w:p>
    <w:p w:rsidR="00554F03" w:rsidRDefault="00554F03" w:rsidP="00554F03">
      <w:r>
        <w:t>Aktuelle Lage:</w:t>
      </w:r>
    </w:p>
    <w:p w:rsidR="00554F03" w:rsidRPr="00080EB6" w:rsidRDefault="00554F03" w:rsidP="00554F03">
      <w:pPr>
        <w:rPr>
          <w:highlight w:val="yellow"/>
        </w:rPr>
      </w:pPr>
      <w:r w:rsidRPr="00080EB6">
        <w:rPr>
          <w:highlight w:val="yellow"/>
        </w:rPr>
        <w:t>INIG: schnelle Entwicklung: mehr als 270 neue Fälle von gestern auf heute; &gt;900 Fälle; 26 Per</w:t>
      </w:r>
      <w:r w:rsidR="00E1208E" w:rsidRPr="00080EB6">
        <w:rPr>
          <w:highlight w:val="yellow"/>
        </w:rPr>
        <w:t>s</w:t>
      </w:r>
      <w:r w:rsidRPr="00080EB6">
        <w:rPr>
          <w:highlight w:val="yellow"/>
        </w:rPr>
        <w:t>o</w:t>
      </w:r>
      <w:r w:rsidR="00E1208E" w:rsidRPr="00080EB6">
        <w:rPr>
          <w:highlight w:val="yellow"/>
        </w:rPr>
        <w:t>n</w:t>
      </w:r>
      <w:r w:rsidRPr="00080EB6">
        <w:rPr>
          <w:highlight w:val="yellow"/>
        </w:rPr>
        <w:t>en verstorben; 2 neue Fälle Taiwan, 3 Singapur, x Japan, x Korea; WHO Website: Mensch zu Mensch Übertragung 4. Generation in Wuhan, 2. Generation außerhalb Wuhan; Familiencluster in verschiedenen Orten; Mehrzahl der Fälle (&gt;500 Fälle immer noch in Wuhan) ; weniger als 15% Kontakt mit Fischmarkt in Wuhan (</w:t>
      </w:r>
      <w:proofErr w:type="spellStart"/>
      <w:r w:rsidRPr="00080EB6">
        <w:rPr>
          <w:highlight w:val="yellow"/>
        </w:rPr>
        <w:t>Hunan</w:t>
      </w:r>
      <w:proofErr w:type="spellEnd"/>
      <w:r w:rsidRPr="00080EB6">
        <w:rPr>
          <w:highlight w:val="yellow"/>
        </w:rPr>
        <w:t>); Großteil Fälle Krankenhaus Mensch zu Mensch;</w:t>
      </w:r>
    </w:p>
    <w:p w:rsidR="00554F03" w:rsidRPr="00080EB6" w:rsidRDefault="00554F03" w:rsidP="00554F03">
      <w:pPr>
        <w:rPr>
          <w:highlight w:val="yellow"/>
        </w:rPr>
      </w:pPr>
      <w:r w:rsidRPr="00080EB6">
        <w:rPr>
          <w:highlight w:val="yellow"/>
        </w:rPr>
        <w:t xml:space="preserve">Sitzung WHO Emergency Committee: kein PHEIC ausgerufen; Hintergrund: China möchte das nicht, Sorge vor ökonomischen Einfluss; sagen, sie hätten Lage im Griff; 10 Städte derzeit in Quarantäne gesetzt in Provinz </w:t>
      </w:r>
      <w:proofErr w:type="spellStart"/>
      <w:r w:rsidRPr="00080EB6">
        <w:rPr>
          <w:highlight w:val="yellow"/>
        </w:rPr>
        <w:t>Hubei</w:t>
      </w:r>
      <w:proofErr w:type="spellEnd"/>
      <w:r w:rsidRPr="00080EB6">
        <w:rPr>
          <w:highlight w:val="yellow"/>
        </w:rPr>
        <w:t xml:space="preserve">; erste R0 Schätzung, 1,4-1,5. SARS: 2-4 (??); wahrscheinlich eher konservative Schätzung; nachhaltige Mensch zu Mensch Übertragung: selbsterhaltend; Schaade: substantielle Zahl von Infektionsketten? wenig Informationen vorhanden; bisher keine Sekundärfälle im Ausland; Kontaktpersonen Flüge: keine Sekundärfälle; </w:t>
      </w:r>
      <w:r w:rsidR="007D72C2" w:rsidRPr="00080EB6">
        <w:rPr>
          <w:highlight w:val="yellow"/>
        </w:rPr>
        <w:t xml:space="preserve">sprechen wir von Community Transmission? Ja, davon muss ausgegangen werden; R0: 0,7 (MERS); FG36: wäre mit dieser Aussage vorsichtig; auch für die Schätzung R0 noch keine robusten Daten vorhanden; Formulierung: „es gibt Mensch zu Mensch Übertragung“; MERS 2012-2019: etwa 2.400 Fälle; hier innerhalb von 2 Monaten 900 Fälle; ab wann spricht man vom Community Transmission? „es gibt in Wuhan derzeit Infektionsketten in der 4. Generation“; nicht „leicht übertragbar“, da; R0 Influenza (1,5); </w:t>
      </w:r>
    </w:p>
    <w:p w:rsidR="003C7257" w:rsidRPr="00080EB6" w:rsidRDefault="003C7257" w:rsidP="00554F03">
      <w:pPr>
        <w:rPr>
          <w:highlight w:val="yellow"/>
        </w:rPr>
      </w:pPr>
      <w:r w:rsidRPr="00080EB6">
        <w:rPr>
          <w:highlight w:val="yellow"/>
        </w:rPr>
        <w:t xml:space="preserve">Inkubationszeit: 2-14 Tage; Mittel wird derzeit nicht auf RKI-Internetseite angegeben, da zu </w:t>
      </w:r>
      <w:proofErr w:type="gramStart"/>
      <w:r w:rsidRPr="00080EB6">
        <w:rPr>
          <w:highlight w:val="yellow"/>
        </w:rPr>
        <w:t>wenig</w:t>
      </w:r>
      <w:proofErr w:type="gramEnd"/>
      <w:r w:rsidRPr="00080EB6">
        <w:rPr>
          <w:highlight w:val="yellow"/>
        </w:rPr>
        <w:t xml:space="preserve"> Informationen bekannt sind; </w:t>
      </w:r>
    </w:p>
    <w:p w:rsidR="003C7257" w:rsidRPr="00080EB6" w:rsidRDefault="003C7257" w:rsidP="00554F03">
      <w:pPr>
        <w:rPr>
          <w:highlight w:val="yellow"/>
        </w:rPr>
      </w:pPr>
      <w:r w:rsidRPr="00080EB6">
        <w:rPr>
          <w:highlight w:val="yellow"/>
        </w:rPr>
        <w:t xml:space="preserve">Generationszeit: derzeit nicht bekannt;  </w:t>
      </w:r>
    </w:p>
    <w:p w:rsidR="0040015F" w:rsidRPr="00080EB6" w:rsidRDefault="003C7257" w:rsidP="00554F03">
      <w:pPr>
        <w:rPr>
          <w:highlight w:val="yellow"/>
        </w:rPr>
      </w:pPr>
      <w:r w:rsidRPr="00080EB6">
        <w:rPr>
          <w:highlight w:val="yellow"/>
        </w:rPr>
        <w:lastRenderedPageBreak/>
        <w:t xml:space="preserve">Kontaktpersonennachverfolgung: </w:t>
      </w:r>
      <w:r w:rsidR="0040015F" w:rsidRPr="00080EB6">
        <w:rPr>
          <w:highlight w:val="yellow"/>
        </w:rPr>
        <w:t xml:space="preserve">wird derzeit in Wuhan noch weiter versucht: </w:t>
      </w:r>
      <w:r w:rsidRPr="00080EB6">
        <w:rPr>
          <w:highlight w:val="yellow"/>
        </w:rPr>
        <w:t>9.700 Personen insgesamt verfolgt;</w:t>
      </w:r>
      <w:r w:rsidR="0040015F" w:rsidRPr="00080EB6">
        <w:rPr>
          <w:highlight w:val="yellow"/>
        </w:rPr>
        <w:t xml:space="preserve"> </w:t>
      </w:r>
    </w:p>
    <w:p w:rsidR="003C7257" w:rsidRPr="00080EB6" w:rsidRDefault="0040015F" w:rsidP="00554F03">
      <w:pPr>
        <w:rPr>
          <w:highlight w:val="yellow"/>
        </w:rPr>
      </w:pPr>
      <w:r w:rsidRPr="00080EB6">
        <w:rPr>
          <w:highlight w:val="yellow"/>
        </w:rPr>
        <w:t>Krankenhäuser in Wuhan überlastet (jedoch dort kein typisches Primary Care System vorhanden, Personen gehen entweder in Krankenhaus oder zu TCM)</w:t>
      </w:r>
      <w:r w:rsidR="003C7257" w:rsidRPr="00080EB6">
        <w:rPr>
          <w:highlight w:val="yellow"/>
        </w:rPr>
        <w:t xml:space="preserve"> </w:t>
      </w:r>
    </w:p>
    <w:p w:rsidR="00D577EB" w:rsidRPr="00080EB6" w:rsidRDefault="0040015F" w:rsidP="0040015F">
      <w:pPr>
        <w:rPr>
          <w:highlight w:val="yellow"/>
        </w:rPr>
      </w:pPr>
      <w:r w:rsidRPr="00080EB6">
        <w:rPr>
          <w:highlight w:val="yellow"/>
        </w:rPr>
        <w:t xml:space="preserve">Risikoeinschätzung: Tedros: </w:t>
      </w:r>
      <w:proofErr w:type="spellStart"/>
      <w:r w:rsidRPr="00080EB6">
        <w:rPr>
          <w:highlight w:val="yellow"/>
        </w:rPr>
        <w:t>very</w:t>
      </w:r>
      <w:proofErr w:type="spellEnd"/>
      <w:r w:rsidRPr="00080EB6">
        <w:rPr>
          <w:highlight w:val="yellow"/>
        </w:rPr>
        <w:t xml:space="preserve"> high in China; </w:t>
      </w:r>
      <w:proofErr w:type="spellStart"/>
      <w:r w:rsidRPr="00080EB6">
        <w:rPr>
          <w:highlight w:val="yellow"/>
        </w:rPr>
        <w:t>globally</w:t>
      </w:r>
      <w:proofErr w:type="spellEnd"/>
      <w:r w:rsidRPr="00080EB6">
        <w:rPr>
          <w:highlight w:val="yellow"/>
        </w:rPr>
        <w:t xml:space="preserve"> „“ (??); OH: ECDC spricht in Wuhan von “Hoch”, China „Moderat“ Wahrscheinlichkeit eines Imports in EU auch „moderat“ Weiterverbreitung „gering“; </w:t>
      </w:r>
    </w:p>
    <w:p w:rsidR="00502994" w:rsidRPr="00080EB6" w:rsidRDefault="00502994" w:rsidP="0040015F">
      <w:pPr>
        <w:rPr>
          <w:highlight w:val="yellow"/>
        </w:rPr>
      </w:pPr>
      <w:r w:rsidRPr="00080EB6">
        <w:rPr>
          <w:highlight w:val="yellow"/>
        </w:rPr>
        <w:t>Verbindung Flüge: ca. 10.000 in/nach Wuhan; insg. China etwa 1,2 Mio. Passagiere;</w:t>
      </w:r>
      <w:r w:rsidR="00BF1293" w:rsidRPr="00080EB6">
        <w:rPr>
          <w:highlight w:val="yellow"/>
        </w:rPr>
        <w:t xml:space="preserve"> </w:t>
      </w:r>
    </w:p>
    <w:p w:rsidR="00BF1293" w:rsidRPr="00080EB6" w:rsidRDefault="00BF1293" w:rsidP="0040015F">
      <w:pPr>
        <w:rPr>
          <w:highlight w:val="yellow"/>
        </w:rPr>
      </w:pPr>
      <w:r w:rsidRPr="00080EB6">
        <w:rPr>
          <w:highlight w:val="yellow"/>
        </w:rPr>
        <w:t>Derzeit 31 von 33 Provinzen in China betroffen;</w:t>
      </w:r>
    </w:p>
    <w:p w:rsidR="00BF1293" w:rsidRPr="00080EB6" w:rsidRDefault="00BF1293" w:rsidP="0040015F">
      <w:pPr>
        <w:rPr>
          <w:highlight w:val="yellow"/>
        </w:rPr>
      </w:pPr>
      <w:r w:rsidRPr="00080EB6">
        <w:rPr>
          <w:highlight w:val="yellow"/>
        </w:rPr>
        <w:t xml:space="preserve">Risikogebiet: Peking 14 Fälle, Shanghai 16 Fälle, Hongkong einzelne Fälle; „überall dort, wo größere Häufung“; Auftrag INIG, jedoch kein GIS Spezialist </w:t>
      </w:r>
      <w:r w:rsidRPr="00080EB6">
        <w:rPr>
          <w:highlight w:val="yellow"/>
        </w:rPr>
        <w:sym w:font="Wingdings" w:char="F0E0"/>
      </w:r>
      <w:r w:rsidRPr="00080EB6">
        <w:rPr>
          <w:highlight w:val="yellow"/>
        </w:rPr>
        <w:t xml:space="preserve"> wird in Kooperation mit P4 erstellt (Basis Excel-Liste); Risikogebiet: </w:t>
      </w:r>
      <w:r w:rsidR="00E1208E" w:rsidRPr="00080EB6">
        <w:rPr>
          <w:highlight w:val="yellow"/>
        </w:rPr>
        <w:t xml:space="preserve">Wuhan, </w:t>
      </w:r>
      <w:r w:rsidRPr="00080EB6">
        <w:rPr>
          <w:highlight w:val="yellow"/>
        </w:rPr>
        <w:t xml:space="preserve">Provinz </w:t>
      </w:r>
      <w:proofErr w:type="spellStart"/>
      <w:r w:rsidRPr="00080EB6">
        <w:rPr>
          <w:highlight w:val="yellow"/>
        </w:rPr>
        <w:t>Hubei</w:t>
      </w:r>
      <w:proofErr w:type="spellEnd"/>
      <w:r w:rsidRPr="00080EB6">
        <w:rPr>
          <w:highlight w:val="yellow"/>
        </w:rPr>
        <w:t xml:space="preserve">; lieber konservativ; Kliniker werden ohnehin Ausschlussdiagnostiken durchführen, aber Botschaft nach außen besser;   </w:t>
      </w:r>
    </w:p>
    <w:p w:rsidR="00BF1293" w:rsidRDefault="00BF1293" w:rsidP="0040015F">
      <w:r w:rsidRPr="00080EB6">
        <w:rPr>
          <w:highlight w:val="yellow"/>
        </w:rPr>
        <w:t xml:space="preserve">IGV </w:t>
      </w:r>
      <w:r w:rsidR="009925DB" w:rsidRPr="00080EB6">
        <w:rPr>
          <w:highlight w:val="yellow"/>
        </w:rPr>
        <w:t xml:space="preserve">verwendet </w:t>
      </w:r>
      <w:r w:rsidRPr="00080EB6">
        <w:rPr>
          <w:highlight w:val="yellow"/>
        </w:rPr>
        <w:t>„</w:t>
      </w:r>
      <w:proofErr w:type="spellStart"/>
      <w:r w:rsidRPr="00080EB6">
        <w:rPr>
          <w:highlight w:val="yellow"/>
        </w:rPr>
        <w:t>affected</w:t>
      </w:r>
      <w:proofErr w:type="spellEnd"/>
      <w:r w:rsidRPr="00080EB6">
        <w:rPr>
          <w:highlight w:val="yellow"/>
        </w:rPr>
        <w:t xml:space="preserve"> </w:t>
      </w:r>
      <w:proofErr w:type="spellStart"/>
      <w:r w:rsidRPr="00080EB6">
        <w:rPr>
          <w:highlight w:val="yellow"/>
        </w:rPr>
        <w:t>area</w:t>
      </w:r>
      <w:proofErr w:type="spellEnd"/>
      <w:r w:rsidRPr="00080EB6">
        <w:rPr>
          <w:highlight w:val="yellow"/>
        </w:rPr>
        <w:t>“; Kliniker STAKOB testen auch aus Gebieten wo vereinzelte Fälle aufgetreten sind;</w:t>
      </w:r>
      <w:r>
        <w:t xml:space="preserve"> </w:t>
      </w:r>
    </w:p>
    <w:p w:rsidR="00076726" w:rsidRDefault="00E1208E" w:rsidP="0040015F">
      <w:r>
        <w:t xml:space="preserve">Brockmann (P4): </w:t>
      </w:r>
    </w:p>
    <w:p w:rsidR="009925DB" w:rsidRPr="00F31A5A" w:rsidRDefault="00E1208E" w:rsidP="00076726">
      <w:pPr>
        <w:pStyle w:val="Listenabsatz"/>
        <w:numPr>
          <w:ilvl w:val="0"/>
          <w:numId w:val="13"/>
        </w:numPr>
        <w:rPr>
          <w:highlight w:val="yellow"/>
        </w:rPr>
      </w:pPr>
      <w:r w:rsidRPr="00F31A5A">
        <w:rPr>
          <w:highlight w:val="yellow"/>
        </w:rPr>
        <w:t xml:space="preserve">Modell angewandt; berücksichtigt gesamte Verkehrsflüsse berücksichtigt; warten noch auf 2019 Flugdaten; evtl. kommen diese heute; Modell rechnete relative Importrisiken aus, d.h. wenn 100 Infizierte losreisen und in Land x bleiben; Ergebnis: nicht-online Website: relative </w:t>
      </w:r>
      <w:proofErr w:type="spellStart"/>
      <w:r w:rsidRPr="00F31A5A">
        <w:rPr>
          <w:highlight w:val="yellow"/>
        </w:rPr>
        <w:t>Importsiko</w:t>
      </w:r>
      <w:proofErr w:type="spellEnd"/>
      <w:r w:rsidRPr="00F31A5A">
        <w:rPr>
          <w:highlight w:val="yellow"/>
        </w:rPr>
        <w:t xml:space="preserve">: China (9%), weitere Länder unter 2% Hong Kong, Thailand, Taiwan, Japan, Macau, USA, </w:t>
      </w:r>
      <w:proofErr w:type="spellStart"/>
      <w:r w:rsidRPr="00F31A5A">
        <w:rPr>
          <w:highlight w:val="yellow"/>
        </w:rPr>
        <w:t>Südorea</w:t>
      </w:r>
      <w:proofErr w:type="spellEnd"/>
      <w:r w:rsidRPr="00F31A5A">
        <w:rPr>
          <w:highlight w:val="yellow"/>
        </w:rPr>
        <w:t xml:space="preserve">, Malaysia, Indonesien, Russland, Deutschland (0,153%): Frankfurt, München, Tegel, Düsseldorf, Hamburg, Stuttgart, Hannover; Frankreich zwar wichtiger Verkehrsknotenpunkt, tauch aber auf der Liste weiter hinten auf; </w:t>
      </w:r>
    </w:p>
    <w:p w:rsidR="00076726" w:rsidRPr="00F31A5A" w:rsidRDefault="00076726" w:rsidP="00076726">
      <w:pPr>
        <w:pStyle w:val="Listenabsatz"/>
        <w:numPr>
          <w:ilvl w:val="0"/>
          <w:numId w:val="13"/>
        </w:numPr>
        <w:rPr>
          <w:highlight w:val="yellow"/>
        </w:rPr>
      </w:pPr>
      <w:r w:rsidRPr="00F31A5A">
        <w:rPr>
          <w:highlight w:val="yellow"/>
        </w:rPr>
        <w:t>Was leiten wir daraus ab?</w:t>
      </w:r>
    </w:p>
    <w:p w:rsidR="00076726" w:rsidRPr="00F31A5A" w:rsidRDefault="00076726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 xml:space="preserve">Unter europäischen Ländern offensichtlich Deutschland auf Platz 1; Botschaft „mit einzelnen Fällen muss gerechnet werden); </w:t>
      </w:r>
    </w:p>
    <w:p w:rsidR="00836264" w:rsidRPr="00F31A5A" w:rsidRDefault="00836264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>UR: gerade TK mit Flughäfen (Gesundheitsbehörden lokal, Land, BMG, BMVI); Verkehrsministerien wurden Zahlen zur Verfügung gestellt; insgesamt 11 Flughäfen haben stärkere Verbindung; Gruppe nicht formell konstituiert; Informationsaustausch und –</w:t>
      </w:r>
      <w:proofErr w:type="spellStart"/>
      <w:r w:rsidRPr="00F31A5A">
        <w:rPr>
          <w:highlight w:val="yellow"/>
        </w:rPr>
        <w:t>abstimmung</w:t>
      </w:r>
      <w:proofErr w:type="spellEnd"/>
      <w:r w:rsidRPr="00F31A5A">
        <w:rPr>
          <w:highlight w:val="yellow"/>
        </w:rPr>
        <w:t xml:space="preserve">; Frankfurt hat Material für Passagiere entwickelt; Düsseldorf und Frankfurt unter Druck; die anderen Länder etwas zurückhaltender; Papier bereits übersetzt auch ins Chinesische; soll in Gruppe geteilt werden; davon auszugehen, dass Frankfurt ab Montag die Informationen über Bildschirme teilt; Dokument wird über die AGI gestreut, sodass andere Flughäfen Informationen haben; Schweiz und Österreich ebenfalls interessiert; RKI auch interessiert daran Poster zu </w:t>
      </w:r>
      <w:r w:rsidR="006D3D1A" w:rsidRPr="00F31A5A">
        <w:rPr>
          <w:highlight w:val="yellow"/>
        </w:rPr>
        <w:t xml:space="preserve">teilen; </w:t>
      </w:r>
      <w:r w:rsidR="007D1600" w:rsidRPr="00F31A5A">
        <w:rPr>
          <w:highlight w:val="yellow"/>
        </w:rPr>
        <w:t xml:space="preserve">Schaade: wäre gut, solche ein Poster auf die RKI-Website zu setzen; </w:t>
      </w:r>
    </w:p>
    <w:p w:rsidR="007D1600" w:rsidRPr="00F31A5A" w:rsidRDefault="007D1600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lastRenderedPageBreak/>
        <w:t xml:space="preserve">Brockmann: aktuelle Daten warten; mit einer Verschiebung aus Erfahrung nicht zu rechnen; Flughafen Frankfurt eher ein Gateway von Reisenden aus Wuhan; Grafiken können geteilt werden; wird aktualisiert; </w:t>
      </w:r>
    </w:p>
    <w:p w:rsidR="007D1600" w:rsidRPr="00F31A5A" w:rsidRDefault="007D1600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>Verkehrsströme für Modell genommen, ändern sich über die Jahre, aber nicht sehr stark; Szenario dass Wuhan geschlossen ist, kann über eingebunden werden;</w:t>
      </w:r>
    </w:p>
    <w:p w:rsidR="00CB5B80" w:rsidRPr="00F31A5A" w:rsidRDefault="007D1600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 xml:space="preserve">Buda: höchste Risiko in Hongkong: bis heute nur 2 Fälle bestätigt, obwohl auf Platz 2 in der Liste; kann man das voranstellen? Spezielle Bewegung zum Neujahr möglich? Brockmann: monatsaufgelöste Frage, dann kann das auch dargestellt werden; </w:t>
      </w:r>
    </w:p>
    <w:p w:rsidR="00CB5B80" w:rsidRPr="00F31A5A" w:rsidRDefault="00CB5B80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 xml:space="preserve">Hamouda: Daten spannend, aber: wie verfügbarmachen? Außendarstellung; Vermischung relatives und absolutes Risiko; Schaade: gleiches Modell bei Ebolafieber benutzt, Erfahrung damit; hilfreich für die Risikokommunikation; 100 Infizierte in Flugzeug steigen, dann kommen bei uns statistisch 1,5 Infizierte an; dies ist derzeit ; Herr </w:t>
      </w:r>
      <w:proofErr w:type="spellStart"/>
      <w:r w:rsidRPr="00F31A5A">
        <w:rPr>
          <w:highlight w:val="yellow"/>
        </w:rPr>
        <w:t>Gigerenzer</w:t>
      </w:r>
      <w:proofErr w:type="spellEnd"/>
      <w:r w:rsidRPr="00F31A5A">
        <w:rPr>
          <w:highlight w:val="yellow"/>
        </w:rPr>
        <w:t xml:space="preserve"> hat uns in Vergangenheit dafür gelobt; wir sollten mutig sein; natürlich kein absolutes Risiko; hilft uns in der Risikokommunikation eher; Wieler: guter, klarer Begleittext wichtig; </w:t>
      </w:r>
    </w:p>
    <w:p w:rsidR="00CB5B80" w:rsidRPr="00F31A5A" w:rsidRDefault="00CB5B80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 xml:space="preserve">Buda: Hongkong: extra aufgelistet – wie gehen wir damit um? Konsistenz wichtig; </w:t>
      </w:r>
    </w:p>
    <w:p w:rsidR="007D1600" w:rsidRPr="00F31A5A" w:rsidRDefault="00CB5B80" w:rsidP="00076726">
      <w:pPr>
        <w:pStyle w:val="Listenabsatz"/>
        <w:numPr>
          <w:ilvl w:val="1"/>
          <w:numId w:val="13"/>
        </w:numPr>
        <w:rPr>
          <w:highlight w:val="yellow"/>
        </w:rPr>
      </w:pPr>
      <w:r w:rsidRPr="00F31A5A">
        <w:rPr>
          <w:highlight w:val="yellow"/>
        </w:rPr>
        <w:t xml:space="preserve">Jansen: Bundesregierung wollen </w:t>
      </w:r>
      <w:r w:rsidR="00575441" w:rsidRPr="00F31A5A">
        <w:rPr>
          <w:highlight w:val="yellow"/>
        </w:rPr>
        <w:t>„</w:t>
      </w:r>
      <w:proofErr w:type="spellStart"/>
      <w:r w:rsidR="00575441" w:rsidRPr="00F31A5A">
        <w:rPr>
          <w:highlight w:val="yellow"/>
        </w:rPr>
        <w:t>one</w:t>
      </w:r>
      <w:proofErr w:type="spellEnd"/>
      <w:r w:rsidR="00575441" w:rsidRPr="00F31A5A">
        <w:rPr>
          <w:highlight w:val="yellow"/>
        </w:rPr>
        <w:t xml:space="preserve"> </w:t>
      </w:r>
      <w:r w:rsidRPr="00F31A5A">
        <w:rPr>
          <w:highlight w:val="yellow"/>
        </w:rPr>
        <w:t xml:space="preserve">China </w:t>
      </w:r>
      <w:proofErr w:type="spellStart"/>
      <w:r w:rsidRPr="00F31A5A">
        <w:rPr>
          <w:highlight w:val="yellow"/>
        </w:rPr>
        <w:t>policy</w:t>
      </w:r>
      <w:proofErr w:type="spellEnd"/>
      <w:r w:rsidR="00575441" w:rsidRPr="00F31A5A">
        <w:rPr>
          <w:highlight w:val="yellow"/>
        </w:rPr>
        <w:t>“</w:t>
      </w:r>
      <w:r w:rsidRPr="00F31A5A">
        <w:rPr>
          <w:highlight w:val="yellow"/>
        </w:rPr>
        <w:t xml:space="preserve">; Taiwan ist nicht anerkannt; Hongkong und Macao sind Sonderregionen, gehören aber auch zu China; </w:t>
      </w:r>
      <w:r w:rsidR="00575441" w:rsidRPr="00F31A5A">
        <w:rPr>
          <w:highlight w:val="yellow"/>
        </w:rPr>
        <w:t>„</w:t>
      </w:r>
      <w:proofErr w:type="spellStart"/>
      <w:r w:rsidR="00575441" w:rsidRPr="00F31A5A">
        <w:rPr>
          <w:highlight w:val="yellow"/>
        </w:rPr>
        <w:t>one</w:t>
      </w:r>
      <w:proofErr w:type="spellEnd"/>
      <w:r w:rsidR="00575441" w:rsidRPr="00F31A5A">
        <w:rPr>
          <w:highlight w:val="yellow"/>
        </w:rPr>
        <w:t xml:space="preserve"> China </w:t>
      </w:r>
      <w:proofErr w:type="spellStart"/>
      <w:r w:rsidR="00575441" w:rsidRPr="00F31A5A">
        <w:rPr>
          <w:highlight w:val="yellow"/>
        </w:rPr>
        <w:t>policy</w:t>
      </w:r>
      <w:proofErr w:type="spellEnd"/>
      <w:r w:rsidR="00575441" w:rsidRPr="00F31A5A">
        <w:rPr>
          <w:highlight w:val="yellow"/>
        </w:rPr>
        <w:t>“;</w:t>
      </w:r>
    </w:p>
    <w:p w:rsidR="00575441" w:rsidRPr="00F76EEA" w:rsidRDefault="00575441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F76EEA">
        <w:rPr>
          <w:highlight w:val="yellow"/>
        </w:rPr>
        <w:t xml:space="preserve">Risiko weiterhin „gering“: Import einzelner Fälle wahrscheinlich, Risiko für die Bevölkerung in Deutschland ist gering; Diskussion Definition Risiko; </w:t>
      </w:r>
    </w:p>
    <w:p w:rsidR="00575441" w:rsidRPr="00F76EEA" w:rsidRDefault="00575441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F76EEA">
        <w:rPr>
          <w:highlight w:val="yellow"/>
        </w:rPr>
        <w:t xml:space="preserve">Auswärtiges Amt: Risiko für Bevölkerung ist sehr gering </w:t>
      </w:r>
      <w:r w:rsidRPr="00F76EEA">
        <w:rPr>
          <w:highlight w:val="yellow"/>
        </w:rPr>
        <w:sym w:font="Wingdings" w:char="F0E0"/>
      </w:r>
      <w:r w:rsidRPr="00F76EEA">
        <w:rPr>
          <w:highlight w:val="yellow"/>
        </w:rPr>
        <w:t xml:space="preserve"> das muss das BMG lösen</w:t>
      </w:r>
    </w:p>
    <w:p w:rsidR="00575441" w:rsidRPr="00F76EEA" w:rsidRDefault="00575441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F76EEA">
        <w:rPr>
          <w:highlight w:val="yellow"/>
        </w:rPr>
        <w:t xml:space="preserve">IBBS: Flussschema abgestimmt und ist veröffentlicht; Fachgesellschaften bisher eingebunden; IBBS fände es gut, wenn diese wieder eingebunden werden, parallel; bisher durch Herrn Schaade; </w:t>
      </w:r>
    </w:p>
    <w:p w:rsidR="0093035C" w:rsidRPr="00F76EEA" w:rsidRDefault="00575441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F76EEA">
        <w:rPr>
          <w:highlight w:val="yellow"/>
        </w:rPr>
        <w:t>Rexroth: ergänzen, Flussschema Thema in AGI-TK: BMG (</w:t>
      </w:r>
      <w:proofErr w:type="spellStart"/>
      <w:r w:rsidRPr="00F76EEA">
        <w:rPr>
          <w:highlight w:val="yellow"/>
        </w:rPr>
        <w:t>Rottmann</w:t>
      </w:r>
      <w:proofErr w:type="spellEnd"/>
      <w:r w:rsidRPr="00F76EEA">
        <w:rPr>
          <w:highlight w:val="yellow"/>
        </w:rPr>
        <w:t xml:space="preserve">) und andere eingewählt; </w:t>
      </w:r>
      <w:proofErr w:type="spellStart"/>
      <w:r w:rsidRPr="00F76EEA">
        <w:rPr>
          <w:highlight w:val="yellow"/>
        </w:rPr>
        <w:t>heute morgen</w:t>
      </w:r>
      <w:proofErr w:type="spellEnd"/>
      <w:r w:rsidRPr="00F76EEA">
        <w:rPr>
          <w:highlight w:val="yellow"/>
        </w:rPr>
        <w:t xml:space="preserve"> auch Thema mit BMG; Änderungswünsche; in Vergangenheit Dokumente vorher abgestimmt, aber in Anbetracht der Kürze der Zeit nicht passiert; deshalb Be</w:t>
      </w:r>
      <w:r w:rsidR="0093035C" w:rsidRPr="00F76EEA">
        <w:rPr>
          <w:highlight w:val="yellow"/>
        </w:rPr>
        <w:t>schluss, RKI Dokument und wir la</w:t>
      </w:r>
      <w:r w:rsidRPr="00F76EEA">
        <w:rPr>
          <w:highlight w:val="yellow"/>
        </w:rPr>
        <w:t>ssen das so;</w:t>
      </w:r>
    </w:p>
    <w:p w:rsidR="0093035C" w:rsidRPr="00F76EEA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F76EEA">
        <w:rPr>
          <w:highlight w:val="yellow"/>
        </w:rPr>
        <w:t xml:space="preserve">Beschluss: auch wenn veröffentlicht, Hinweis an die Fachgesellschaften sinnvoll; </w:t>
      </w:r>
    </w:p>
    <w:p w:rsidR="0093035C" w:rsidRPr="00F76EEA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proofErr w:type="spellStart"/>
      <w:r w:rsidRPr="00F76EEA">
        <w:rPr>
          <w:highlight w:val="yellow"/>
        </w:rPr>
        <w:t>Trebnisch</w:t>
      </w:r>
      <w:proofErr w:type="spellEnd"/>
      <w:r w:rsidRPr="00F76EEA">
        <w:rPr>
          <w:highlight w:val="yellow"/>
        </w:rPr>
        <w:t xml:space="preserve">: experimentelle Therapeutika, rein </w:t>
      </w:r>
      <w:proofErr w:type="spellStart"/>
      <w:r w:rsidRPr="00F76EEA">
        <w:rPr>
          <w:highlight w:val="yellow"/>
        </w:rPr>
        <w:t>supportive</w:t>
      </w:r>
      <w:proofErr w:type="spellEnd"/>
      <w:r w:rsidRPr="00F76EEA">
        <w:rPr>
          <w:highlight w:val="yellow"/>
        </w:rPr>
        <w:t xml:space="preserve"> Therapie; spezifische medikamentöse Therapie existiert nicht; bei MERS und SARS off-label Medikamente eingesetzt, teils z.B. mit </w:t>
      </w:r>
      <w:proofErr w:type="spellStart"/>
      <w:r w:rsidRPr="00F76EEA">
        <w:rPr>
          <w:highlight w:val="yellow"/>
        </w:rPr>
        <w:t>Kortikosteroiden</w:t>
      </w:r>
      <w:proofErr w:type="spellEnd"/>
      <w:r w:rsidRPr="00F76EEA">
        <w:rPr>
          <w:highlight w:val="yellow"/>
        </w:rPr>
        <w:t xml:space="preserve">; Studienlage: </w:t>
      </w:r>
      <w:proofErr w:type="spellStart"/>
      <w:r w:rsidRPr="00F76EEA">
        <w:rPr>
          <w:highlight w:val="yellow"/>
        </w:rPr>
        <w:t>Remdesivir</w:t>
      </w:r>
      <w:proofErr w:type="spellEnd"/>
      <w:r w:rsidRPr="00F76EEA">
        <w:rPr>
          <w:highlight w:val="yellow"/>
        </w:rPr>
        <w:t xml:space="preserve"> in-vitro und Tiermodellen am überzeugendsten; ist </w:t>
      </w:r>
      <w:proofErr w:type="spellStart"/>
      <w:r w:rsidRPr="00F76EEA">
        <w:rPr>
          <w:highlight w:val="yellow"/>
        </w:rPr>
        <w:t>Ribavirin</w:t>
      </w:r>
      <w:proofErr w:type="spellEnd"/>
      <w:r w:rsidRPr="00F76EEA">
        <w:rPr>
          <w:highlight w:val="yellow"/>
        </w:rPr>
        <w:t xml:space="preserve"> überlegen; verbessert Lungenfunktion und reduziert Viruslast; jedoch kann keine Empfehlung gegeben werden, muss Einzelfallentscheidung sein; Medikament könnte besorgt werden; Medikament von Novartis: A… (?) MERS und SARS: während SARS im Mausmodell nicht funktioniert aber nicht in Zellkultur; </w:t>
      </w:r>
      <w:proofErr w:type="spellStart"/>
      <w:r w:rsidRPr="00F76EEA">
        <w:rPr>
          <w:highlight w:val="yellow"/>
        </w:rPr>
        <w:t>Remdesivir</w:t>
      </w:r>
      <w:proofErr w:type="spellEnd"/>
      <w:r w:rsidRPr="00F76EEA">
        <w:rPr>
          <w:highlight w:val="yellow"/>
        </w:rPr>
        <w:t xml:space="preserve"> bei Ebolafieber eingesetzt, jedoch im Menschen nicht wirksam; </w:t>
      </w:r>
      <w:proofErr w:type="spellStart"/>
      <w:r w:rsidRPr="00F76EEA">
        <w:rPr>
          <w:highlight w:val="yellow"/>
        </w:rPr>
        <w:t>Remdesivir</w:t>
      </w:r>
      <w:proofErr w:type="spellEnd"/>
      <w:r w:rsidRPr="00F76EEA">
        <w:rPr>
          <w:highlight w:val="yellow"/>
        </w:rPr>
        <w:t xml:space="preserve"> jedoch kein zugelassenes Medikament; </w:t>
      </w:r>
    </w:p>
    <w:p w:rsidR="0093035C" w:rsidRPr="00F76EEA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F76EEA">
        <w:rPr>
          <w:highlight w:val="yellow"/>
        </w:rPr>
        <w:lastRenderedPageBreak/>
        <w:t xml:space="preserve">Buda: Anruf zu Therapie </w:t>
      </w:r>
      <w:r w:rsidRPr="00F76EEA">
        <w:rPr>
          <w:highlight w:val="yellow"/>
        </w:rPr>
        <w:sym w:font="Wingdings" w:char="F0E0"/>
      </w:r>
      <w:r w:rsidRPr="00F76EEA">
        <w:rPr>
          <w:highlight w:val="yellow"/>
        </w:rPr>
        <w:t xml:space="preserve"> Verweis zu STAKOB richtig oder nicht? Ja.</w:t>
      </w:r>
    </w:p>
    <w:p w:rsidR="0093035C" w:rsidRPr="00654C98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654C98">
        <w:rPr>
          <w:highlight w:val="yellow"/>
        </w:rPr>
        <w:t>HSC Communicator Network TK: BMG teilgenommen, nicht RKI. Kurzes Protokoll existiert. Länder wünschen sich sehr, dass Dokumente geteilt werden, z.B. FAQ. Poster</w:t>
      </w:r>
    </w:p>
    <w:p w:rsidR="0093035C" w:rsidRPr="00654C98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654C98">
        <w:rPr>
          <w:highlight w:val="yellow"/>
        </w:rPr>
        <w:t xml:space="preserve">EWRS Maßnahmen wurden hochgeladen; </w:t>
      </w:r>
    </w:p>
    <w:p w:rsidR="0093035C" w:rsidRPr="00654C98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654C98">
        <w:rPr>
          <w:highlight w:val="yellow"/>
        </w:rPr>
        <w:t xml:space="preserve">GHSI Maßnahmen in Arbeit: evtl. GHSI nützlich für Teilen der Proben; nächste Woche GHSI Senior </w:t>
      </w:r>
      <w:proofErr w:type="spellStart"/>
      <w:r w:rsidRPr="00654C98">
        <w:rPr>
          <w:highlight w:val="yellow"/>
        </w:rPr>
        <w:t>Officials</w:t>
      </w:r>
      <w:proofErr w:type="spellEnd"/>
      <w:r w:rsidRPr="00654C98">
        <w:rPr>
          <w:highlight w:val="yellow"/>
        </w:rPr>
        <w:t xml:space="preserve"> TK</w:t>
      </w:r>
      <w:r w:rsidR="00FF3FE8" w:rsidRPr="00654C98">
        <w:rPr>
          <w:highlight w:val="yellow"/>
        </w:rPr>
        <w:t xml:space="preserve">; gerne am Tag vorher persönliches Gespräch; Haas wäre gut; </w:t>
      </w:r>
    </w:p>
    <w:p w:rsidR="00575441" w:rsidRPr="00654C98" w:rsidRDefault="0093035C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654C98">
        <w:rPr>
          <w:highlight w:val="yellow"/>
        </w:rPr>
        <w:t xml:space="preserve">BMG TK: Osamah, Silke, Andreas, Ute: Andreas hat aktuelle Lage vorgestellt; kurzer Bericht aus TKs der Vortage; wesentliche neue Informationen nicht verkündet; einige Nachfragen; Handhabe: </w:t>
      </w:r>
      <w:proofErr w:type="spellStart"/>
      <w:r w:rsidRPr="00654C98">
        <w:rPr>
          <w:highlight w:val="yellow"/>
        </w:rPr>
        <w:t>wieviele</w:t>
      </w:r>
      <w:proofErr w:type="spellEnd"/>
      <w:r w:rsidRPr="00654C98">
        <w:rPr>
          <w:highlight w:val="yellow"/>
        </w:rPr>
        <w:t xml:space="preserve"> Personen?</w:t>
      </w:r>
      <w:r w:rsidR="00575441" w:rsidRPr="00654C98">
        <w:rPr>
          <w:highlight w:val="yellow"/>
        </w:rPr>
        <w:t xml:space="preserve"> </w:t>
      </w:r>
      <w:r w:rsidRPr="00654C98">
        <w:rPr>
          <w:highlight w:val="yellow"/>
        </w:rPr>
        <w:t xml:space="preserve">BMG: </w:t>
      </w:r>
      <w:proofErr w:type="spellStart"/>
      <w:r w:rsidRPr="00654C98">
        <w:rPr>
          <w:highlight w:val="yellow"/>
        </w:rPr>
        <w:t>Rottmann</w:t>
      </w:r>
      <w:proofErr w:type="spellEnd"/>
      <w:r w:rsidRPr="00654C98">
        <w:rPr>
          <w:highlight w:val="yellow"/>
        </w:rPr>
        <w:t xml:space="preserve"> vertreten, dann Z23, Pressestelle, L … breit aufgestellt am BMG. Sollte auf AL-Ebene angesiedelt werden; Osamah plus Briefing wie nötig; </w:t>
      </w:r>
      <w:r w:rsidR="00575441" w:rsidRPr="00654C98">
        <w:rPr>
          <w:highlight w:val="yellow"/>
        </w:rPr>
        <w:t xml:space="preserve"> </w:t>
      </w:r>
    </w:p>
    <w:p w:rsidR="00451983" w:rsidRPr="00654C98" w:rsidRDefault="00451983" w:rsidP="00575441">
      <w:pPr>
        <w:pStyle w:val="Listenabsatz"/>
        <w:numPr>
          <w:ilvl w:val="0"/>
          <w:numId w:val="13"/>
        </w:numPr>
        <w:rPr>
          <w:highlight w:val="yellow"/>
        </w:rPr>
      </w:pPr>
      <w:r w:rsidRPr="00654C98">
        <w:rPr>
          <w:highlight w:val="yellow"/>
        </w:rPr>
        <w:t xml:space="preserve">Einbindung Expertenrat Influenza: Macht Beteiligung Sinn i.S. einer Beratung? FG36: grundsätzlich sinnvoll; Art Pandemieplanungs-Aktivität; gab Diskussion ob MERS ins Portfolio mitaufgenommen werden soll. Wurde damals abgelehnt; Alle relevanten Institutionen und Fachgesellschaften vertreten, wäre sinnvoll, dieses Gremium zu nutzen; korrespondierendes Gremium am BMG fehlt, Telefonkonferenz wäre sinnvoll, Frage wie schnell; Mitglieder und Gäste informiert; separate TK organisieren und gezielt Fragen stellen; FG36 organisiert das (nächste Woche, Anfang übernächste Woche); im Influenzabeirat keine klinischen Experten: sollte sich STAKOB einbinden? Gibt schon klinische Experten; </w:t>
      </w:r>
    </w:p>
    <w:p w:rsidR="00451983" w:rsidRPr="000308D8" w:rsidRDefault="00451983" w:rsidP="00451983">
      <w:pPr>
        <w:rPr>
          <w:highlight w:val="yellow"/>
        </w:rPr>
      </w:pPr>
      <w:r w:rsidRPr="000308D8">
        <w:rPr>
          <w:highlight w:val="yellow"/>
        </w:rPr>
        <w:t>Labordiagnostik</w:t>
      </w:r>
    </w:p>
    <w:p w:rsidR="00451983" w:rsidRPr="000308D8" w:rsidRDefault="00451983" w:rsidP="00451983">
      <w:pPr>
        <w:pStyle w:val="Listenabsatz"/>
        <w:numPr>
          <w:ilvl w:val="0"/>
          <w:numId w:val="13"/>
        </w:numPr>
        <w:rPr>
          <w:highlight w:val="yellow"/>
        </w:rPr>
      </w:pPr>
      <w:r w:rsidRPr="000308D8">
        <w:rPr>
          <w:highlight w:val="yellow"/>
        </w:rPr>
        <w:t>Gespräch mit Konsiliarlabor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>Testung Patienten: nur minimal Anpassungen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 xml:space="preserve">Reiseanamnese: derzeit wichtiger als klinische Symptomatik; untere Atemwege sollten betroffen sein; 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 xml:space="preserve">Diagnostik in der Fläche: gerne über die GRV (??); Rückmeldung: LGL in Bayern etablieren Diagnostik; 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 xml:space="preserve">Sample Sharing: mögliche Hindernisse: „normales akademisches Verhalten“ </w:t>
      </w:r>
      <w:r w:rsidRPr="000308D8">
        <w:rPr>
          <w:highlight w:val="yellow"/>
        </w:rPr>
        <w:sym w:font="Wingdings" w:char="F0E0"/>
      </w:r>
      <w:r w:rsidRPr="000308D8">
        <w:rPr>
          <w:highlight w:val="yellow"/>
        </w:rPr>
        <w:t xml:space="preserve"> keiner teilt gerne; Japan möglicher Partner der gerne teilt; über Sekretariat in Runde (welches ?); in Hongkong 2 Fälle, die teilen lieber als USA; Originalmaterial eher nicht zu erwarten, eher inaktiviertes Isolat;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 xml:space="preserve">Umgebungsuntersuchung: Koordination eher am RKI  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>Grundsätzlich 0,2,4 und 7 Tag Proben sinnvoll, aber wahrscheinlich nicht leistbar, eher serologische Nachuntersuchung</w:t>
      </w:r>
    </w:p>
    <w:p w:rsidR="00451983" w:rsidRPr="000308D8" w:rsidRDefault="00451983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 xml:space="preserve">Virologie, Phylogenie; Tropismus Lunge; </w:t>
      </w:r>
    </w:p>
    <w:p w:rsidR="008F555F" w:rsidRPr="000308D8" w:rsidRDefault="008F555F" w:rsidP="00451983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>Medikament: „</w:t>
      </w:r>
      <w:proofErr w:type="spellStart"/>
      <w:r w:rsidRPr="000308D8">
        <w:rPr>
          <w:highlight w:val="yellow"/>
        </w:rPr>
        <w:t>Guilliard</w:t>
      </w:r>
      <w:proofErr w:type="spellEnd"/>
      <w:r w:rsidRPr="000308D8">
        <w:rPr>
          <w:highlight w:val="yellow"/>
        </w:rPr>
        <w:t xml:space="preserve">“ war Medikament; </w:t>
      </w:r>
    </w:p>
    <w:p w:rsidR="008F555F" w:rsidRDefault="008F555F" w:rsidP="008F555F">
      <w:pPr>
        <w:pStyle w:val="Listenabsatz"/>
        <w:numPr>
          <w:ilvl w:val="0"/>
          <w:numId w:val="13"/>
        </w:numPr>
      </w:pPr>
      <w:r>
        <w:t>Diskussion</w:t>
      </w:r>
    </w:p>
    <w:p w:rsidR="008F555F" w:rsidRPr="000308D8" w:rsidRDefault="008F555F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>Gesellschaft für Virologie: zugehen, Herr Wolff und Frau Michel kümmern sich</w:t>
      </w:r>
    </w:p>
    <w:p w:rsidR="008F555F" w:rsidRPr="000308D8" w:rsidRDefault="008F555F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>KL auf unserer Seite wurde geändert: Adressänderung; sollte evtl. bei WHO noch einmal geändert werden;</w:t>
      </w:r>
    </w:p>
    <w:p w:rsidR="008F555F" w:rsidRPr="000308D8" w:rsidRDefault="008F555F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0308D8">
        <w:rPr>
          <w:highlight w:val="yellow"/>
        </w:rPr>
        <w:t xml:space="preserve">Frage BMG: Dauer Probentransport; Dauer Diagnostik; </w:t>
      </w:r>
    </w:p>
    <w:p w:rsidR="008F555F" w:rsidRPr="000308D8" w:rsidRDefault="008F555F" w:rsidP="008F555F">
      <w:pPr>
        <w:pStyle w:val="Listenabsatz"/>
        <w:numPr>
          <w:ilvl w:val="1"/>
          <w:numId w:val="13"/>
        </w:numPr>
        <w:rPr>
          <w:highlight w:val="yellow"/>
        </w:rPr>
      </w:pPr>
      <w:proofErr w:type="spellStart"/>
      <w:r w:rsidRPr="000308D8">
        <w:rPr>
          <w:highlight w:val="yellow"/>
        </w:rPr>
        <w:lastRenderedPageBreak/>
        <w:t>Assays</w:t>
      </w:r>
      <w:proofErr w:type="spellEnd"/>
      <w:r w:rsidRPr="000308D8">
        <w:rPr>
          <w:highlight w:val="yellow"/>
        </w:rPr>
        <w:t xml:space="preserve"> von Hr. </w:t>
      </w:r>
      <w:proofErr w:type="spellStart"/>
      <w:r w:rsidRPr="000308D8">
        <w:rPr>
          <w:highlight w:val="yellow"/>
        </w:rPr>
        <w:t>Drosten</w:t>
      </w:r>
      <w:proofErr w:type="spellEnd"/>
      <w:r w:rsidRPr="000308D8">
        <w:rPr>
          <w:highlight w:val="yellow"/>
        </w:rPr>
        <w:t xml:space="preserve"> laufen bei uns;</w:t>
      </w:r>
    </w:p>
    <w:p w:rsidR="008F555F" w:rsidRPr="00AF47A2" w:rsidRDefault="008F555F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 xml:space="preserve">Umgebungsuntersuchungen: normalerweise unbelebte Umwelt; nein: Kontaktpersonenuntersuchungen: Frau Mehlitz, Frau Reupke, Herr Mehlitz, Frau Diercke, Herr Haas etc. Abschließende Klärung der Fragen konnte noch nicht durchgeführt werden; </w:t>
      </w:r>
    </w:p>
    <w:p w:rsidR="00070A2A" w:rsidRPr="00AF47A2" w:rsidRDefault="008F555F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 xml:space="preserve">Welche zusätzlichen Daten können erhoben und übermittelt werden; getrennt davon zu Kontaktpersonen; Frau Reupke prüft das; Montag oder Dienstag Ergebnis angepeilt; Übermittlung dürfte kein Problem sein; Datenübermittlung Labordaten; ab Masernschutzgesetz gültig; soll jetzt weil in Vergangenheit auch durchgeführt einfach getan werden; </w:t>
      </w:r>
      <w:r w:rsidR="000D4AF3" w:rsidRPr="00AF47A2">
        <w:rPr>
          <w:highlight w:val="yellow"/>
        </w:rPr>
        <w:t xml:space="preserve">Kontaktpersonennachverfolgung wird geprüft; </w:t>
      </w:r>
    </w:p>
    <w:p w:rsidR="00070A2A" w:rsidRPr="00AF47A2" w:rsidRDefault="00070A2A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 xml:space="preserve">UR: Routine – Kontaktpersonenermittlung etc. das andere </w:t>
      </w:r>
      <w:proofErr w:type="spellStart"/>
      <w:r w:rsidRPr="00AF47A2">
        <w:rPr>
          <w:highlight w:val="yellow"/>
        </w:rPr>
        <w:t>Household</w:t>
      </w:r>
      <w:proofErr w:type="spellEnd"/>
      <w:r w:rsidRPr="00AF47A2">
        <w:rPr>
          <w:highlight w:val="yellow"/>
        </w:rPr>
        <w:t xml:space="preserve">-Study (wissenschaftliche Studie); bei Influenza lief die Pilotstudie bereits (Ethik, Datenschutzvotum etc. war schon da); Prüfung würde jedenfalls beim DSB vordringlich durchgeführt werden; Rechtsgrundlage, wenn Studie mit Patienten ist Einwilligungserklärung nötig; diese sollte vorbereitet werden; I-MOVE </w:t>
      </w:r>
      <w:proofErr w:type="spellStart"/>
      <w:r w:rsidRPr="00AF47A2">
        <w:rPr>
          <w:highlight w:val="yellow"/>
        </w:rPr>
        <w:t>hos</w:t>
      </w:r>
      <w:r w:rsidR="006E7BD9" w:rsidRPr="00AF47A2">
        <w:rPr>
          <w:highlight w:val="yellow"/>
        </w:rPr>
        <w:t>p</w:t>
      </w:r>
      <w:r w:rsidRPr="00AF47A2">
        <w:rPr>
          <w:highlight w:val="yellow"/>
        </w:rPr>
        <w:t>ital</w:t>
      </w:r>
      <w:proofErr w:type="spellEnd"/>
      <w:r w:rsidRPr="00AF47A2">
        <w:rPr>
          <w:highlight w:val="yellow"/>
        </w:rPr>
        <w:t xml:space="preserve"> </w:t>
      </w:r>
      <w:proofErr w:type="spellStart"/>
      <w:r w:rsidRPr="00AF47A2">
        <w:rPr>
          <w:highlight w:val="yellow"/>
        </w:rPr>
        <w:t>study</w:t>
      </w:r>
      <w:proofErr w:type="spellEnd"/>
      <w:r w:rsidRPr="00AF47A2">
        <w:rPr>
          <w:highlight w:val="yellow"/>
        </w:rPr>
        <w:t>, Protokolle von 2009 ebenfalls vorhanden; FG36 ist dran;</w:t>
      </w:r>
    </w:p>
    <w:p w:rsidR="006D7313" w:rsidRPr="00AF47A2" w:rsidRDefault="00070A2A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 xml:space="preserve">Kontaktpersonennachverfolgung: Anzahl, Einstufung, Überwachung; Unterlagen zur Verfügung gestellt; Hessen lehnt das ab; Dokumente werden in nächster AGI-TK am Donnerstag diskutiert; </w:t>
      </w:r>
    </w:p>
    <w:p w:rsidR="006E7BD9" w:rsidRPr="00AF47A2" w:rsidRDefault="006D7313" w:rsidP="008F555F">
      <w:pPr>
        <w:pStyle w:val="Listenabsatz"/>
        <w:numPr>
          <w:ilvl w:val="1"/>
          <w:numId w:val="13"/>
        </w:numPr>
        <w:rPr>
          <w:highlight w:val="yellow"/>
        </w:rPr>
      </w:pPr>
      <w:proofErr w:type="spellStart"/>
      <w:r w:rsidRPr="00AF47A2">
        <w:rPr>
          <w:highlight w:val="yellow"/>
        </w:rPr>
        <w:t>Drosten</w:t>
      </w:r>
      <w:proofErr w:type="spellEnd"/>
      <w:r w:rsidRPr="00AF47A2">
        <w:rPr>
          <w:highlight w:val="yellow"/>
        </w:rPr>
        <w:t xml:space="preserve"> hat gefragt, ob periphere Labore ersten 5 Fälle ans Konsiliarlabor gesendet werden; kann empfohlen werden aber nicht angeordnet werden; </w:t>
      </w:r>
      <w:r w:rsidR="00194D04" w:rsidRPr="00AF47A2">
        <w:rPr>
          <w:highlight w:val="yellow"/>
        </w:rPr>
        <w:t xml:space="preserve">Zuordnung schwierig Laborergebnisse und Fälle; leidvolle Erfahrung 2009, wenn alles durch NRZ bestätigt werden muss, dann schwierig; dauert zu lange; </w:t>
      </w:r>
      <w:r w:rsidR="006E7BD9" w:rsidRPr="00AF47A2">
        <w:rPr>
          <w:highlight w:val="yellow"/>
        </w:rPr>
        <w:t>wenn Dynamik hoch, schwer das wieder zu ändern; Fälle auch außerhalb einer Testung am Konsiliarlabor als positiv bewerten; Schaade: wahrscheinlich bekommt aber KL die Proben trotzdem, weil derzeit alle mit synthetischen Proben arbeiten;</w:t>
      </w:r>
    </w:p>
    <w:p w:rsidR="006E7BD9" w:rsidRPr="00AF47A2" w:rsidRDefault="006E7BD9" w:rsidP="008F555F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 xml:space="preserve">Wann kommunizieren wir </w:t>
      </w:r>
      <w:proofErr w:type="gramStart"/>
      <w:r w:rsidRPr="00AF47A2">
        <w:rPr>
          <w:highlight w:val="yellow"/>
        </w:rPr>
        <w:t>wahrscheinliche</w:t>
      </w:r>
      <w:proofErr w:type="gramEnd"/>
      <w:r w:rsidRPr="00AF47A2">
        <w:rPr>
          <w:highlight w:val="yellow"/>
        </w:rPr>
        <w:t xml:space="preserve"> Fälle an internationale Gremien? </w:t>
      </w:r>
      <w:r w:rsidRPr="00AF47A2">
        <w:rPr>
          <w:highlight w:val="yellow"/>
        </w:rPr>
        <w:sym w:font="Wingdings" w:char="F0E0"/>
      </w:r>
      <w:r w:rsidRPr="00AF47A2">
        <w:rPr>
          <w:highlight w:val="yellow"/>
        </w:rPr>
        <w:t xml:space="preserve"> Verdachtsfälle, nur wenn §12 IfSG vorliegt, und innerhalb von 24 Stunden kein Ergebnis</w:t>
      </w:r>
    </w:p>
    <w:p w:rsidR="006E7BD9" w:rsidRPr="00AF47A2" w:rsidRDefault="006E7BD9" w:rsidP="006E7BD9">
      <w:pPr>
        <w:pStyle w:val="Listenabsatz"/>
        <w:numPr>
          <w:ilvl w:val="0"/>
          <w:numId w:val="13"/>
        </w:numPr>
        <w:rPr>
          <w:highlight w:val="yellow"/>
        </w:rPr>
      </w:pPr>
      <w:r w:rsidRPr="00AF47A2">
        <w:rPr>
          <w:highlight w:val="yellow"/>
        </w:rPr>
        <w:t>Maßnahmen zum Infektionsschutz</w:t>
      </w:r>
    </w:p>
    <w:p w:rsidR="006E7BD9" w:rsidRPr="00AF47A2" w:rsidRDefault="006E7BD9" w:rsidP="006E7BD9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 xml:space="preserve">Mund-Nasen-Schutz ersetzt durch FFP2 Maske; </w:t>
      </w:r>
    </w:p>
    <w:p w:rsidR="006E7BD9" w:rsidRPr="00AF47A2" w:rsidRDefault="006E7BD9" w:rsidP="006E7BD9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>Maßnahmen angepasst</w:t>
      </w:r>
    </w:p>
    <w:p w:rsidR="006E7BD9" w:rsidRPr="00AF47A2" w:rsidRDefault="006E7BD9" w:rsidP="006E7BD9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>FAQ online</w:t>
      </w:r>
    </w:p>
    <w:p w:rsidR="008F555F" w:rsidRPr="00AF47A2" w:rsidRDefault="006E7BD9" w:rsidP="006E7BD9">
      <w:pPr>
        <w:pStyle w:val="Listenabsatz"/>
        <w:numPr>
          <w:ilvl w:val="1"/>
          <w:numId w:val="13"/>
        </w:numPr>
        <w:rPr>
          <w:highlight w:val="yellow"/>
        </w:rPr>
      </w:pPr>
      <w:r w:rsidRPr="00AF47A2">
        <w:rPr>
          <w:highlight w:val="yellow"/>
        </w:rPr>
        <w:t>Übertragung: Tröpfchen</w:t>
      </w:r>
    </w:p>
    <w:p w:rsidR="006E7BD9" w:rsidRPr="00AF47A2" w:rsidRDefault="006E7BD9" w:rsidP="006E7BD9">
      <w:pPr>
        <w:pStyle w:val="Listenabsatz"/>
        <w:numPr>
          <w:ilvl w:val="0"/>
          <w:numId w:val="13"/>
        </w:numPr>
        <w:rPr>
          <w:highlight w:val="yellow"/>
        </w:rPr>
      </w:pPr>
      <w:r w:rsidRPr="00AF47A2">
        <w:rPr>
          <w:highlight w:val="yellow"/>
        </w:rPr>
        <w:t>Transport (Grenzübergangsstellen)</w:t>
      </w:r>
    </w:p>
    <w:p w:rsidR="006E7BD9" w:rsidRDefault="006E7BD9" w:rsidP="006E7BD9">
      <w:pPr>
        <w:pStyle w:val="Listenabsatz"/>
        <w:numPr>
          <w:ilvl w:val="1"/>
          <w:numId w:val="13"/>
        </w:numPr>
      </w:pPr>
      <w:r w:rsidRPr="00AF47A2">
        <w:rPr>
          <w:highlight w:val="yellow"/>
        </w:rPr>
        <w:t>Healthy Gateways etc</w:t>
      </w:r>
      <w:r>
        <w:t xml:space="preserve">. </w:t>
      </w:r>
    </w:p>
    <w:p w:rsidR="006E7BD9" w:rsidRPr="00B13244" w:rsidRDefault="006E7BD9" w:rsidP="006E7BD9">
      <w:pPr>
        <w:pStyle w:val="Listenabsatz"/>
        <w:numPr>
          <w:ilvl w:val="0"/>
          <w:numId w:val="13"/>
        </w:numPr>
        <w:rPr>
          <w:highlight w:val="yellow"/>
        </w:rPr>
      </w:pPr>
      <w:r w:rsidRPr="00B13244">
        <w:rPr>
          <w:highlight w:val="yellow"/>
        </w:rPr>
        <w:t>Koordinierungsstelle</w:t>
      </w:r>
    </w:p>
    <w:p w:rsidR="006E7BD9" w:rsidRPr="00B13244" w:rsidRDefault="006E7BD9" w:rsidP="006E7BD9">
      <w:pPr>
        <w:pStyle w:val="Listenabsatz"/>
        <w:numPr>
          <w:ilvl w:val="1"/>
          <w:numId w:val="13"/>
        </w:numPr>
        <w:rPr>
          <w:highlight w:val="yellow"/>
        </w:rPr>
      </w:pPr>
      <w:r w:rsidRPr="00B13244">
        <w:rPr>
          <w:highlight w:val="yellow"/>
        </w:rPr>
        <w:t>Hoher Arbeitsaufwand</w:t>
      </w:r>
    </w:p>
    <w:p w:rsidR="006E7BD9" w:rsidRPr="00B13244" w:rsidRDefault="006E7BD9" w:rsidP="006E7BD9">
      <w:pPr>
        <w:pStyle w:val="Listenabsatz"/>
        <w:numPr>
          <w:ilvl w:val="1"/>
          <w:numId w:val="13"/>
        </w:numPr>
        <w:rPr>
          <w:highlight w:val="yellow"/>
        </w:rPr>
      </w:pPr>
      <w:r w:rsidRPr="00B13244">
        <w:rPr>
          <w:highlight w:val="yellow"/>
        </w:rPr>
        <w:t xml:space="preserve">GMLZ: täglicher Lagebericht, Informationen über RKI </w:t>
      </w:r>
      <w:r w:rsidR="00034408" w:rsidRPr="00B13244">
        <w:rPr>
          <w:highlight w:val="yellow"/>
        </w:rPr>
        <w:t xml:space="preserve">nicht richtig; </w:t>
      </w:r>
    </w:p>
    <w:p w:rsidR="00034408" w:rsidRDefault="00034408" w:rsidP="00034408">
      <w:pPr>
        <w:pStyle w:val="Listenabsatz"/>
        <w:numPr>
          <w:ilvl w:val="0"/>
          <w:numId w:val="13"/>
        </w:numPr>
      </w:pPr>
      <w:r>
        <w:t>WHO TK (Nitsche)</w:t>
      </w:r>
    </w:p>
    <w:p w:rsidR="00034408" w:rsidRDefault="00034408" w:rsidP="00034408">
      <w:pPr>
        <w:pStyle w:val="Listenabsatz"/>
        <w:numPr>
          <w:ilvl w:val="1"/>
          <w:numId w:val="13"/>
        </w:numPr>
      </w:pPr>
      <w:r>
        <w:t>Human-</w:t>
      </w:r>
      <w:proofErr w:type="spellStart"/>
      <w:r>
        <w:t>to</w:t>
      </w:r>
      <w:proofErr w:type="spellEnd"/>
      <w:r>
        <w:t xml:space="preserve">-human </w:t>
      </w:r>
      <w:proofErr w:type="spellStart"/>
      <w:r>
        <w:t>transmission</w:t>
      </w:r>
      <w:proofErr w:type="spellEnd"/>
      <w:r>
        <w:t xml:space="preserve"> durch asymptomatische Träger mit hohen CT-Werten; CDC Werten Virus aus Anzucht nicht verfügbar; </w:t>
      </w:r>
      <w:r>
        <w:lastRenderedPageBreak/>
        <w:t xml:space="preserve">Labore gebeten zu teilen; CT-Wert von 20-30; WHO stellt </w:t>
      </w:r>
      <w:proofErr w:type="spellStart"/>
      <w:r>
        <w:t>Assays</w:t>
      </w:r>
      <w:proofErr w:type="spellEnd"/>
      <w:r>
        <w:t xml:space="preserve"> bereit; Uni Bern synthetisiert das Genom;  </w:t>
      </w:r>
    </w:p>
    <w:p w:rsidR="00034408" w:rsidRDefault="00034408" w:rsidP="00034408">
      <w:pPr>
        <w:pStyle w:val="Listenabsatz"/>
        <w:numPr>
          <w:ilvl w:val="0"/>
          <w:numId w:val="13"/>
        </w:numPr>
      </w:pPr>
      <w:r>
        <w:t xml:space="preserve">GOARN-Aufruf: suchen mehrere Personen zur Abordnung nach Manila (WPRO, WHO) auf unbestimmte Zeit; TOR unklar; bisher keine Rückmeldung aus RKI; evtl. 1 Person aus ZIG1 bereitstellen; </w:t>
      </w:r>
      <w:r w:rsidR="003651D1">
        <w:t>auch Gelder für externe da? Nein, da Anfrage ans RKI; keine externe können rekrutiert werden; BMG INIG-Stelle Frau Abas kommt direkt aus Jordanien; 1 Woche am RKI, dann sollte diese theoretisch ans BMG;</w:t>
      </w:r>
    </w:p>
    <w:p w:rsidR="003651D1" w:rsidRDefault="003651D1" w:rsidP="00034408">
      <w:pPr>
        <w:pStyle w:val="Listenabsatz"/>
        <w:numPr>
          <w:ilvl w:val="0"/>
          <w:numId w:val="13"/>
        </w:numPr>
      </w:pPr>
      <w:r>
        <w:t xml:space="preserve">Glasmacher: </w:t>
      </w:r>
      <w:bookmarkStart w:id="0" w:name="_GoBack"/>
      <w:r>
        <w:t>Anfragen im Info-Postfach zu chinesischen Importwaren</w:t>
      </w:r>
      <w:bookmarkEnd w:id="0"/>
      <w:r>
        <w:t xml:space="preserve">; </w:t>
      </w:r>
    </w:p>
    <w:p w:rsidR="003651D1" w:rsidRDefault="003651D1" w:rsidP="00034408">
      <w:pPr>
        <w:pStyle w:val="Listenabsatz"/>
        <w:numPr>
          <w:ilvl w:val="0"/>
          <w:numId w:val="13"/>
        </w:numPr>
      </w:pPr>
      <w:r>
        <w:t xml:space="preserve">Koordinierungsstelle: IBBS Ebolafieber – Waren, Textvorlagen </w:t>
      </w:r>
    </w:p>
    <w:p w:rsidR="00AE091C" w:rsidRDefault="00AE091C" w:rsidP="00AE091C">
      <w:pPr>
        <w:pStyle w:val="Listenabsatz"/>
        <w:numPr>
          <w:ilvl w:val="1"/>
          <w:numId w:val="13"/>
        </w:numPr>
      </w:pPr>
      <w:r>
        <w:t xml:space="preserve">Arzt: China ECMO mit Lungenentzündung; ob wir Serologie möchten; </w:t>
      </w:r>
    </w:p>
    <w:p w:rsidR="009055F6" w:rsidRDefault="009055F6" w:rsidP="00AE091C">
      <w:pPr>
        <w:pStyle w:val="Listenabsatz"/>
        <w:numPr>
          <w:ilvl w:val="1"/>
          <w:numId w:val="13"/>
        </w:numPr>
      </w:pPr>
      <w:r>
        <w:t>FAQ twittern?</w:t>
      </w:r>
    </w:p>
    <w:p w:rsidR="00166518" w:rsidRDefault="009055F6" w:rsidP="00166518">
      <w:pPr>
        <w:pStyle w:val="Listenabsatz"/>
        <w:numPr>
          <w:ilvl w:val="1"/>
          <w:numId w:val="13"/>
        </w:numPr>
      </w:pPr>
      <w:r>
        <w:t>Falls Fall positiv: Lagezentrum, Presse; andere OEs sollten sich Gedanken machen, wer kommen könnte für Mindestbesetzung; Koordinierungsstelle sollte Namensliste haben; 1-2 Personen pro betroffener OE;</w:t>
      </w:r>
    </w:p>
    <w:p w:rsidR="00166518" w:rsidRDefault="00166518" w:rsidP="00166518">
      <w:pPr>
        <w:pStyle w:val="Listenabsatz"/>
        <w:numPr>
          <w:ilvl w:val="0"/>
          <w:numId w:val="13"/>
        </w:numPr>
      </w:pPr>
      <w:r>
        <w:t>Serientermin: Montag, Freitag um 13 Uhr</w:t>
      </w:r>
    </w:p>
    <w:p w:rsidR="00166518" w:rsidRDefault="00166518" w:rsidP="00166518">
      <w:pPr>
        <w:pStyle w:val="Listenabsatz"/>
        <w:numPr>
          <w:ilvl w:val="0"/>
          <w:numId w:val="13"/>
        </w:numPr>
      </w:pPr>
      <w:proofErr w:type="spellStart"/>
      <w:r>
        <w:t>EpiBull</w:t>
      </w:r>
      <w:proofErr w:type="spellEnd"/>
      <w:r>
        <w:t xml:space="preserve">: Textvorschlag nächste Woche von Jamela an Koordinierungsstelle; </w:t>
      </w:r>
    </w:p>
    <w:p w:rsidR="00166518" w:rsidRDefault="00166518" w:rsidP="00166518">
      <w:pPr>
        <w:pStyle w:val="Listenabsatz"/>
        <w:numPr>
          <w:ilvl w:val="0"/>
          <w:numId w:val="13"/>
        </w:numPr>
      </w:pPr>
      <w:r>
        <w:t>Intranet: kurze Info dann Verlinkung auf Website</w:t>
      </w:r>
    </w:p>
    <w:p w:rsidR="009055F6" w:rsidRDefault="00166518" w:rsidP="00166518">
      <w:pPr>
        <w:pStyle w:val="Listenabsatz"/>
        <w:numPr>
          <w:ilvl w:val="0"/>
          <w:numId w:val="13"/>
        </w:numPr>
      </w:pPr>
      <w:r>
        <w:t xml:space="preserve">Dank von Herrn </w:t>
      </w:r>
      <w:proofErr w:type="spellStart"/>
      <w:r>
        <w:t>Rottmann</w:t>
      </w:r>
      <w:proofErr w:type="spellEnd"/>
      <w:r>
        <w:t xml:space="preserve"> Lob für gute Zusammenarbeit</w:t>
      </w:r>
      <w:r w:rsidR="009055F6">
        <w:t xml:space="preserve">  </w:t>
      </w:r>
    </w:p>
    <w:p w:rsidR="00BF1293" w:rsidRDefault="00BF1293" w:rsidP="0040015F"/>
    <w:p w:rsidR="00502994" w:rsidRDefault="00502994" w:rsidP="0040015F"/>
    <w:p w:rsidR="00502994" w:rsidRDefault="00502994" w:rsidP="0040015F"/>
    <w:p w:rsidR="00502994" w:rsidRPr="0040015F" w:rsidRDefault="00502994" w:rsidP="004001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926A2" w:rsidRPr="00A926A2" w:rsidRDefault="00A47B31" w:rsidP="00A926A2">
      <w:pPr>
        <w:pStyle w:val="berschrift2"/>
      </w:pPr>
      <w:r>
        <w:t>Agenda</w:t>
      </w:r>
      <w:r w:rsidR="00105C99">
        <w:t xml:space="preserve">: </w:t>
      </w: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684"/>
        <w:gridCol w:w="5550"/>
        <w:gridCol w:w="2024"/>
        <w:gridCol w:w="643"/>
      </w:tblGrid>
      <w:tr w:rsidR="00A47B31" w:rsidRPr="00096942" w:rsidTr="004F7897">
        <w:tc>
          <w:tcPr>
            <w:tcW w:w="684" w:type="dxa"/>
          </w:tcPr>
          <w:p w:rsidR="00A47B31" w:rsidRPr="00096942" w:rsidRDefault="00A47B31" w:rsidP="00A47B31">
            <w:pPr>
              <w:rPr>
                <w:b/>
              </w:rPr>
            </w:pPr>
            <w:r w:rsidRPr="00096942">
              <w:rPr>
                <w:b/>
              </w:rPr>
              <w:t>TOP</w:t>
            </w:r>
          </w:p>
        </w:tc>
        <w:tc>
          <w:tcPr>
            <w:tcW w:w="5550" w:type="dxa"/>
          </w:tcPr>
          <w:p w:rsidR="00A47B31" w:rsidRPr="00096942" w:rsidRDefault="00A47B31" w:rsidP="00A47B31">
            <w:pPr>
              <w:rPr>
                <w:b/>
              </w:rPr>
            </w:pPr>
            <w:r w:rsidRPr="00096942">
              <w:rPr>
                <w:b/>
              </w:rPr>
              <w:t>Beitrag/Thema</w:t>
            </w:r>
          </w:p>
        </w:tc>
        <w:tc>
          <w:tcPr>
            <w:tcW w:w="2024" w:type="dxa"/>
          </w:tcPr>
          <w:p w:rsidR="00A47B31" w:rsidRPr="00096942" w:rsidRDefault="00A47B31" w:rsidP="00A47B31">
            <w:pPr>
              <w:rPr>
                <w:b/>
              </w:rPr>
            </w:pPr>
            <w:r w:rsidRPr="00096942">
              <w:rPr>
                <w:b/>
              </w:rPr>
              <w:t>eingebracht von</w:t>
            </w:r>
          </w:p>
        </w:tc>
        <w:tc>
          <w:tcPr>
            <w:tcW w:w="643" w:type="dxa"/>
          </w:tcPr>
          <w:p w:rsidR="00A47B31" w:rsidRPr="00096942" w:rsidRDefault="00A47B31" w:rsidP="00A47B31">
            <w:pPr>
              <w:rPr>
                <w:b/>
              </w:rPr>
            </w:pPr>
            <w:r w:rsidRPr="00096942">
              <w:rPr>
                <w:b/>
              </w:rPr>
              <w:t>Zeit</w:t>
            </w:r>
          </w:p>
        </w:tc>
      </w:tr>
      <w:tr w:rsidR="00A47B31" w:rsidTr="004F7897">
        <w:tc>
          <w:tcPr>
            <w:tcW w:w="684" w:type="dxa"/>
          </w:tcPr>
          <w:p w:rsidR="00A47B31" w:rsidRDefault="00A47B31" w:rsidP="00A47B31">
            <w:r>
              <w:t>1</w:t>
            </w:r>
          </w:p>
        </w:tc>
        <w:tc>
          <w:tcPr>
            <w:tcW w:w="5550" w:type="dxa"/>
          </w:tcPr>
          <w:p w:rsidR="00096942" w:rsidRPr="00EF2BC2" w:rsidRDefault="00790F52" w:rsidP="00EF2BC2">
            <w:pPr>
              <w:rPr>
                <w:b/>
              </w:rPr>
            </w:pPr>
            <w:r>
              <w:rPr>
                <w:b/>
              </w:rPr>
              <w:t>Aktuelle Lage</w:t>
            </w:r>
          </w:p>
        </w:tc>
        <w:tc>
          <w:tcPr>
            <w:tcW w:w="2024" w:type="dxa"/>
          </w:tcPr>
          <w:p w:rsidR="00A47B31" w:rsidRDefault="00790F52" w:rsidP="00A47B31">
            <w:r>
              <w:t>INIG</w:t>
            </w:r>
            <w:r w:rsidR="005D10FF">
              <w:t>/FG36</w:t>
            </w:r>
          </w:p>
        </w:tc>
        <w:tc>
          <w:tcPr>
            <w:tcW w:w="643" w:type="dxa"/>
          </w:tcPr>
          <w:p w:rsidR="00A47B31" w:rsidRDefault="00A47B31" w:rsidP="00A47B31"/>
        </w:tc>
      </w:tr>
      <w:tr w:rsidR="004F7897" w:rsidTr="004F7897">
        <w:tc>
          <w:tcPr>
            <w:tcW w:w="684" w:type="dxa"/>
          </w:tcPr>
          <w:p w:rsidR="004F7897" w:rsidRDefault="004F7897" w:rsidP="00A47B31">
            <w:r>
              <w:t>2</w:t>
            </w:r>
          </w:p>
        </w:tc>
        <w:tc>
          <w:tcPr>
            <w:tcW w:w="5550" w:type="dxa"/>
          </w:tcPr>
          <w:p w:rsidR="004F7897" w:rsidRPr="00096942" w:rsidRDefault="004F7897" w:rsidP="00363125">
            <w:pPr>
              <w:rPr>
                <w:b/>
              </w:rPr>
            </w:pPr>
            <w:r w:rsidRPr="00096942">
              <w:rPr>
                <w:b/>
              </w:rPr>
              <w:t>Aktuelle Dokumente</w:t>
            </w:r>
            <w:r w:rsidR="00363125">
              <w:rPr>
                <w:b/>
              </w:rPr>
              <w:t>, Kommunikation</w:t>
            </w:r>
            <w:r>
              <w:rPr>
                <w:b/>
              </w:rPr>
              <w:t xml:space="preserve"> – Update</w:t>
            </w:r>
          </w:p>
          <w:p w:rsidR="004F7897" w:rsidRDefault="004F7897" w:rsidP="00363125">
            <w:pPr>
              <w:pStyle w:val="Listenabsatz"/>
              <w:numPr>
                <w:ilvl w:val="0"/>
                <w:numId w:val="5"/>
              </w:numPr>
            </w:pPr>
            <w:r>
              <w:t>RKI-Internetseite</w:t>
            </w:r>
          </w:p>
          <w:p w:rsidR="00740213" w:rsidRDefault="006A1342" w:rsidP="00740213">
            <w:pPr>
              <w:pStyle w:val="Listenabsatz"/>
              <w:numPr>
                <w:ilvl w:val="0"/>
                <w:numId w:val="5"/>
              </w:numPr>
            </w:pPr>
            <w:r>
              <w:t>FAQ für RKI-Webseite</w:t>
            </w:r>
            <w:r w:rsidR="00554F03">
              <w:t>: gehen bald online (Schaade hat freigegeben mit Änderungen)</w:t>
            </w:r>
          </w:p>
          <w:p w:rsidR="00554F03" w:rsidRDefault="00EF2BC2" w:rsidP="00554F03">
            <w:pPr>
              <w:pStyle w:val="Listenabsatz"/>
              <w:numPr>
                <w:ilvl w:val="0"/>
                <w:numId w:val="5"/>
              </w:numPr>
            </w:pPr>
            <w:r>
              <w:t>BZgA</w:t>
            </w:r>
            <w:r w:rsidR="00554F03">
              <w:t xml:space="preserve">: verlinkt auf unsere Seite, gebeten Maßnahmen zu </w:t>
            </w:r>
            <w:proofErr w:type="spellStart"/>
            <w:r w:rsidR="00554F03">
              <w:t>Hustenetiquette</w:t>
            </w:r>
            <w:proofErr w:type="spellEnd"/>
            <w:r w:rsidR="00554F03">
              <w:t xml:space="preserve"> etc. die ohnehin wegen Grippe laufen zu intensivieren; BMG-TK: empfindet BZgA als Manko, erwartet keine zusätzlichen Zuarbeit; RKI soll mit BMG gemeinsam Info der Bevölkerung schultern; Osamah: wir können von BZgA nichts erwarten; wegen Umstrukturieren und Situation denkt er nicht dass das gut möglich ist; OH: RKI sollte bitten, dass BMG stärker auf BZgA einwirkt um Informationen besser verfügbar zu </w:t>
            </w:r>
            <w:r w:rsidR="00554F03">
              <w:lastRenderedPageBreak/>
              <w:t xml:space="preserve">machen; z.B. </w:t>
            </w:r>
            <w:proofErr w:type="spellStart"/>
            <w:r w:rsidR="00554F03">
              <w:t>vorhande</w:t>
            </w:r>
            <w:proofErr w:type="spellEnd"/>
            <w:r w:rsidR="00554F03">
              <w:t xml:space="preserve"> Influenza-Dokumente; letztlich sind die Maßnahmen </w:t>
            </w:r>
            <w:proofErr w:type="spellStart"/>
            <w:r w:rsidR="00554F03">
              <w:t>die selben</w:t>
            </w:r>
            <w:proofErr w:type="spellEnd"/>
            <w:r w:rsidR="00554F03">
              <w:t xml:space="preserve">; Glasmacher: BZgA hat heute 2 x getwittert; Frau Degen wird Kontakt zu BZgA herstellen; </w:t>
            </w:r>
          </w:p>
          <w:p w:rsidR="00554F03" w:rsidRDefault="00554F03" w:rsidP="00554F03">
            <w:pPr>
              <w:pStyle w:val="Listenabsatz"/>
              <w:numPr>
                <w:ilvl w:val="0"/>
                <w:numId w:val="5"/>
              </w:numPr>
            </w:pPr>
            <w:r>
              <w:t xml:space="preserve">Seite der John Hopkins </w:t>
            </w:r>
            <w:proofErr w:type="spellStart"/>
            <w:r>
              <w:t>Universtität</w:t>
            </w:r>
            <w:proofErr w:type="spellEnd"/>
            <w:r>
              <w:t xml:space="preserve">: </w:t>
            </w:r>
            <w:proofErr w:type="spellStart"/>
            <w:r>
              <w:t>Präs</w:t>
            </w:r>
            <w:proofErr w:type="spellEnd"/>
            <w:r>
              <w:t xml:space="preserve"> fragt an, ob wir auf Website verlinkt werden kann; Glasmacher: vielleicht eher auf FAQ damit sich Internetseite nicht überfüllt wird; Herzog: </w:t>
            </w:r>
            <w:proofErr w:type="spellStart"/>
            <w:r>
              <w:t>Ärtzeschaft</w:t>
            </w:r>
            <w:proofErr w:type="spellEnd"/>
            <w:r>
              <w:t xml:space="preserve"> würde das sehr schätzen; </w:t>
            </w:r>
          </w:p>
          <w:p w:rsidR="00036946" w:rsidRDefault="00036946" w:rsidP="00036946">
            <w:pPr>
              <w:pStyle w:val="Listenabsatz"/>
              <w:numPr>
                <w:ilvl w:val="0"/>
                <w:numId w:val="5"/>
              </w:numPr>
            </w:pPr>
            <w:r>
              <w:t>HSC Communicator Network TK</w:t>
            </w:r>
          </w:p>
          <w:p w:rsidR="00466FB9" w:rsidRDefault="00466FB9" w:rsidP="00466FB9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 xml:space="preserve">EWRS Maßnahmen in Deutschland kommuniziert </w:t>
            </w:r>
          </w:p>
          <w:p w:rsidR="00466FB9" w:rsidRDefault="00466FB9" w:rsidP="00466FB9">
            <w:pPr>
              <w:pStyle w:val="Listenabsatz"/>
              <w:numPr>
                <w:ilvl w:val="0"/>
                <w:numId w:val="5"/>
              </w:numPr>
            </w:pPr>
            <w:r>
              <w:t>GHSI Anfrage zu Maßnahmen in Arbeit</w:t>
            </w:r>
          </w:p>
          <w:p w:rsidR="000F1048" w:rsidRDefault="000F1048" w:rsidP="00466FB9">
            <w:pPr>
              <w:pStyle w:val="Listenabsatz"/>
              <w:numPr>
                <w:ilvl w:val="0"/>
                <w:numId w:val="5"/>
              </w:numPr>
            </w:pPr>
            <w:r>
              <w:t>Arbeitstägliche TK mit dem BMG</w:t>
            </w:r>
          </w:p>
          <w:p w:rsidR="000F1048" w:rsidRPr="004F7897" w:rsidRDefault="000F1048" w:rsidP="00466FB9">
            <w:pPr>
              <w:pStyle w:val="Listenabsatz"/>
              <w:numPr>
                <w:ilvl w:val="0"/>
                <w:numId w:val="5"/>
              </w:numPr>
            </w:pPr>
            <w:r>
              <w:t>Einbindung Expertenbeirat Influenza</w:t>
            </w:r>
          </w:p>
        </w:tc>
        <w:tc>
          <w:tcPr>
            <w:tcW w:w="2024" w:type="dxa"/>
          </w:tcPr>
          <w:p w:rsidR="000F1048" w:rsidRDefault="000F1048" w:rsidP="004F7897"/>
          <w:p w:rsidR="004F7897" w:rsidRDefault="004F7897" w:rsidP="004F7897">
            <w:r>
              <w:t>Presse</w:t>
            </w:r>
            <w:r w:rsidR="000F1048">
              <w:t>/alle</w:t>
            </w:r>
          </w:p>
          <w:p w:rsidR="000F1048" w:rsidRDefault="000F1048" w:rsidP="004F7897"/>
          <w:p w:rsidR="004F7897" w:rsidRDefault="004F7897" w:rsidP="00A47B31"/>
        </w:tc>
        <w:tc>
          <w:tcPr>
            <w:tcW w:w="643" w:type="dxa"/>
          </w:tcPr>
          <w:p w:rsidR="004F7897" w:rsidRDefault="004F7897" w:rsidP="00A47B31"/>
        </w:tc>
      </w:tr>
      <w:tr w:rsidR="00FF0888" w:rsidTr="00363125">
        <w:trPr>
          <w:trHeight w:val="610"/>
        </w:trPr>
        <w:tc>
          <w:tcPr>
            <w:tcW w:w="684" w:type="dxa"/>
          </w:tcPr>
          <w:p w:rsidR="00FF0888" w:rsidRDefault="00687C80" w:rsidP="00A47B31">
            <w:r>
              <w:lastRenderedPageBreak/>
              <w:t>3</w:t>
            </w:r>
          </w:p>
        </w:tc>
        <w:tc>
          <w:tcPr>
            <w:tcW w:w="5550" w:type="dxa"/>
          </w:tcPr>
          <w:p w:rsidR="004051AF" w:rsidRDefault="004F7897" w:rsidP="00363125">
            <w:pPr>
              <w:rPr>
                <w:b/>
              </w:rPr>
            </w:pPr>
            <w:r>
              <w:rPr>
                <w:b/>
              </w:rPr>
              <w:t>Labordiagnostik</w:t>
            </w:r>
          </w:p>
          <w:p w:rsidR="00363125" w:rsidRDefault="00363125" w:rsidP="00363125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>Umgebungsuntersuchungen</w:t>
            </w:r>
          </w:p>
          <w:p w:rsidR="008430D2" w:rsidRPr="00363125" w:rsidRDefault="008430D2" w:rsidP="00363125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>Kurzpr</w:t>
            </w:r>
            <w:r w:rsidR="00EF2BC2">
              <w:t xml:space="preserve">otokoll zur TK </w:t>
            </w:r>
            <w:r w:rsidR="00036946">
              <w:t xml:space="preserve">mit KL am </w:t>
            </w:r>
            <w:r w:rsidR="00EF2BC2">
              <w:t>23.01.2020</w:t>
            </w:r>
          </w:p>
        </w:tc>
        <w:tc>
          <w:tcPr>
            <w:tcW w:w="2024" w:type="dxa"/>
          </w:tcPr>
          <w:p w:rsidR="00FF0888" w:rsidRDefault="007B06CB" w:rsidP="00AD0912">
            <w:r>
              <w:t>FG17/</w:t>
            </w:r>
            <w:r w:rsidR="00790F52">
              <w:t>ZBS1</w:t>
            </w:r>
          </w:p>
        </w:tc>
        <w:tc>
          <w:tcPr>
            <w:tcW w:w="643" w:type="dxa"/>
          </w:tcPr>
          <w:p w:rsidR="00FF0888" w:rsidRDefault="00FF0888" w:rsidP="00A47B31"/>
        </w:tc>
      </w:tr>
      <w:tr w:rsidR="00B07262" w:rsidTr="004F7897">
        <w:tc>
          <w:tcPr>
            <w:tcW w:w="684" w:type="dxa"/>
          </w:tcPr>
          <w:p w:rsidR="00B07262" w:rsidRDefault="00687C80" w:rsidP="00A47B31">
            <w:r>
              <w:t>4</w:t>
            </w:r>
          </w:p>
        </w:tc>
        <w:tc>
          <w:tcPr>
            <w:tcW w:w="5550" w:type="dxa"/>
          </w:tcPr>
          <w:p w:rsidR="00B07262" w:rsidRDefault="00363125" w:rsidP="00363125">
            <w:pPr>
              <w:rPr>
                <w:b/>
              </w:rPr>
            </w:pPr>
            <w:r>
              <w:rPr>
                <w:b/>
              </w:rPr>
              <w:t>Surveillance Anforderungen</w:t>
            </w:r>
          </w:p>
          <w:p w:rsidR="00036946" w:rsidRDefault="00036946" w:rsidP="00363125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 xml:space="preserve">TK mit AGI </w:t>
            </w:r>
          </w:p>
          <w:p w:rsidR="00036946" w:rsidRDefault="00036946" w:rsidP="00036946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>Infobrief zur Übermittlung</w:t>
            </w:r>
          </w:p>
          <w:p w:rsidR="00EF2BC2" w:rsidRDefault="00EF2BC2" w:rsidP="00363125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 xml:space="preserve">Rechtliche Aspekte </w:t>
            </w:r>
          </w:p>
          <w:p w:rsidR="00036946" w:rsidRPr="00EF2BC2" w:rsidRDefault="00036946" w:rsidP="00036946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>Datenschutz bei wissenschaftlichen Studien</w:t>
            </w:r>
          </w:p>
        </w:tc>
        <w:tc>
          <w:tcPr>
            <w:tcW w:w="2024" w:type="dxa"/>
          </w:tcPr>
          <w:p w:rsidR="00B07262" w:rsidRDefault="00B07262" w:rsidP="00AD0912">
            <w:r>
              <w:t>FG36/FG32</w:t>
            </w:r>
            <w:r w:rsidR="004F7897">
              <w:t>/IBBS</w:t>
            </w:r>
          </w:p>
        </w:tc>
        <w:tc>
          <w:tcPr>
            <w:tcW w:w="643" w:type="dxa"/>
          </w:tcPr>
          <w:p w:rsidR="00B07262" w:rsidRDefault="00B07262" w:rsidP="00A47B31"/>
        </w:tc>
      </w:tr>
      <w:tr w:rsidR="00790F52" w:rsidRPr="00790F52" w:rsidTr="004F7897">
        <w:tc>
          <w:tcPr>
            <w:tcW w:w="684" w:type="dxa"/>
          </w:tcPr>
          <w:p w:rsidR="00790F52" w:rsidRDefault="00687C80" w:rsidP="00A47B31">
            <w:r>
              <w:t>5</w:t>
            </w:r>
          </w:p>
        </w:tc>
        <w:tc>
          <w:tcPr>
            <w:tcW w:w="5550" w:type="dxa"/>
          </w:tcPr>
          <w:p w:rsidR="00036946" w:rsidRPr="00466FB9" w:rsidRDefault="00DC0E90" w:rsidP="00466FB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Maßnahmen</w:t>
            </w:r>
            <w:proofErr w:type="spellEnd"/>
            <w:r>
              <w:rPr>
                <w:b/>
                <w:lang w:val="en-US"/>
              </w:rPr>
              <w:t xml:space="preserve"> zum Infektionsschutz</w:t>
            </w:r>
          </w:p>
        </w:tc>
        <w:tc>
          <w:tcPr>
            <w:tcW w:w="2024" w:type="dxa"/>
          </w:tcPr>
          <w:p w:rsidR="00790F52" w:rsidRPr="00790F52" w:rsidRDefault="00687C80" w:rsidP="00DC0E90">
            <w:pPr>
              <w:rPr>
                <w:lang w:val="en-US"/>
              </w:rPr>
            </w:pPr>
            <w:r>
              <w:rPr>
                <w:lang w:val="en-US"/>
              </w:rPr>
              <w:t>FG14</w:t>
            </w:r>
          </w:p>
        </w:tc>
        <w:tc>
          <w:tcPr>
            <w:tcW w:w="643" w:type="dxa"/>
          </w:tcPr>
          <w:p w:rsidR="00790F52" w:rsidRPr="00790F52" w:rsidRDefault="00790F52" w:rsidP="00A47B31">
            <w:pPr>
              <w:rPr>
                <w:lang w:val="en-US"/>
              </w:rPr>
            </w:pPr>
          </w:p>
        </w:tc>
      </w:tr>
      <w:tr w:rsidR="00687C80" w:rsidRPr="00790F52" w:rsidTr="004F7897">
        <w:tc>
          <w:tcPr>
            <w:tcW w:w="684" w:type="dxa"/>
          </w:tcPr>
          <w:p w:rsidR="00687C80" w:rsidRDefault="00687C80" w:rsidP="00A47B31">
            <w:r>
              <w:t>6</w:t>
            </w:r>
          </w:p>
        </w:tc>
        <w:tc>
          <w:tcPr>
            <w:tcW w:w="5550" w:type="dxa"/>
          </w:tcPr>
          <w:p w:rsidR="00687C80" w:rsidRDefault="00DC0E90" w:rsidP="0036312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Klinisches</w:t>
            </w:r>
            <w:proofErr w:type="spellEnd"/>
            <w:r>
              <w:rPr>
                <w:b/>
                <w:lang w:val="en-US"/>
              </w:rPr>
              <w:t xml:space="preserve"> Management</w:t>
            </w:r>
          </w:p>
          <w:p w:rsidR="00036946" w:rsidRPr="00B07262" w:rsidRDefault="00036946" w:rsidP="00036946">
            <w:pPr>
              <w:pStyle w:val="Listenabsatz"/>
              <w:numPr>
                <w:ilvl w:val="0"/>
                <w:numId w:val="5"/>
              </w:numPr>
              <w:ind w:left="714" w:hanging="357"/>
              <w:rPr>
                <w:b/>
                <w:lang w:val="en-US"/>
              </w:rPr>
            </w:pPr>
            <w:r w:rsidRPr="00036946">
              <w:t>Deutsches Ärzteblatt</w:t>
            </w:r>
            <w:r>
              <w:t xml:space="preserve"> Beitrag</w:t>
            </w:r>
          </w:p>
        </w:tc>
        <w:tc>
          <w:tcPr>
            <w:tcW w:w="2024" w:type="dxa"/>
          </w:tcPr>
          <w:p w:rsidR="00687C80" w:rsidRDefault="00687C80" w:rsidP="00AD0912">
            <w:pPr>
              <w:rPr>
                <w:lang w:val="en-US"/>
              </w:rPr>
            </w:pPr>
            <w:r>
              <w:rPr>
                <w:lang w:val="en-US"/>
              </w:rPr>
              <w:t>IBBS</w:t>
            </w:r>
          </w:p>
        </w:tc>
        <w:tc>
          <w:tcPr>
            <w:tcW w:w="643" w:type="dxa"/>
          </w:tcPr>
          <w:p w:rsidR="00687C80" w:rsidRPr="00790F52" w:rsidRDefault="00687C80" w:rsidP="00A47B31">
            <w:pPr>
              <w:rPr>
                <w:lang w:val="en-US"/>
              </w:rPr>
            </w:pPr>
          </w:p>
        </w:tc>
      </w:tr>
      <w:tr w:rsidR="006C1B6B" w:rsidRPr="004E3EF4" w:rsidTr="004F7897">
        <w:tc>
          <w:tcPr>
            <w:tcW w:w="684" w:type="dxa"/>
          </w:tcPr>
          <w:p w:rsidR="006C1B6B" w:rsidRDefault="006C1B6B" w:rsidP="00A47B31">
            <w:r>
              <w:t>7</w:t>
            </w:r>
          </w:p>
        </w:tc>
        <w:tc>
          <w:tcPr>
            <w:tcW w:w="5550" w:type="dxa"/>
          </w:tcPr>
          <w:p w:rsidR="004E3EF4" w:rsidRDefault="004E3EF4" w:rsidP="0036312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Transport (</w:t>
            </w:r>
            <w:proofErr w:type="spellStart"/>
            <w:r>
              <w:rPr>
                <w:b/>
                <w:lang w:val="en-US"/>
              </w:rPr>
              <w:t>Grenzübergangsstellen</w:t>
            </w:r>
            <w:proofErr w:type="spellEnd"/>
            <w:r>
              <w:rPr>
                <w:b/>
                <w:lang w:val="en-US"/>
              </w:rPr>
              <w:t>)</w:t>
            </w:r>
          </w:p>
          <w:p w:rsidR="00036946" w:rsidRDefault="00036946" w:rsidP="00363125">
            <w:pPr>
              <w:pStyle w:val="Listenabsatz"/>
              <w:numPr>
                <w:ilvl w:val="0"/>
                <w:numId w:val="5"/>
              </w:numPr>
              <w:ind w:left="714" w:hanging="357"/>
            </w:pPr>
            <w:r>
              <w:t>Flughafen Gesundheitsbehörden TK</w:t>
            </w:r>
          </w:p>
          <w:p w:rsidR="00036946" w:rsidRPr="00D577EB" w:rsidRDefault="00036946" w:rsidP="00363125">
            <w:pPr>
              <w:pStyle w:val="Listenabsatz"/>
              <w:numPr>
                <w:ilvl w:val="0"/>
                <w:numId w:val="5"/>
              </w:numPr>
              <w:ind w:left="714" w:hanging="357"/>
              <w:rPr>
                <w:lang w:val="en-US"/>
              </w:rPr>
            </w:pPr>
            <w:r w:rsidRPr="00D577EB">
              <w:rPr>
                <w:lang w:val="en-US"/>
              </w:rPr>
              <w:t>Advisory group JA Healthy Gateways</w:t>
            </w:r>
          </w:p>
        </w:tc>
        <w:tc>
          <w:tcPr>
            <w:tcW w:w="2024" w:type="dxa"/>
          </w:tcPr>
          <w:p w:rsidR="006C1B6B" w:rsidRDefault="004E3EF4" w:rsidP="00AD0912">
            <w:pPr>
              <w:rPr>
                <w:lang w:val="en-US"/>
              </w:rPr>
            </w:pPr>
            <w:r>
              <w:rPr>
                <w:lang w:val="en-US"/>
              </w:rPr>
              <w:t>FG32</w:t>
            </w:r>
          </w:p>
        </w:tc>
        <w:tc>
          <w:tcPr>
            <w:tcW w:w="643" w:type="dxa"/>
          </w:tcPr>
          <w:p w:rsidR="006C1B6B" w:rsidRPr="00790F52" w:rsidRDefault="006C1B6B" w:rsidP="00A47B31">
            <w:pPr>
              <w:rPr>
                <w:lang w:val="en-US"/>
              </w:rPr>
            </w:pPr>
          </w:p>
        </w:tc>
      </w:tr>
      <w:tr w:rsidR="00790F52" w:rsidRPr="00790F52" w:rsidTr="004F7897">
        <w:tc>
          <w:tcPr>
            <w:tcW w:w="684" w:type="dxa"/>
          </w:tcPr>
          <w:p w:rsidR="00790F52" w:rsidRDefault="006C1B6B" w:rsidP="00A47B31">
            <w:r>
              <w:t>8</w:t>
            </w:r>
          </w:p>
        </w:tc>
        <w:tc>
          <w:tcPr>
            <w:tcW w:w="5550" w:type="dxa"/>
          </w:tcPr>
          <w:p w:rsidR="00790F52" w:rsidRDefault="00790F52" w:rsidP="00363125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Informationen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aus</w:t>
            </w:r>
            <w:proofErr w:type="spellEnd"/>
            <w:r>
              <w:rPr>
                <w:b/>
                <w:lang w:val="en-US"/>
              </w:rPr>
              <w:t xml:space="preserve"> der </w:t>
            </w:r>
            <w:proofErr w:type="spellStart"/>
            <w:r>
              <w:rPr>
                <w:b/>
                <w:lang w:val="en-US"/>
              </w:rPr>
              <w:t>Koordinierungsstelle</w:t>
            </w:r>
            <w:proofErr w:type="spellEnd"/>
          </w:p>
          <w:p w:rsidR="00790F52" w:rsidRDefault="00FE5641" w:rsidP="00363125">
            <w:pPr>
              <w:pStyle w:val="Listenabsatz"/>
              <w:numPr>
                <w:ilvl w:val="0"/>
                <w:numId w:val="8"/>
              </w:numPr>
            </w:pPr>
            <w:r w:rsidRPr="00740213">
              <w:t>Kommunikation mit anderen Behörden, GMLZ-Lagebericht</w:t>
            </w:r>
          </w:p>
          <w:p w:rsidR="00740213" w:rsidRPr="00740213" w:rsidRDefault="00740213" w:rsidP="00363125">
            <w:pPr>
              <w:pStyle w:val="Listenabsatz"/>
              <w:numPr>
                <w:ilvl w:val="0"/>
                <w:numId w:val="8"/>
              </w:numPr>
            </w:pPr>
            <w:r>
              <w:t>Information</w:t>
            </w:r>
            <w:r w:rsidR="006F3277">
              <w:t>sfluss</w:t>
            </w:r>
            <w:r>
              <w:t xml:space="preserve"> über bzw. aus TK/Treffen sicherstellen </w:t>
            </w:r>
          </w:p>
        </w:tc>
        <w:tc>
          <w:tcPr>
            <w:tcW w:w="2024" w:type="dxa"/>
          </w:tcPr>
          <w:p w:rsidR="00790F52" w:rsidRPr="00740213" w:rsidRDefault="00790F52" w:rsidP="00AD0912">
            <w:r w:rsidRPr="00740213">
              <w:t>FG32</w:t>
            </w:r>
          </w:p>
        </w:tc>
        <w:tc>
          <w:tcPr>
            <w:tcW w:w="643" w:type="dxa"/>
          </w:tcPr>
          <w:p w:rsidR="00790F52" w:rsidRPr="00740213" w:rsidRDefault="00790F52" w:rsidP="00A47B31"/>
        </w:tc>
      </w:tr>
      <w:tr w:rsidR="00E778A8" w:rsidTr="004F7897">
        <w:tc>
          <w:tcPr>
            <w:tcW w:w="684" w:type="dxa"/>
          </w:tcPr>
          <w:p w:rsidR="00E778A8" w:rsidRDefault="004F7897" w:rsidP="00A47B31">
            <w:r>
              <w:t>09</w:t>
            </w:r>
          </w:p>
        </w:tc>
        <w:tc>
          <w:tcPr>
            <w:tcW w:w="5550" w:type="dxa"/>
          </w:tcPr>
          <w:p w:rsidR="00E10487" w:rsidRPr="004051AF" w:rsidRDefault="004051AF" w:rsidP="00363125">
            <w:pPr>
              <w:rPr>
                <w:b/>
              </w:rPr>
            </w:pPr>
            <w:r>
              <w:rPr>
                <w:b/>
              </w:rPr>
              <w:t>Andere Themen</w:t>
            </w:r>
          </w:p>
          <w:p w:rsidR="00740213" w:rsidRDefault="00740213" w:rsidP="00740213">
            <w:pPr>
              <w:pStyle w:val="Listenabsatz"/>
              <w:numPr>
                <w:ilvl w:val="0"/>
                <w:numId w:val="7"/>
              </w:numPr>
            </w:pPr>
            <w:r w:rsidRPr="008430D2">
              <w:rPr>
                <w:lang w:val="en-GB"/>
              </w:rPr>
              <w:t xml:space="preserve">GHSI Senior Officials: TK 28.1., 16 </w:t>
            </w:r>
            <w:proofErr w:type="spellStart"/>
            <w:r w:rsidRPr="008430D2">
              <w:rPr>
                <w:lang w:val="en-GB"/>
              </w:rPr>
              <w:t>Uhr</w:t>
            </w:r>
            <w:proofErr w:type="spellEnd"/>
            <w:r w:rsidRPr="008430D2">
              <w:rPr>
                <w:lang w:val="en-GB"/>
              </w:rPr>
              <w:t xml:space="preserve">. </w:t>
            </w:r>
            <w:r>
              <w:t xml:space="preserve">Teilnahme für DEU </w:t>
            </w:r>
            <w:proofErr w:type="spellStart"/>
            <w:r w:rsidRPr="00740213">
              <w:t>vorauss</w:t>
            </w:r>
            <w:proofErr w:type="spellEnd"/>
            <w:r w:rsidRPr="00740213">
              <w:t>. UAL 32 BMG</w:t>
            </w:r>
            <w:r>
              <w:br/>
              <w:t>Teilnahme durch RKI sicherstellen.</w:t>
            </w:r>
          </w:p>
          <w:p w:rsidR="0041576B" w:rsidRDefault="006A1342" w:rsidP="00740213">
            <w:pPr>
              <w:pStyle w:val="Listenabsatz"/>
              <w:numPr>
                <w:ilvl w:val="0"/>
                <w:numId w:val="7"/>
              </w:numPr>
            </w:pPr>
            <w:r>
              <w:t>GOARN-Aufruf zur Unterstützung der Lage</w:t>
            </w:r>
          </w:p>
        </w:tc>
        <w:tc>
          <w:tcPr>
            <w:tcW w:w="2024" w:type="dxa"/>
          </w:tcPr>
          <w:p w:rsidR="00E778A8" w:rsidRDefault="00740213" w:rsidP="004051AF">
            <w:r>
              <w:t>IBBS</w:t>
            </w:r>
          </w:p>
        </w:tc>
        <w:tc>
          <w:tcPr>
            <w:tcW w:w="643" w:type="dxa"/>
          </w:tcPr>
          <w:p w:rsidR="00E778A8" w:rsidRDefault="00E778A8" w:rsidP="00A47B31"/>
        </w:tc>
      </w:tr>
    </w:tbl>
    <w:p w:rsidR="002C18A7" w:rsidRDefault="002C18A7" w:rsidP="00160937">
      <w:pPr>
        <w:spacing w:after="240" w:line="360" w:lineRule="auto"/>
      </w:pPr>
    </w:p>
    <w:p w:rsidR="00363125" w:rsidRDefault="00363125">
      <w:pPr>
        <w:spacing w:after="240" w:line="360" w:lineRule="auto"/>
      </w:pPr>
    </w:p>
    <w:sectPr w:rsidR="00363125" w:rsidSect="00DC0E90">
      <w:headerReference w:type="default" r:id="rId8"/>
      <w:footerReference w:type="even" r:id="rId9"/>
      <w:footerReference w:type="default" r:id="rId10"/>
      <w:pgSz w:w="11900" w:h="16840"/>
      <w:pgMar w:top="851" w:right="1797" w:bottom="96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80" w:rsidRDefault="00B96680">
      <w:pPr>
        <w:spacing w:after="0"/>
      </w:pPr>
      <w:r>
        <w:separator/>
      </w:r>
    </w:p>
  </w:endnote>
  <w:endnote w:type="continuationSeparator" w:id="0">
    <w:p w:rsidR="00B96680" w:rsidRDefault="00B96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EB" w:rsidRDefault="00D577E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577EB" w:rsidRDefault="00D577EB" w:rsidP="00137A4A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EB" w:rsidRDefault="00D577EB" w:rsidP="00050D9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13244">
      <w:rPr>
        <w:rStyle w:val="Seitenzahl"/>
        <w:noProof/>
      </w:rPr>
      <w:t>6</w:t>
    </w:r>
    <w:r>
      <w:rPr>
        <w:rStyle w:val="Seitenzahl"/>
      </w:rPr>
      <w:fldChar w:fldCharType="end"/>
    </w:r>
  </w:p>
  <w:p w:rsidR="00D577EB" w:rsidRPr="009C0975" w:rsidRDefault="00D577EB" w:rsidP="002B6764">
    <w:pPr>
      <w:pStyle w:val="Fuzeile"/>
      <w:ind w:right="360"/>
      <w:rPr>
        <w:i/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80" w:rsidRDefault="00B96680">
      <w:pPr>
        <w:spacing w:after="0"/>
      </w:pPr>
      <w:r>
        <w:separator/>
      </w:r>
    </w:p>
  </w:footnote>
  <w:footnote w:type="continuationSeparator" w:id="0">
    <w:p w:rsidR="00B96680" w:rsidRDefault="00B966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EB" w:rsidRDefault="00D577E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ab/>
    </w:r>
    <w:r>
      <w:rPr>
        <w:color w:val="1F497D" w:themeColor="text2"/>
      </w:rPr>
      <w:tab/>
    </w:r>
    <w:r w:rsidRPr="00105C99">
      <w:rPr>
        <w:noProof/>
        <w:color w:val="1F497D" w:themeColor="text2"/>
        <w:lang w:eastAsia="de-DE"/>
      </w:rPr>
      <w:drawing>
        <wp:inline distT="0" distB="0" distL="0" distR="0" wp14:anchorId="7A06FD57" wp14:editId="7931DE93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D577EB" w:rsidRDefault="00D577EB">
    <w:pPr>
      <w:pStyle w:val="Kopfzeile"/>
      <w:pBdr>
        <w:bottom w:val="single" w:sz="6" w:space="1" w:color="auto"/>
      </w:pBdr>
      <w:rPr>
        <w:color w:val="1F497D" w:themeColor="text2"/>
      </w:rPr>
    </w:pPr>
  </w:p>
  <w:p w:rsidR="00D577EB" w:rsidRPr="00105C99" w:rsidRDefault="00D577EB"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>Koordinierungsstelle</w:t>
    </w:r>
    <w:r w:rsidRPr="00105C99">
      <w:rPr>
        <w:color w:val="1F497D" w:themeColor="text2"/>
      </w:rPr>
      <w:t xml:space="preserve"> </w:t>
    </w:r>
    <w:r>
      <w:rPr>
        <w:color w:val="1F497D" w:themeColor="text2"/>
      </w:rPr>
      <w:t xml:space="preserve">des RKI </w:t>
    </w:r>
    <w:r>
      <w:rPr>
        <w:color w:val="1F497D" w:themeColor="text2"/>
      </w:rPr>
      <w:tab/>
    </w:r>
    <w:r>
      <w:rPr>
        <w:color w:val="1F497D" w:themeColor="text2"/>
      </w:rPr>
      <w:tab/>
      <w:t>Agenda der 2019-nCoV-Lage-AG</w:t>
    </w:r>
    <w:r w:rsidRPr="00E87B26">
      <w:rPr>
        <w:highlight w:val="lightGray"/>
      </w:rPr>
      <w:t xml:space="preserve"> </w:t>
    </w:r>
  </w:p>
  <w:p w:rsidR="00D577EB" w:rsidRPr="00105C99" w:rsidRDefault="00D577EB">
    <w:pPr>
      <w:pStyle w:val="Kopfzeile"/>
      <w:rPr>
        <w:color w:val="1F497D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64C3"/>
    <w:multiLevelType w:val="hybridMultilevel"/>
    <w:tmpl w:val="D58E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75F65"/>
    <w:multiLevelType w:val="hybridMultilevel"/>
    <w:tmpl w:val="780A7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F21567"/>
    <w:multiLevelType w:val="hybridMultilevel"/>
    <w:tmpl w:val="83942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5088B"/>
    <w:multiLevelType w:val="hybridMultilevel"/>
    <w:tmpl w:val="E2709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DF13A1"/>
    <w:multiLevelType w:val="hybridMultilevel"/>
    <w:tmpl w:val="5D6EA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D59C2"/>
    <w:multiLevelType w:val="hybridMultilevel"/>
    <w:tmpl w:val="6DC0B6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B3D8C"/>
    <w:multiLevelType w:val="hybridMultilevel"/>
    <w:tmpl w:val="A7CE25DE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59CF1670"/>
    <w:multiLevelType w:val="hybridMultilevel"/>
    <w:tmpl w:val="E52EAE58"/>
    <w:lvl w:ilvl="0" w:tplc="0F2A2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B4AC2"/>
    <w:multiLevelType w:val="hybridMultilevel"/>
    <w:tmpl w:val="D58E4A5C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4C3351"/>
    <w:multiLevelType w:val="hybridMultilevel"/>
    <w:tmpl w:val="D58E4A5C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1735A"/>
    <w:multiLevelType w:val="hybridMultilevel"/>
    <w:tmpl w:val="24A4354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5"/>
  </w:num>
  <w:num w:numId="10">
    <w:abstractNumId w:val="7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57"/>
    <w:rsid w:val="000308D8"/>
    <w:rsid w:val="00034408"/>
    <w:rsid w:val="00036946"/>
    <w:rsid w:val="00050D9A"/>
    <w:rsid w:val="00070A2A"/>
    <w:rsid w:val="00076726"/>
    <w:rsid w:val="00080EB6"/>
    <w:rsid w:val="00096942"/>
    <w:rsid w:val="000D4AF3"/>
    <w:rsid w:val="000D7B06"/>
    <w:rsid w:val="000F1048"/>
    <w:rsid w:val="00105C99"/>
    <w:rsid w:val="00137A4A"/>
    <w:rsid w:val="00160937"/>
    <w:rsid w:val="00166518"/>
    <w:rsid w:val="0017629B"/>
    <w:rsid w:val="00193F61"/>
    <w:rsid w:val="00194D04"/>
    <w:rsid w:val="0024019A"/>
    <w:rsid w:val="0026722A"/>
    <w:rsid w:val="00290F86"/>
    <w:rsid w:val="002A7357"/>
    <w:rsid w:val="002B6764"/>
    <w:rsid w:val="002C18A7"/>
    <w:rsid w:val="002D47B0"/>
    <w:rsid w:val="002F50DD"/>
    <w:rsid w:val="003570AD"/>
    <w:rsid w:val="00363125"/>
    <w:rsid w:val="003651D1"/>
    <w:rsid w:val="003B1C11"/>
    <w:rsid w:val="003C1544"/>
    <w:rsid w:val="003C7257"/>
    <w:rsid w:val="003E0BCE"/>
    <w:rsid w:val="003F11C2"/>
    <w:rsid w:val="0040015F"/>
    <w:rsid w:val="004051AF"/>
    <w:rsid w:val="0041576B"/>
    <w:rsid w:val="00451983"/>
    <w:rsid w:val="00466FB9"/>
    <w:rsid w:val="004A71E2"/>
    <w:rsid w:val="004E3EF4"/>
    <w:rsid w:val="004F7897"/>
    <w:rsid w:val="00502994"/>
    <w:rsid w:val="005171C6"/>
    <w:rsid w:val="00554F03"/>
    <w:rsid w:val="00572452"/>
    <w:rsid w:val="00575441"/>
    <w:rsid w:val="005873AA"/>
    <w:rsid w:val="005D10FF"/>
    <w:rsid w:val="005F4BC3"/>
    <w:rsid w:val="005F7994"/>
    <w:rsid w:val="00654C98"/>
    <w:rsid w:val="00687C80"/>
    <w:rsid w:val="006A1342"/>
    <w:rsid w:val="006C1B6B"/>
    <w:rsid w:val="006D0A81"/>
    <w:rsid w:val="006D3D1A"/>
    <w:rsid w:val="006D7313"/>
    <w:rsid w:val="006E4C54"/>
    <w:rsid w:val="006E7BD9"/>
    <w:rsid w:val="006F3277"/>
    <w:rsid w:val="007232BF"/>
    <w:rsid w:val="00740213"/>
    <w:rsid w:val="00755B15"/>
    <w:rsid w:val="00790F52"/>
    <w:rsid w:val="007B06CB"/>
    <w:rsid w:val="007D1600"/>
    <w:rsid w:val="007D72C2"/>
    <w:rsid w:val="00813988"/>
    <w:rsid w:val="00836264"/>
    <w:rsid w:val="008430D2"/>
    <w:rsid w:val="00860932"/>
    <w:rsid w:val="0088058F"/>
    <w:rsid w:val="0089535E"/>
    <w:rsid w:val="008C2EBF"/>
    <w:rsid w:val="008E2AAC"/>
    <w:rsid w:val="008F555F"/>
    <w:rsid w:val="00900B6C"/>
    <w:rsid w:val="009055F6"/>
    <w:rsid w:val="00925594"/>
    <w:rsid w:val="0093035C"/>
    <w:rsid w:val="00934673"/>
    <w:rsid w:val="009710A2"/>
    <w:rsid w:val="00986316"/>
    <w:rsid w:val="009925DB"/>
    <w:rsid w:val="009929FE"/>
    <w:rsid w:val="009C0975"/>
    <w:rsid w:val="009C235E"/>
    <w:rsid w:val="009D6CEC"/>
    <w:rsid w:val="00A47B31"/>
    <w:rsid w:val="00A926A2"/>
    <w:rsid w:val="00AA65AE"/>
    <w:rsid w:val="00AC493D"/>
    <w:rsid w:val="00AD0912"/>
    <w:rsid w:val="00AE091C"/>
    <w:rsid w:val="00AE5365"/>
    <w:rsid w:val="00AF47A2"/>
    <w:rsid w:val="00B07262"/>
    <w:rsid w:val="00B13244"/>
    <w:rsid w:val="00B51E57"/>
    <w:rsid w:val="00B856FB"/>
    <w:rsid w:val="00B96680"/>
    <w:rsid w:val="00BC06B9"/>
    <w:rsid w:val="00BF1293"/>
    <w:rsid w:val="00BF6293"/>
    <w:rsid w:val="00C3699D"/>
    <w:rsid w:val="00C53337"/>
    <w:rsid w:val="00C67C53"/>
    <w:rsid w:val="00CB5B80"/>
    <w:rsid w:val="00CC3BE9"/>
    <w:rsid w:val="00D334D4"/>
    <w:rsid w:val="00D577EB"/>
    <w:rsid w:val="00DC0E90"/>
    <w:rsid w:val="00DD2E6F"/>
    <w:rsid w:val="00DF23DE"/>
    <w:rsid w:val="00E10487"/>
    <w:rsid w:val="00E1208E"/>
    <w:rsid w:val="00E14145"/>
    <w:rsid w:val="00E175AF"/>
    <w:rsid w:val="00E320E7"/>
    <w:rsid w:val="00E573BB"/>
    <w:rsid w:val="00E778A8"/>
    <w:rsid w:val="00E87B26"/>
    <w:rsid w:val="00EF2BC2"/>
    <w:rsid w:val="00F31A5A"/>
    <w:rsid w:val="00F54F23"/>
    <w:rsid w:val="00F76EEA"/>
    <w:rsid w:val="00FE5641"/>
    <w:rsid w:val="00FF0888"/>
    <w:rsid w:val="00FF3FE8"/>
    <w:rsid w:val="00FF74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D091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425CD"/>
  </w:style>
  <w:style w:type="paragraph" w:styleId="berschrift1">
    <w:name w:val="heading 1"/>
    <w:basedOn w:val="Standard"/>
    <w:next w:val="Standard"/>
    <w:link w:val="berschrift1Zchn"/>
    <w:uiPriority w:val="9"/>
    <w:qFormat/>
    <w:rsid w:val="00105C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3F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05C99"/>
  </w:style>
  <w:style w:type="paragraph" w:styleId="Fuzeile">
    <w:name w:val="footer"/>
    <w:basedOn w:val="Standard"/>
    <w:link w:val="FuzeileZchn"/>
    <w:uiPriority w:val="99"/>
    <w:unhideWhenUsed/>
    <w:rsid w:val="00105C99"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05C99"/>
  </w:style>
  <w:style w:type="paragraph" w:styleId="Listenabsatz">
    <w:name w:val="List Paragraph"/>
    <w:basedOn w:val="Standard"/>
    <w:uiPriority w:val="34"/>
    <w:qFormat/>
    <w:rsid w:val="00105C99"/>
    <w:pPr>
      <w:ind w:left="720"/>
      <w:contextualSpacing/>
    </w:pPr>
  </w:style>
  <w:style w:type="paragraph" w:customStyle="1" w:styleId="Style1">
    <w:name w:val="Style1"/>
    <w:basedOn w:val="Listenabsatz"/>
    <w:qFormat/>
    <w:rsid w:val="00105C99"/>
    <w:pPr>
      <w:numPr>
        <w:numId w:val="4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05C9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F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  <w:rsid w:val="00137A4A"/>
  </w:style>
  <w:style w:type="table" w:styleId="Tabellenraster">
    <w:name w:val="Table Grid"/>
    <w:basedOn w:val="NormaleTabelle"/>
    <w:uiPriority w:val="59"/>
    <w:rsid w:val="00A47B31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94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94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AD0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E8BAFD-3910-4358-8CF7-DB554159E866}"/>
      </w:docPartPr>
      <w:docPartBody>
        <w:p w:rsidR="00EC53BE" w:rsidRDefault="005B11EA">
          <w:r w:rsidRPr="00D57C23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EA"/>
    <w:rsid w:val="002132D6"/>
    <w:rsid w:val="002F7A6D"/>
    <w:rsid w:val="003735DF"/>
    <w:rsid w:val="005B11EA"/>
    <w:rsid w:val="00CA1E2E"/>
    <w:rsid w:val="00EC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11E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11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2193</Words>
  <Characters>13822</Characters>
  <Application>Microsoft Office Word</Application>
  <DocSecurity>0</DocSecurity>
  <Lines>115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an der Heiden, Maria</cp:lastModifiedBy>
  <cp:revision>3</cp:revision>
  <cp:lastPrinted>2020-01-25T13:05:00Z</cp:lastPrinted>
  <dcterms:created xsi:type="dcterms:W3CDTF">2020-01-25T08:32:00Z</dcterms:created>
  <dcterms:modified xsi:type="dcterms:W3CDTF">2020-01-25T15:01:00Z</dcterms:modified>
</cp:coreProperties>
</file>