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C82E7" w14:textId="1E9F105F" w:rsidR="00464C5E" w:rsidRPr="00D57C43" w:rsidRDefault="00BC1D89" w:rsidP="00464C5E">
      <w:pPr>
        <w:pStyle w:val="berschrift1"/>
      </w:pPr>
      <w:r>
        <w:t>Krisenstab</w:t>
      </w:r>
      <w:r w:rsidR="00464C5E" w:rsidRPr="00D57C43">
        <w:t xml:space="preserve">-Sitzung „Neuartiges </w:t>
      </w:r>
      <w:proofErr w:type="spellStart"/>
      <w:r w:rsidR="00464C5E" w:rsidRPr="00D57C43">
        <w:t>Coronavirus</w:t>
      </w:r>
      <w:proofErr w:type="spellEnd"/>
      <w:r w:rsidR="00464C5E" w:rsidRPr="00D57C43">
        <w:t xml:space="preserve"> (</w:t>
      </w:r>
      <w:r>
        <w:t>COVID-19</w:t>
      </w:r>
      <w:r w:rsidR="00464C5E" w:rsidRPr="00D57C43">
        <w:t>)-Lage“</w:t>
      </w:r>
    </w:p>
    <w:p w14:paraId="13166F57" w14:textId="77777777" w:rsidR="00F05E8A" w:rsidRPr="00D57C43" w:rsidRDefault="00F05E8A" w:rsidP="00F05E8A">
      <w:r w:rsidRPr="00D57C43">
        <w:t>Ergebnisprotokoll</w:t>
      </w:r>
    </w:p>
    <w:p w14:paraId="5EBA22A9" w14:textId="5ED00F46" w:rsidR="005C1F84" w:rsidRPr="00D57C43" w:rsidRDefault="008D72A0" w:rsidP="0029229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 w:rsidRPr="00D57C43">
        <w:rPr>
          <w:b/>
          <w:i/>
          <w:sz w:val="22"/>
        </w:rPr>
        <w:t>Anlass</w:t>
      </w:r>
      <w:r w:rsidR="00AC493D" w:rsidRPr="00D57C43">
        <w:rPr>
          <w:b/>
          <w:i/>
          <w:sz w:val="22"/>
        </w:rPr>
        <w:t>:</w:t>
      </w:r>
      <w:r w:rsidR="00AC493D" w:rsidRPr="00D57C43">
        <w:rPr>
          <w:i/>
          <w:sz w:val="22"/>
        </w:rPr>
        <w:t xml:space="preserve"> </w:t>
      </w:r>
      <w:r w:rsidR="00292290" w:rsidRPr="00D57C43">
        <w:rPr>
          <w:i/>
          <w:sz w:val="22"/>
        </w:rPr>
        <w:tab/>
      </w:r>
      <w:r w:rsidR="00292290" w:rsidRPr="00D57C43"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EndPr/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EndPr/>
            <w:sdtContent>
              <w:r w:rsidR="00F51074" w:rsidRPr="00D57C43">
                <w:rPr>
                  <w:sz w:val="22"/>
                </w:rPr>
                <w:t xml:space="preserve">Neuartiges </w:t>
              </w:r>
              <w:proofErr w:type="spellStart"/>
              <w:r w:rsidR="00F51074" w:rsidRPr="00D57C43">
                <w:rPr>
                  <w:sz w:val="22"/>
                </w:rPr>
                <w:t>Coronavirus</w:t>
              </w:r>
              <w:proofErr w:type="spellEnd"/>
              <w:r w:rsidR="00F51074" w:rsidRPr="00D57C43">
                <w:rPr>
                  <w:sz w:val="22"/>
                </w:rPr>
                <w:t xml:space="preserve"> (</w:t>
              </w:r>
              <w:r w:rsidR="00BC1D89">
                <w:rPr>
                  <w:sz w:val="22"/>
                </w:rPr>
                <w:t>COVID-19</w:t>
              </w:r>
              <w:r w:rsidR="00F51074" w:rsidRPr="00D57C43">
                <w:rPr>
                  <w:sz w:val="22"/>
                </w:rPr>
                <w:t>)</w:t>
              </w:r>
            </w:sdtContent>
          </w:sdt>
        </w:sdtContent>
      </w:sdt>
    </w:p>
    <w:p w14:paraId="25D0A73B" w14:textId="634FB895" w:rsidR="005C1F84" w:rsidRPr="00D57C43" w:rsidRDefault="008D72A0" w:rsidP="0029229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 w:rsidRPr="00D57C43">
        <w:rPr>
          <w:b/>
          <w:i/>
          <w:sz w:val="22"/>
        </w:rPr>
        <w:t>Datum</w:t>
      </w:r>
      <w:r w:rsidR="00AC493D" w:rsidRPr="00D57C43">
        <w:rPr>
          <w:b/>
          <w:i/>
          <w:sz w:val="22"/>
        </w:rPr>
        <w:t>:</w:t>
      </w:r>
      <w:r w:rsidR="00AC493D" w:rsidRPr="00D57C43">
        <w:rPr>
          <w:i/>
          <w:sz w:val="22"/>
        </w:rPr>
        <w:t xml:space="preserve"> </w:t>
      </w:r>
      <w:r w:rsidRPr="00D57C43">
        <w:rPr>
          <w:i/>
          <w:sz w:val="22"/>
        </w:rPr>
        <w:tab/>
      </w:r>
      <w:r w:rsidR="00292290" w:rsidRPr="00D57C43"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EndPr/>
        <w:sdtContent>
          <w:r w:rsidR="00C41BFD" w:rsidRPr="00B94DA9">
            <w:rPr>
              <w:sz w:val="22"/>
            </w:rPr>
            <w:t>06</w:t>
          </w:r>
          <w:r w:rsidR="00F51074" w:rsidRPr="00B94DA9">
            <w:rPr>
              <w:sz w:val="22"/>
            </w:rPr>
            <w:t>.</w:t>
          </w:r>
          <w:r w:rsidR="00C41BFD" w:rsidRPr="00B94DA9">
            <w:rPr>
              <w:sz w:val="22"/>
            </w:rPr>
            <w:t>03</w:t>
          </w:r>
          <w:r w:rsidR="00F51074" w:rsidRPr="00B94DA9">
            <w:rPr>
              <w:sz w:val="22"/>
            </w:rPr>
            <w:t xml:space="preserve">.2020, </w:t>
          </w:r>
          <w:r w:rsidR="00C41BFD" w:rsidRPr="00B94DA9">
            <w:rPr>
              <w:sz w:val="22"/>
            </w:rPr>
            <w:t>13</w:t>
          </w:r>
          <w:r w:rsidR="00033E5F" w:rsidRPr="00B94DA9">
            <w:rPr>
              <w:sz w:val="22"/>
            </w:rPr>
            <w:t>:00</w:t>
          </w:r>
          <w:r w:rsidR="008D49C8" w:rsidRPr="00B94DA9">
            <w:rPr>
              <w:sz w:val="22"/>
            </w:rPr>
            <w:t>-</w:t>
          </w:r>
          <w:r w:rsidR="00F211F3" w:rsidRPr="00F211F3">
            <w:rPr>
              <w:sz w:val="22"/>
            </w:rPr>
            <w:t>15</w:t>
          </w:r>
          <w:r w:rsidR="009301FA" w:rsidRPr="00F211F3">
            <w:rPr>
              <w:sz w:val="22"/>
            </w:rPr>
            <w:t>:</w:t>
          </w:r>
          <w:r w:rsidR="007307B5" w:rsidRPr="00F211F3">
            <w:rPr>
              <w:sz w:val="22"/>
            </w:rPr>
            <w:t>0</w:t>
          </w:r>
          <w:r w:rsidR="00033E5F" w:rsidRPr="00F211F3">
            <w:rPr>
              <w:sz w:val="22"/>
            </w:rPr>
            <w:t>0</w:t>
          </w:r>
          <w:r w:rsidR="00F51074" w:rsidRPr="00B94DA9">
            <w:rPr>
              <w:sz w:val="22"/>
            </w:rPr>
            <w:t xml:space="preserve"> Uhr</w:t>
          </w:r>
        </w:sdtContent>
      </w:sdt>
    </w:p>
    <w:p w14:paraId="50AC433F" w14:textId="77777777" w:rsidR="00464C5E" w:rsidRPr="00D57C43" w:rsidRDefault="00464C5E" w:rsidP="0029229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 w:rsidRPr="00D57C43">
        <w:rPr>
          <w:b/>
          <w:i/>
          <w:sz w:val="22"/>
        </w:rPr>
        <w:t>Sitzungsort:</w:t>
      </w:r>
      <w:r w:rsidRPr="00D57C43">
        <w:rPr>
          <w:b/>
          <w:i/>
          <w:sz w:val="22"/>
        </w:rPr>
        <w:tab/>
      </w:r>
      <w:r w:rsidRPr="00D57C43"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EndPr/>
        <w:sdtContent>
          <w:r w:rsidR="002E7ADB" w:rsidRPr="00D57C43">
            <w:rPr>
              <w:rFonts w:cs="Arial"/>
              <w:sz w:val="20"/>
              <w:szCs w:val="20"/>
            </w:rPr>
            <w:t>RKI, Lagezentrum Besprechungsraum</w:t>
          </w:r>
        </w:sdtContent>
      </w:sdt>
    </w:p>
    <w:p w14:paraId="7B9CA64B" w14:textId="77777777" w:rsidR="006D67CA" w:rsidRPr="00D57C43" w:rsidRDefault="006D67CA" w:rsidP="006D67CA">
      <w:pPr>
        <w:rPr>
          <w:b/>
          <w:sz w:val="22"/>
        </w:rPr>
      </w:pPr>
      <w:r w:rsidRPr="00D57C43">
        <w:rPr>
          <w:b/>
          <w:sz w:val="22"/>
        </w:rPr>
        <w:t>Moderat</w:t>
      </w:r>
      <w:r w:rsidR="003664B2" w:rsidRPr="00D57C43">
        <w:rPr>
          <w:b/>
          <w:sz w:val="22"/>
        </w:rPr>
        <w:t>ion</w:t>
      </w:r>
      <w:r w:rsidRPr="00D57C43">
        <w:rPr>
          <w:b/>
          <w:sz w:val="22"/>
        </w:rPr>
        <w:t xml:space="preserve">: </w:t>
      </w:r>
      <w:r w:rsidR="00033E5F" w:rsidRPr="00D57C43">
        <w:rPr>
          <w:b/>
          <w:sz w:val="22"/>
        </w:rPr>
        <w:t xml:space="preserve"> </w:t>
      </w:r>
      <w:r w:rsidR="00D85E34" w:rsidRPr="00D57C43">
        <w:rPr>
          <w:b/>
          <w:sz w:val="22"/>
        </w:rPr>
        <w:t>Lars Schaade</w:t>
      </w:r>
    </w:p>
    <w:p w14:paraId="43A4865A" w14:textId="77777777" w:rsidR="006D67CA" w:rsidRPr="00D57C43" w:rsidRDefault="008D49C8" w:rsidP="006D67CA">
      <w:pPr>
        <w:rPr>
          <w:b/>
          <w:sz w:val="22"/>
        </w:rPr>
      </w:pPr>
      <w:r w:rsidRPr="00D57C43">
        <w:rPr>
          <w:b/>
          <w:sz w:val="22"/>
        </w:rPr>
        <w:t>Teilnehmende</w:t>
      </w:r>
      <w:r w:rsidR="006D67CA" w:rsidRPr="00D57C43">
        <w:rPr>
          <w:b/>
          <w:sz w:val="22"/>
        </w:rPr>
        <w:t xml:space="preserve">: </w:t>
      </w:r>
    </w:p>
    <w:p w14:paraId="19C31552" w14:textId="77777777" w:rsidR="00464C5E" w:rsidRPr="00D57C43" w:rsidRDefault="00464C5E" w:rsidP="004629A2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>Institutsleitung</w:t>
      </w:r>
    </w:p>
    <w:p w14:paraId="6A7FAF33" w14:textId="6A898F62" w:rsidR="00944DF9" w:rsidRPr="004E506B" w:rsidRDefault="00111D2E" w:rsidP="004629A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4E506B">
        <w:rPr>
          <w:sz w:val="22"/>
        </w:rPr>
        <w:t xml:space="preserve">Lars </w:t>
      </w:r>
      <w:r w:rsidR="00A75953" w:rsidRPr="004E506B">
        <w:rPr>
          <w:sz w:val="22"/>
        </w:rPr>
        <w:t>Schaade</w:t>
      </w:r>
      <w:r w:rsidR="004E506B" w:rsidRPr="004E506B">
        <w:rPr>
          <w:sz w:val="22"/>
        </w:rPr>
        <w:t xml:space="preserve">, </w:t>
      </w:r>
      <w:r w:rsidR="00944DF9" w:rsidRPr="004E506B">
        <w:rPr>
          <w:sz w:val="22"/>
        </w:rPr>
        <w:t>Lothar Wieler (per Telefon)</w:t>
      </w:r>
    </w:p>
    <w:p w14:paraId="75251E78" w14:textId="54E9AE3C" w:rsidR="0033680E" w:rsidRDefault="00EE5462" w:rsidP="004629A2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Abt.</w:t>
      </w:r>
      <w:r w:rsidR="0033680E">
        <w:rPr>
          <w:sz w:val="22"/>
        </w:rPr>
        <w:t xml:space="preserve"> 1 Leitung</w:t>
      </w:r>
    </w:p>
    <w:p w14:paraId="7B11906D" w14:textId="48680568" w:rsidR="0033680E" w:rsidRDefault="00EE5462" w:rsidP="004629A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Martin</w:t>
      </w:r>
      <w:r w:rsidR="0033680E">
        <w:rPr>
          <w:sz w:val="22"/>
        </w:rPr>
        <w:t xml:space="preserve"> Mielke</w:t>
      </w:r>
    </w:p>
    <w:p w14:paraId="79B10C6E" w14:textId="1F53ACD4" w:rsidR="00770783" w:rsidRDefault="00770783" w:rsidP="004629A2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Abt</w:t>
      </w:r>
      <w:r w:rsidR="00EE5462">
        <w:rPr>
          <w:sz w:val="22"/>
        </w:rPr>
        <w:t>.</w:t>
      </w:r>
      <w:r>
        <w:rPr>
          <w:sz w:val="22"/>
        </w:rPr>
        <w:t xml:space="preserve"> 3 Leitung</w:t>
      </w:r>
    </w:p>
    <w:p w14:paraId="1836CE6D" w14:textId="14C55D11" w:rsidR="00770783" w:rsidRDefault="00770783" w:rsidP="004629A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Osamah Hamouda</w:t>
      </w:r>
    </w:p>
    <w:p w14:paraId="2C0ECADF" w14:textId="681A1203" w:rsidR="0033680E" w:rsidRDefault="00770783" w:rsidP="004629A2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ZIG</w:t>
      </w:r>
      <w:r w:rsidR="00EE5462">
        <w:rPr>
          <w:sz w:val="22"/>
        </w:rPr>
        <w:t xml:space="preserve"> Leitung</w:t>
      </w:r>
    </w:p>
    <w:p w14:paraId="52465501" w14:textId="0A283984" w:rsidR="00770783" w:rsidRPr="00D57C43" w:rsidRDefault="00EE5462" w:rsidP="004629A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Johanna</w:t>
      </w:r>
      <w:r w:rsidR="00770783">
        <w:rPr>
          <w:sz w:val="22"/>
        </w:rPr>
        <w:t xml:space="preserve"> Hanefeld</w:t>
      </w:r>
    </w:p>
    <w:p w14:paraId="0F2DF9CB" w14:textId="77777777" w:rsidR="00464C5E" w:rsidRPr="00D57C43" w:rsidRDefault="00464C5E" w:rsidP="004629A2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>FG14</w:t>
      </w:r>
    </w:p>
    <w:p w14:paraId="1314A920" w14:textId="247FF5B7" w:rsidR="0033680E" w:rsidRPr="004E506B" w:rsidRDefault="0052124F" w:rsidP="004629A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4E506B">
        <w:rPr>
          <w:sz w:val="22"/>
        </w:rPr>
        <w:t>Melanie Br</w:t>
      </w:r>
      <w:r w:rsidR="00B17629" w:rsidRPr="004E506B">
        <w:rPr>
          <w:sz w:val="22"/>
        </w:rPr>
        <w:t>unke</w:t>
      </w:r>
    </w:p>
    <w:p w14:paraId="02138E39" w14:textId="77777777" w:rsidR="00464C5E" w:rsidRPr="00D57C43" w:rsidRDefault="00464C5E" w:rsidP="004629A2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>FG17</w:t>
      </w:r>
    </w:p>
    <w:p w14:paraId="4343C067" w14:textId="77777777" w:rsidR="00464C5E" w:rsidRPr="00D57C43" w:rsidRDefault="00A75953" w:rsidP="004629A2"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 xml:space="preserve">Thorsten Wolff </w:t>
      </w:r>
    </w:p>
    <w:p w14:paraId="193902E5" w14:textId="77777777" w:rsidR="00464C5E" w:rsidRPr="00D57C43" w:rsidRDefault="00464C5E" w:rsidP="004629A2">
      <w:pPr>
        <w:pStyle w:val="Listenabsatz"/>
        <w:numPr>
          <w:ilvl w:val="0"/>
          <w:numId w:val="5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>FG 32</w:t>
      </w:r>
    </w:p>
    <w:p w14:paraId="43065516" w14:textId="3DFE92D3" w:rsidR="00A75953" w:rsidRDefault="00464C5E" w:rsidP="004629A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lang w:val="en-GB"/>
        </w:rPr>
      </w:pPr>
      <w:r w:rsidRPr="004E506B">
        <w:rPr>
          <w:sz w:val="22"/>
          <w:lang w:val="en-GB"/>
        </w:rPr>
        <w:t>Ute Rexroth</w:t>
      </w:r>
      <w:r w:rsidR="004E506B" w:rsidRPr="004E506B">
        <w:rPr>
          <w:sz w:val="22"/>
          <w:lang w:val="en-GB"/>
        </w:rPr>
        <w:t xml:space="preserve"> </w:t>
      </w:r>
    </w:p>
    <w:p w14:paraId="612A2A33" w14:textId="77777777" w:rsidR="001C003F" w:rsidRDefault="001C003F" w:rsidP="004629A2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1C003F">
        <w:rPr>
          <w:sz w:val="22"/>
        </w:rPr>
        <w:t>FG 32</w:t>
      </w:r>
      <w:r>
        <w:rPr>
          <w:sz w:val="22"/>
        </w:rPr>
        <w:tab/>
      </w:r>
    </w:p>
    <w:p w14:paraId="4CE42615" w14:textId="34ABA084" w:rsidR="001C003F" w:rsidRPr="001C003F" w:rsidRDefault="001C003F" w:rsidP="004629A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Andrea Sailer (Protokoll)</w:t>
      </w:r>
    </w:p>
    <w:p w14:paraId="0D9F5983" w14:textId="77777777" w:rsidR="00464C5E" w:rsidRPr="00D57C43" w:rsidRDefault="00464C5E" w:rsidP="004629A2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>FG36</w:t>
      </w:r>
    </w:p>
    <w:p w14:paraId="691F6C93" w14:textId="5D51C209" w:rsidR="0033680E" w:rsidRPr="004E506B" w:rsidRDefault="0052124F" w:rsidP="004629A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4E506B">
        <w:rPr>
          <w:sz w:val="22"/>
        </w:rPr>
        <w:t>Walter Haas</w:t>
      </w:r>
    </w:p>
    <w:p w14:paraId="47B23D6E" w14:textId="33C597A5" w:rsidR="00AF7F52" w:rsidRDefault="00AF7F52" w:rsidP="004629A2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FG37</w:t>
      </w:r>
    </w:p>
    <w:p w14:paraId="1BEB7A75" w14:textId="7FF6E098" w:rsidR="00AF7F52" w:rsidRDefault="001C003F" w:rsidP="004629A2"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Muna Abu Sin, </w:t>
      </w:r>
      <w:r w:rsidR="00FC7960">
        <w:rPr>
          <w:sz w:val="22"/>
        </w:rPr>
        <w:t xml:space="preserve">Niklas </w:t>
      </w:r>
      <w:proofErr w:type="spellStart"/>
      <w:r w:rsidR="00FC7960">
        <w:rPr>
          <w:sz w:val="22"/>
        </w:rPr>
        <w:t>Willrich</w:t>
      </w:r>
      <w:proofErr w:type="spellEnd"/>
    </w:p>
    <w:p w14:paraId="028B6557" w14:textId="77777777" w:rsidR="00464C5E" w:rsidRPr="00D57C43" w:rsidRDefault="00464C5E" w:rsidP="004629A2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>IBBS</w:t>
      </w:r>
    </w:p>
    <w:p w14:paraId="38BB6CCF" w14:textId="248DCC95" w:rsidR="0052124F" w:rsidRPr="004E506B" w:rsidRDefault="0052124F" w:rsidP="004629A2"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 w:rsidRPr="004E506B">
        <w:rPr>
          <w:sz w:val="22"/>
        </w:rPr>
        <w:t xml:space="preserve">Bettina </w:t>
      </w:r>
      <w:proofErr w:type="spellStart"/>
      <w:r w:rsidRPr="004E506B">
        <w:rPr>
          <w:sz w:val="22"/>
        </w:rPr>
        <w:t>Ruehe</w:t>
      </w:r>
      <w:proofErr w:type="spellEnd"/>
    </w:p>
    <w:p w14:paraId="6D865000" w14:textId="77777777" w:rsidR="00464C5E" w:rsidRPr="00D57C43" w:rsidRDefault="00464C5E" w:rsidP="004629A2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>Presse</w:t>
      </w:r>
    </w:p>
    <w:p w14:paraId="5601ACDC" w14:textId="2529D2D1" w:rsidR="0033680E" w:rsidRPr="004E506B" w:rsidRDefault="001C003F" w:rsidP="004629A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Maud </w:t>
      </w:r>
      <w:proofErr w:type="spellStart"/>
      <w:r>
        <w:rPr>
          <w:sz w:val="22"/>
        </w:rPr>
        <w:t>Hennequin</w:t>
      </w:r>
      <w:proofErr w:type="spellEnd"/>
    </w:p>
    <w:p w14:paraId="32FC5BF4" w14:textId="77777777" w:rsidR="00464C5E" w:rsidRPr="00D57C43" w:rsidRDefault="00464C5E" w:rsidP="004629A2">
      <w:pPr>
        <w:pStyle w:val="Listenabsatz"/>
        <w:numPr>
          <w:ilvl w:val="0"/>
          <w:numId w:val="6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>ZBS1</w:t>
      </w:r>
    </w:p>
    <w:p w14:paraId="166070B7" w14:textId="525E6EFF" w:rsidR="00464C5E" w:rsidRPr="00D57C43" w:rsidRDefault="00464C5E" w:rsidP="004629A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>Janine Michel</w:t>
      </w:r>
      <w:r w:rsidR="001C003F">
        <w:rPr>
          <w:sz w:val="22"/>
        </w:rPr>
        <w:t>, Andreas Nitsche (per Telefon)</w:t>
      </w:r>
    </w:p>
    <w:p w14:paraId="07780B48" w14:textId="77777777" w:rsidR="00464C5E" w:rsidRPr="00D57C43" w:rsidRDefault="00464C5E" w:rsidP="004629A2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>INIG</w:t>
      </w:r>
    </w:p>
    <w:p w14:paraId="23558AF2" w14:textId="2A091D68" w:rsidR="00464C5E" w:rsidRPr="004E506B" w:rsidRDefault="00464C5E" w:rsidP="004629A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4E506B">
        <w:rPr>
          <w:sz w:val="22"/>
        </w:rPr>
        <w:t>Basel Karo</w:t>
      </w:r>
    </w:p>
    <w:p w14:paraId="6584EC6F" w14:textId="76F8B32C" w:rsidR="0052124F" w:rsidRPr="00D57C43" w:rsidRDefault="0052124F" w:rsidP="004629A2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 xml:space="preserve">BZGA </w:t>
      </w:r>
      <w:r w:rsidR="00A83930" w:rsidRPr="00D57C43">
        <w:rPr>
          <w:sz w:val="22"/>
        </w:rPr>
        <w:t>:</w:t>
      </w:r>
      <w:r w:rsidR="0033680E">
        <w:rPr>
          <w:sz w:val="22"/>
        </w:rPr>
        <w:t xml:space="preserve"> Herr</w:t>
      </w:r>
      <w:r w:rsidR="00D647A3">
        <w:rPr>
          <w:sz w:val="22"/>
        </w:rPr>
        <w:t xml:space="preserve"> </w:t>
      </w:r>
      <w:r w:rsidR="001C003F">
        <w:rPr>
          <w:sz w:val="22"/>
        </w:rPr>
        <w:t>Ommen</w:t>
      </w:r>
      <w:r w:rsidR="00D647A3">
        <w:rPr>
          <w:sz w:val="22"/>
        </w:rPr>
        <w:t xml:space="preserve"> (per Telefon)</w:t>
      </w:r>
    </w:p>
    <w:p w14:paraId="651B6901" w14:textId="3739B847" w:rsidR="00F51074" w:rsidRPr="00D57C43" w:rsidRDefault="00F51074" w:rsidP="00B26792">
      <w:pPr>
        <w:spacing w:after="0"/>
      </w:pPr>
      <w:r w:rsidRPr="00D57C43">
        <w:br w:type="page"/>
      </w:r>
    </w:p>
    <w:p w14:paraId="679849B1" w14:textId="77777777" w:rsidR="008908D5" w:rsidRPr="00D57C43" w:rsidRDefault="008908D5"/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 w:rsidR="00B17629" w:rsidRPr="00D57C43" w14:paraId="26FC4EDB" w14:textId="77777777" w:rsidTr="001160D2">
        <w:tc>
          <w:tcPr>
            <w:tcW w:w="684" w:type="dxa"/>
          </w:tcPr>
          <w:p w14:paraId="584FEE94" w14:textId="77777777" w:rsidR="00B17629" w:rsidRPr="00623A33" w:rsidRDefault="00B17629" w:rsidP="006A2FCB">
            <w:pPr>
              <w:rPr>
                <w:b/>
              </w:rPr>
            </w:pPr>
            <w:r w:rsidRPr="00623A33">
              <w:rPr>
                <w:b/>
              </w:rPr>
              <w:t>TOP</w:t>
            </w:r>
          </w:p>
        </w:tc>
        <w:tc>
          <w:tcPr>
            <w:tcW w:w="6795" w:type="dxa"/>
          </w:tcPr>
          <w:p w14:paraId="0D809775" w14:textId="77777777" w:rsidR="00B17629" w:rsidRPr="00D57C43" w:rsidRDefault="00B17629" w:rsidP="006A2FCB">
            <w:pPr>
              <w:rPr>
                <w:b/>
              </w:rPr>
            </w:pPr>
            <w:r w:rsidRPr="00D57C43">
              <w:rPr>
                <w:b/>
              </w:rPr>
              <w:t>Beitrag/Thema</w:t>
            </w:r>
          </w:p>
        </w:tc>
        <w:tc>
          <w:tcPr>
            <w:tcW w:w="1492" w:type="dxa"/>
          </w:tcPr>
          <w:p w14:paraId="193F285E" w14:textId="77777777" w:rsidR="00B17629" w:rsidRPr="001160D2" w:rsidRDefault="00B17629" w:rsidP="006A2FCB">
            <w:pPr>
              <w:rPr>
                <w:b/>
                <w:sz w:val="22"/>
                <w:szCs w:val="22"/>
              </w:rPr>
            </w:pPr>
            <w:r w:rsidRPr="001160D2">
              <w:rPr>
                <w:b/>
                <w:sz w:val="22"/>
                <w:szCs w:val="22"/>
              </w:rPr>
              <w:t>eingebracht von</w:t>
            </w:r>
          </w:p>
        </w:tc>
      </w:tr>
      <w:tr w:rsidR="00B17629" w:rsidRPr="00D57C43" w14:paraId="16EF8889" w14:textId="77777777" w:rsidTr="001160D2">
        <w:tc>
          <w:tcPr>
            <w:tcW w:w="684" w:type="dxa"/>
          </w:tcPr>
          <w:p w14:paraId="3869DD95" w14:textId="77777777" w:rsidR="00B17629" w:rsidRPr="00623A33" w:rsidRDefault="00B17629" w:rsidP="006A2FCB">
            <w:pPr>
              <w:rPr>
                <w:b/>
              </w:rPr>
            </w:pPr>
            <w:r w:rsidRPr="00623A33">
              <w:rPr>
                <w:b/>
              </w:rPr>
              <w:t>1</w:t>
            </w:r>
          </w:p>
        </w:tc>
        <w:tc>
          <w:tcPr>
            <w:tcW w:w="6795" w:type="dxa"/>
          </w:tcPr>
          <w:p w14:paraId="5066758B" w14:textId="77777777" w:rsidR="000249CB" w:rsidRPr="00D57C43" w:rsidRDefault="000249CB" w:rsidP="006A2FCB">
            <w:pPr>
              <w:rPr>
                <w:b/>
                <w:sz w:val="28"/>
              </w:rPr>
            </w:pPr>
            <w:r w:rsidRPr="00D57C43">
              <w:rPr>
                <w:b/>
                <w:sz w:val="28"/>
              </w:rPr>
              <w:t xml:space="preserve">Aktuelle Lage </w:t>
            </w:r>
          </w:p>
          <w:p w14:paraId="07EB31AC" w14:textId="55CDE96C" w:rsidR="00D85E34" w:rsidRPr="00D57C43" w:rsidRDefault="00D85E34" w:rsidP="00D85E34">
            <w:pPr>
              <w:rPr>
                <w:b/>
                <w:sz w:val="22"/>
                <w:szCs w:val="22"/>
              </w:rPr>
            </w:pPr>
            <w:r w:rsidRPr="00D57C43">
              <w:rPr>
                <w:b/>
                <w:sz w:val="22"/>
                <w:szCs w:val="22"/>
              </w:rPr>
              <w:t xml:space="preserve">International </w:t>
            </w:r>
          </w:p>
          <w:p w14:paraId="341B7AFD" w14:textId="3776E474" w:rsidR="0033680E" w:rsidRDefault="00623A33" w:rsidP="004629A2"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Fälle</w:t>
            </w:r>
          </w:p>
          <w:p w14:paraId="71A946BB" w14:textId="63994351" w:rsidR="00B94DA9" w:rsidRPr="00B94DA9" w:rsidRDefault="00B94DA9" w:rsidP="004629A2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B94DA9">
              <w:rPr>
                <w:sz w:val="22"/>
                <w:szCs w:val="22"/>
              </w:rPr>
              <w:t xml:space="preserve">Weltweit </w:t>
            </w:r>
            <w:r w:rsidRPr="00B94DA9">
              <w:rPr>
                <w:sz w:val="22"/>
                <w:szCs w:val="22"/>
              </w:rPr>
              <w:t>98.120</w:t>
            </w:r>
            <w:r w:rsidRPr="00B94DA9">
              <w:rPr>
                <w:sz w:val="22"/>
                <w:szCs w:val="22"/>
              </w:rPr>
              <w:t xml:space="preserve"> (+2.</w:t>
            </w:r>
            <w:r w:rsidRPr="00B94DA9">
              <w:rPr>
                <w:sz w:val="22"/>
                <w:szCs w:val="22"/>
              </w:rPr>
              <w:t>707), davon 3.3</w:t>
            </w:r>
            <w:r w:rsidRPr="00B94DA9">
              <w:rPr>
                <w:sz w:val="22"/>
                <w:szCs w:val="22"/>
              </w:rPr>
              <w:t>8</w:t>
            </w:r>
            <w:r w:rsidRPr="00B94DA9">
              <w:rPr>
                <w:sz w:val="22"/>
                <w:szCs w:val="22"/>
              </w:rPr>
              <w:t>8</w:t>
            </w:r>
            <w:r w:rsidRPr="00B94DA9">
              <w:rPr>
                <w:sz w:val="22"/>
                <w:szCs w:val="22"/>
              </w:rPr>
              <w:t xml:space="preserve"> Todesfälle (+</w:t>
            </w:r>
            <w:r w:rsidRPr="00B94DA9">
              <w:rPr>
                <w:sz w:val="22"/>
                <w:szCs w:val="22"/>
              </w:rPr>
              <w:t>103</w:t>
            </w:r>
            <w:r w:rsidRPr="00B94DA9">
              <w:rPr>
                <w:sz w:val="22"/>
                <w:szCs w:val="22"/>
              </w:rPr>
              <w:t>), Fallsterberate 3,</w:t>
            </w:r>
            <w:r w:rsidRPr="00B94DA9">
              <w:rPr>
                <w:sz w:val="22"/>
                <w:szCs w:val="22"/>
              </w:rPr>
              <w:t>5</w:t>
            </w:r>
            <w:r w:rsidRPr="00B94DA9">
              <w:rPr>
                <w:sz w:val="22"/>
                <w:szCs w:val="22"/>
              </w:rPr>
              <w:t>%</w:t>
            </w:r>
          </w:p>
          <w:p w14:paraId="060B6C6C" w14:textId="6A10100E" w:rsidR="00B94DA9" w:rsidRPr="009D1583" w:rsidRDefault="00B94DA9" w:rsidP="004629A2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9D1583">
              <w:rPr>
                <w:sz w:val="22"/>
                <w:szCs w:val="22"/>
              </w:rPr>
              <w:t>China (inkl. Hongkong und Macau) 80.</w:t>
            </w:r>
            <w:r w:rsidRPr="009D1583">
              <w:rPr>
                <w:sz w:val="22"/>
                <w:szCs w:val="22"/>
              </w:rPr>
              <w:t>667</w:t>
            </w:r>
            <w:r w:rsidRPr="009D1583">
              <w:rPr>
                <w:sz w:val="22"/>
                <w:szCs w:val="22"/>
              </w:rPr>
              <w:t xml:space="preserve"> (+1</w:t>
            </w:r>
            <w:r w:rsidRPr="009D1583">
              <w:rPr>
                <w:sz w:val="22"/>
                <w:szCs w:val="22"/>
              </w:rPr>
              <w:t>47</w:t>
            </w:r>
            <w:r w:rsidRPr="009D1583">
              <w:rPr>
                <w:sz w:val="22"/>
                <w:szCs w:val="22"/>
              </w:rPr>
              <w:t>) Fälle, davon 3.0</w:t>
            </w:r>
            <w:r w:rsidR="009D1583" w:rsidRPr="009D1583">
              <w:rPr>
                <w:sz w:val="22"/>
                <w:szCs w:val="22"/>
              </w:rPr>
              <w:t xml:space="preserve">44 </w:t>
            </w:r>
            <w:r w:rsidRPr="009D1583">
              <w:rPr>
                <w:sz w:val="22"/>
                <w:szCs w:val="22"/>
              </w:rPr>
              <w:t>(+30) Todesfälle, Fallsterberate 3,</w:t>
            </w:r>
            <w:r w:rsidR="00D86A72" w:rsidRPr="009D1583">
              <w:rPr>
                <w:sz w:val="22"/>
                <w:szCs w:val="22"/>
              </w:rPr>
              <w:t>8</w:t>
            </w:r>
            <w:r w:rsidRPr="009D1583">
              <w:rPr>
                <w:sz w:val="22"/>
                <w:szCs w:val="22"/>
              </w:rPr>
              <w:t>%, &gt;5</w:t>
            </w:r>
            <w:r w:rsidR="00D86A72" w:rsidRPr="009D1583">
              <w:rPr>
                <w:sz w:val="22"/>
                <w:szCs w:val="22"/>
              </w:rPr>
              <w:t>744</w:t>
            </w:r>
            <w:r w:rsidRPr="009D1583">
              <w:rPr>
                <w:sz w:val="22"/>
                <w:szCs w:val="22"/>
              </w:rPr>
              <w:t xml:space="preserve"> schwere </w:t>
            </w:r>
            <w:r w:rsidR="009D1583" w:rsidRPr="009D1583">
              <w:rPr>
                <w:sz w:val="22"/>
                <w:szCs w:val="22"/>
              </w:rPr>
              <w:t>Krankheitsverläufe</w:t>
            </w:r>
          </w:p>
          <w:p w14:paraId="7F4B21B4" w14:textId="09A22F4D" w:rsidR="00B94DA9" w:rsidRPr="009D1583" w:rsidRDefault="00B94DA9" w:rsidP="004629A2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9D1583">
              <w:rPr>
                <w:sz w:val="22"/>
                <w:szCs w:val="22"/>
              </w:rPr>
              <w:t xml:space="preserve">Provinz </w:t>
            </w:r>
            <w:proofErr w:type="spellStart"/>
            <w:r w:rsidRPr="009D1583">
              <w:rPr>
                <w:sz w:val="22"/>
                <w:szCs w:val="22"/>
              </w:rPr>
              <w:t>Hubei</w:t>
            </w:r>
            <w:proofErr w:type="spellEnd"/>
            <w:r w:rsidRPr="009D1583">
              <w:rPr>
                <w:sz w:val="22"/>
                <w:szCs w:val="22"/>
              </w:rPr>
              <w:t xml:space="preserve"> 67.</w:t>
            </w:r>
            <w:r w:rsidR="00D86A72" w:rsidRPr="009D1583">
              <w:rPr>
                <w:sz w:val="22"/>
                <w:szCs w:val="22"/>
              </w:rPr>
              <w:t>592</w:t>
            </w:r>
            <w:r w:rsidRPr="009D1583">
              <w:rPr>
                <w:sz w:val="22"/>
                <w:szCs w:val="22"/>
              </w:rPr>
              <w:t xml:space="preserve"> (+1</w:t>
            </w:r>
            <w:r w:rsidR="00D86A72" w:rsidRPr="009D1583">
              <w:rPr>
                <w:sz w:val="22"/>
                <w:szCs w:val="22"/>
              </w:rPr>
              <w:t>26</w:t>
            </w:r>
            <w:r w:rsidRPr="009D1583">
              <w:rPr>
                <w:sz w:val="22"/>
                <w:szCs w:val="22"/>
              </w:rPr>
              <w:t>) Fälle, 2.9</w:t>
            </w:r>
            <w:r w:rsidR="00D86A72" w:rsidRPr="009D1583">
              <w:rPr>
                <w:sz w:val="22"/>
                <w:szCs w:val="22"/>
              </w:rPr>
              <w:t>31</w:t>
            </w:r>
            <w:r w:rsidRPr="009D1583">
              <w:rPr>
                <w:sz w:val="22"/>
                <w:szCs w:val="22"/>
              </w:rPr>
              <w:t xml:space="preserve"> (+</w:t>
            </w:r>
            <w:r w:rsidR="00D86A72" w:rsidRPr="009D1583">
              <w:rPr>
                <w:sz w:val="22"/>
                <w:szCs w:val="22"/>
              </w:rPr>
              <w:t>29</w:t>
            </w:r>
            <w:r w:rsidRPr="009D1583">
              <w:rPr>
                <w:sz w:val="22"/>
                <w:szCs w:val="22"/>
              </w:rPr>
              <w:t xml:space="preserve">) Todesfälle, Fallsterberate 4,3%, </w:t>
            </w:r>
            <w:r w:rsidR="00D86A72" w:rsidRPr="009D1583">
              <w:rPr>
                <w:sz w:val="22"/>
                <w:szCs w:val="22"/>
              </w:rPr>
              <w:t>5.5</w:t>
            </w:r>
            <w:r w:rsidRPr="009D1583">
              <w:rPr>
                <w:sz w:val="22"/>
                <w:szCs w:val="22"/>
              </w:rPr>
              <w:t>88 s</w:t>
            </w:r>
            <w:r w:rsidR="009D1583" w:rsidRPr="009D1583">
              <w:rPr>
                <w:sz w:val="22"/>
                <w:szCs w:val="22"/>
              </w:rPr>
              <w:t>chwere Krankheitsverläufe</w:t>
            </w:r>
          </w:p>
          <w:p w14:paraId="02C4B070" w14:textId="1BA0571C" w:rsidR="004021F6" w:rsidRPr="004021F6" w:rsidRDefault="00B94DA9" w:rsidP="004629A2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9D1583">
              <w:rPr>
                <w:sz w:val="22"/>
                <w:szCs w:val="22"/>
              </w:rPr>
              <w:t xml:space="preserve">International (ohne China, mit Taiwan) 80 Länder mit 14.893 (+2.215) Fällen, davon 271 Todesfälle, Fallsterberate 1,8%, ≥419 schwere Krankheitsverläufe </w:t>
            </w:r>
          </w:p>
          <w:p w14:paraId="484B66EC" w14:textId="2986945D" w:rsidR="00B94DA9" w:rsidRDefault="009D1583" w:rsidP="004629A2">
            <w:pPr>
              <w:pStyle w:val="Listenabsatz"/>
              <w:numPr>
                <w:ilvl w:val="2"/>
                <w:numId w:val="8"/>
              </w:numPr>
              <w:rPr>
                <w:sz w:val="22"/>
                <w:szCs w:val="22"/>
              </w:rPr>
            </w:pPr>
            <w:r w:rsidRPr="009D1583">
              <w:rPr>
                <w:sz w:val="22"/>
                <w:szCs w:val="22"/>
              </w:rPr>
              <w:t>Mehr als 10 neue Fälle in: Italien (+796), Iran (+591), Südkorea (+518), Frankreich (+138), Deutschland (+138), USA (+64), Spanien (+46), Niederlande (+44), Schweden (+38), Vereinigtes Königreich (+31), Belgien (+27), Griechenland (+23), Japan (+19), Norwegen (+16), Kanada (+14)</w:t>
            </w:r>
          </w:p>
          <w:p w14:paraId="0FB85935" w14:textId="0EC3A604" w:rsidR="00B94DA9" w:rsidRDefault="00B94DA9" w:rsidP="004629A2"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024768">
              <w:rPr>
                <w:sz w:val="22"/>
                <w:szCs w:val="22"/>
              </w:rPr>
              <w:t xml:space="preserve">WHO EURO Region 4.354 Fälle (+976), davon 114 (+29) Todesfälle, Fallsterberate 2,6%, 324 schwere </w:t>
            </w:r>
            <w:r w:rsidR="004021F6" w:rsidRPr="00024768">
              <w:rPr>
                <w:sz w:val="22"/>
                <w:szCs w:val="22"/>
              </w:rPr>
              <w:t>Krankheitsverläufe</w:t>
            </w:r>
          </w:p>
          <w:p w14:paraId="68955670" w14:textId="6F322767" w:rsidR="00D17020" w:rsidRDefault="00D17020" w:rsidP="004629A2"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Trendanalyse (Folien </w:t>
            </w:r>
            <w:hyperlink r:id="rId9" w:history="1">
              <w:r w:rsidRPr="00D17020"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 w14:paraId="021FDD48" w14:textId="77777777" w:rsidR="00D17020" w:rsidRDefault="00D17020" w:rsidP="004629A2">
            <w:pPr>
              <w:pStyle w:val="Listenabsatz"/>
              <w:numPr>
                <w:ilvl w:val="2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meisten Fälle außerhalb Chinas weiterhin in Südkorea, Italien, Iran.</w:t>
            </w:r>
          </w:p>
          <w:p w14:paraId="1B78D060" w14:textId="77777777" w:rsidR="00D17020" w:rsidRDefault="00D17020" w:rsidP="004629A2">
            <w:pPr>
              <w:pStyle w:val="Listenabsatz"/>
              <w:numPr>
                <w:ilvl w:val="2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Südkorea: Fallsterberate von 0,7% ist deutlich erhöht in Altersgruppen 70-79: 4,1% und &gt;80: 6,0%</w:t>
            </w:r>
          </w:p>
          <w:p w14:paraId="04DEB5B8" w14:textId="77777777" w:rsidR="00D17020" w:rsidRDefault="00D17020" w:rsidP="004629A2">
            <w:pPr>
              <w:pStyle w:val="Listenabsatz"/>
              <w:numPr>
                <w:ilvl w:val="2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Japan weiterhin kein Risikogebiet</w:t>
            </w:r>
          </w:p>
          <w:p w14:paraId="6EEDF8DB" w14:textId="77777777" w:rsidR="00D17020" w:rsidRDefault="00D17020" w:rsidP="004629A2">
            <w:pPr>
              <w:pStyle w:val="Listenabsatz"/>
              <w:numPr>
                <w:ilvl w:val="2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Iran: Inzidenz am höchsten in </w:t>
            </w:r>
            <w:proofErr w:type="spellStart"/>
            <w:r>
              <w:rPr>
                <w:sz w:val="22"/>
                <w:szCs w:val="22"/>
              </w:rPr>
              <w:t>Ghom</w:t>
            </w:r>
            <w:proofErr w:type="spellEnd"/>
            <w:r>
              <w:rPr>
                <w:sz w:val="22"/>
                <w:szCs w:val="22"/>
              </w:rPr>
              <w:t>, keine genaueren Informationen zu importierten Fällen</w:t>
            </w:r>
          </w:p>
          <w:p w14:paraId="3A70DF6C" w14:textId="77777777" w:rsidR="00D17020" w:rsidRDefault="00D17020" w:rsidP="004629A2">
            <w:pPr>
              <w:pStyle w:val="Listenabsatz"/>
              <w:numPr>
                <w:ilvl w:val="2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USA: Lokale Übertragungen in Washington und Kalifornien; Restriktionen bei Testung aufgehoben</w:t>
            </w:r>
          </w:p>
          <w:p w14:paraId="17380170" w14:textId="77777777" w:rsidR="00D17020" w:rsidRPr="009D1583" w:rsidRDefault="00D17020" w:rsidP="004629A2">
            <w:pPr>
              <w:pStyle w:val="Listenabsatz"/>
              <w:numPr>
                <w:ilvl w:val="2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Ägypten: etwas mehr importierte Fälle, offiziell nur 2 Fälle, weiter beobachten</w:t>
            </w:r>
          </w:p>
          <w:p w14:paraId="1E78102C" w14:textId="77777777" w:rsidR="00D17020" w:rsidRDefault="00D17020" w:rsidP="004629A2">
            <w:pPr>
              <w:pStyle w:val="Listenabsatz"/>
              <w:numPr>
                <w:ilvl w:val="2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Italien: Südtirol hat nur 7 gemeldete Fälle, kein anderes Land außer Deutschland hat importierte Fälle aus Südtirol gemeldet; jedoch viele Fälle aus Deutschland mit Reiseanamnese Südtirol, deshalb als Risikogebiet definiert</w:t>
            </w:r>
          </w:p>
          <w:p w14:paraId="7F111CE1" w14:textId="77777777" w:rsidR="00D17020" w:rsidRDefault="00D17020" w:rsidP="004629A2">
            <w:pPr>
              <w:pStyle w:val="Listenabsatz"/>
              <w:numPr>
                <w:ilvl w:val="2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Frankreich: 105 Fälle (25%) in Oise; 140 bestätigte Fälle in Grand </w:t>
            </w:r>
            <w:proofErr w:type="spellStart"/>
            <w:r>
              <w:rPr>
                <w:sz w:val="22"/>
                <w:szCs w:val="22"/>
              </w:rPr>
              <w:t>Est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region</w:t>
            </w:r>
            <w:proofErr w:type="spellEnd"/>
            <w:r>
              <w:rPr>
                <w:sz w:val="22"/>
                <w:szCs w:val="22"/>
              </w:rPr>
              <w:t xml:space="preserve"> (Ostfrankreich), keine Kapazitäten für generelles </w:t>
            </w:r>
            <w:proofErr w:type="spellStart"/>
            <w:r>
              <w:rPr>
                <w:sz w:val="22"/>
                <w:szCs w:val="22"/>
              </w:rPr>
              <w:t>KoNa</w:t>
            </w:r>
            <w:proofErr w:type="spellEnd"/>
            <w:r>
              <w:rPr>
                <w:sz w:val="22"/>
                <w:szCs w:val="22"/>
              </w:rPr>
              <w:t xml:space="preserve"> mehr,  konzentrieren sich auf med. Personal </w:t>
            </w:r>
          </w:p>
          <w:p w14:paraId="4E8DED15" w14:textId="77777777" w:rsidR="00D17020" w:rsidRDefault="00D17020" w:rsidP="004629A2">
            <w:pPr>
              <w:pStyle w:val="Listenabsatz"/>
              <w:numPr>
                <w:ilvl w:val="2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Frankreich wird weiter beobachtet und noch nicht als Risikogebiet definiert, gleiches gilt für Spanien</w:t>
            </w:r>
          </w:p>
          <w:p w14:paraId="35CD1685" w14:textId="77777777" w:rsidR="00D17020" w:rsidRDefault="00D17020" w:rsidP="004629A2">
            <w:pPr>
              <w:pStyle w:val="Listenabsatz"/>
              <w:numPr>
                <w:ilvl w:val="2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Risikogebiete sollen sich auf Regionen mit vielen Fällen beschränken, nicht auf ganze Länder</w:t>
            </w:r>
          </w:p>
          <w:p w14:paraId="17E5C8A1" w14:textId="77777777" w:rsidR="00D17020" w:rsidRDefault="00D17020" w:rsidP="004629A2">
            <w:pPr>
              <w:pStyle w:val="Listenabsatz"/>
              <w:numPr>
                <w:ilvl w:val="2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Reiserückkehrer aus Risikogebieten werden wie Kontaktpersonen Grad 2 behandelt, Empfehlung soziale Kontakte zu reduzieren, keine Quarantänemaßnahmen ohne Erkrankung nötig</w:t>
            </w:r>
          </w:p>
          <w:p w14:paraId="3B6E7370" w14:textId="77777777" w:rsidR="00D17020" w:rsidRPr="00D17020" w:rsidRDefault="00D17020" w:rsidP="00D17020">
            <w:pPr>
              <w:pStyle w:val="Listenabsatz"/>
              <w:ind w:left="2160"/>
              <w:rPr>
                <w:sz w:val="22"/>
                <w:szCs w:val="22"/>
              </w:rPr>
            </w:pPr>
          </w:p>
          <w:p w14:paraId="6F9B64BB" w14:textId="56495576" w:rsidR="00AA62B6" w:rsidRPr="00AA62B6" w:rsidRDefault="00AA62B6" w:rsidP="00AA62B6">
            <w:pPr>
              <w:rPr>
                <w:i/>
                <w:sz w:val="22"/>
                <w:szCs w:val="22"/>
              </w:rPr>
            </w:pPr>
            <w:proofErr w:type="spellStart"/>
            <w:r w:rsidRPr="00AA62B6">
              <w:rPr>
                <w:i/>
                <w:sz w:val="22"/>
                <w:szCs w:val="22"/>
              </w:rPr>
              <w:t>ToDo</w:t>
            </w:r>
            <w:proofErr w:type="spellEnd"/>
            <w:r w:rsidR="00D17020">
              <w:rPr>
                <w:i/>
                <w:sz w:val="22"/>
                <w:szCs w:val="22"/>
              </w:rPr>
              <w:t>:</w:t>
            </w:r>
            <w:r w:rsidRPr="00AA62B6">
              <w:rPr>
                <w:i/>
                <w:sz w:val="22"/>
                <w:szCs w:val="22"/>
              </w:rPr>
              <w:t xml:space="preserve"> Hilfestellung für ÖGD: Empfohlene Maßnahmen bei Einreise aus Risikogebieten überarbeiten (FG32 + AGI)</w:t>
            </w:r>
          </w:p>
          <w:p w14:paraId="4A045BEB" w14:textId="77777777" w:rsidR="006C1B7E" w:rsidRPr="00D57C43" w:rsidRDefault="006C1B7E" w:rsidP="006A2FCB">
            <w:pPr>
              <w:rPr>
                <w:b/>
                <w:sz w:val="22"/>
                <w:szCs w:val="22"/>
              </w:rPr>
            </w:pPr>
          </w:p>
          <w:p w14:paraId="55DB0D5A" w14:textId="5780A4C8" w:rsidR="00B17629" w:rsidRPr="00D57C43" w:rsidRDefault="00E25883" w:rsidP="006A2FCB">
            <w:pPr>
              <w:rPr>
                <w:b/>
                <w:sz w:val="22"/>
                <w:szCs w:val="22"/>
              </w:rPr>
            </w:pPr>
            <w:r w:rsidRPr="00D57C43">
              <w:rPr>
                <w:b/>
                <w:sz w:val="22"/>
                <w:szCs w:val="22"/>
              </w:rPr>
              <w:t xml:space="preserve">National </w:t>
            </w:r>
          </w:p>
          <w:p w14:paraId="25CAA0BB" w14:textId="77777777" w:rsidR="005121C2" w:rsidRPr="005121C2" w:rsidRDefault="00623A33" w:rsidP="004629A2">
            <w:pPr>
              <w:pStyle w:val="NurText"/>
              <w:numPr>
                <w:ilvl w:val="0"/>
                <w:numId w:val="14"/>
              </w:numPr>
              <w:rPr>
                <w:szCs w:val="22"/>
              </w:rPr>
            </w:pPr>
            <w:r w:rsidRPr="005121C2">
              <w:rPr>
                <w:szCs w:val="22"/>
              </w:rPr>
              <w:t>Fälle</w:t>
            </w:r>
            <w:r w:rsidR="00D17020" w:rsidRPr="005121C2">
              <w:rPr>
                <w:szCs w:val="22"/>
              </w:rPr>
              <w:t xml:space="preserve">: </w:t>
            </w:r>
            <w:r w:rsidR="00D17020" w:rsidRPr="005121C2">
              <w:rPr>
                <w:rFonts w:asciiTheme="minorHAnsi" w:hAnsiTheme="minorHAnsi"/>
                <w:szCs w:val="22"/>
              </w:rPr>
              <w:t>543</w:t>
            </w:r>
            <w:r w:rsidR="00D17020" w:rsidRPr="005121C2">
              <w:rPr>
                <w:rFonts w:asciiTheme="minorHAnsi" w:hAnsiTheme="minorHAnsi"/>
                <w:szCs w:val="22"/>
              </w:rPr>
              <w:t xml:space="preserve">  </w:t>
            </w:r>
            <w:r w:rsidR="00D17020" w:rsidRPr="005121C2">
              <w:rPr>
                <w:rFonts w:asciiTheme="minorHAnsi" w:hAnsiTheme="minorHAnsi"/>
                <w:szCs w:val="22"/>
              </w:rPr>
              <w:t>bestätigt (+194), 15 BL, 126 LK betroffen</w:t>
            </w:r>
            <w:r w:rsidR="005121C2" w:rsidRPr="005121C2">
              <w:rPr>
                <w:rFonts w:asciiTheme="minorHAnsi" w:hAnsiTheme="minorHAnsi"/>
                <w:szCs w:val="22"/>
              </w:rPr>
              <w:t xml:space="preserve">, </w:t>
            </w:r>
            <w:r w:rsidR="00D17020" w:rsidRPr="005121C2">
              <w:rPr>
                <w:rFonts w:asciiTheme="minorHAnsi" w:hAnsiTheme="minorHAnsi"/>
                <w:szCs w:val="22"/>
              </w:rPr>
              <w:t>(</w:t>
            </w:r>
            <w:r w:rsidR="005121C2" w:rsidRPr="005121C2">
              <w:rPr>
                <w:rFonts w:asciiTheme="minorHAnsi" w:hAnsiTheme="minorHAnsi"/>
                <w:szCs w:val="22"/>
              </w:rPr>
              <w:t xml:space="preserve">1 BB, </w:t>
            </w:r>
            <w:r w:rsidR="00D17020" w:rsidRPr="005121C2">
              <w:rPr>
                <w:rFonts w:asciiTheme="minorHAnsi" w:hAnsiTheme="minorHAnsi"/>
                <w:szCs w:val="22"/>
              </w:rPr>
              <w:t>1</w:t>
            </w:r>
            <w:r w:rsidR="005121C2" w:rsidRPr="005121C2">
              <w:rPr>
                <w:rFonts w:asciiTheme="minorHAnsi" w:hAnsiTheme="minorHAnsi"/>
                <w:szCs w:val="22"/>
              </w:rPr>
              <w:t xml:space="preserve">5 BE, </w:t>
            </w:r>
            <w:r w:rsidR="00D17020" w:rsidRPr="005121C2">
              <w:rPr>
                <w:rFonts w:asciiTheme="minorHAnsi" w:hAnsiTheme="minorHAnsi"/>
                <w:szCs w:val="22"/>
              </w:rPr>
              <w:t>9</w:t>
            </w:r>
            <w:r w:rsidR="005121C2" w:rsidRPr="005121C2">
              <w:rPr>
                <w:rFonts w:asciiTheme="minorHAnsi" w:hAnsiTheme="minorHAnsi"/>
                <w:szCs w:val="22"/>
              </w:rPr>
              <w:t>1</w:t>
            </w:r>
            <w:r w:rsidR="00D17020" w:rsidRPr="005121C2">
              <w:rPr>
                <w:rFonts w:asciiTheme="minorHAnsi" w:hAnsiTheme="minorHAnsi"/>
                <w:szCs w:val="22"/>
              </w:rPr>
              <w:t xml:space="preserve"> BW, </w:t>
            </w:r>
            <w:r w:rsidR="005121C2" w:rsidRPr="005121C2">
              <w:rPr>
                <w:rFonts w:asciiTheme="minorHAnsi" w:hAnsiTheme="minorHAnsi"/>
                <w:szCs w:val="22"/>
              </w:rPr>
              <w:t>79</w:t>
            </w:r>
            <w:r w:rsidR="00D17020" w:rsidRPr="005121C2">
              <w:rPr>
                <w:rFonts w:asciiTheme="minorHAnsi" w:hAnsiTheme="minorHAnsi"/>
                <w:szCs w:val="22"/>
              </w:rPr>
              <w:t xml:space="preserve"> BY, </w:t>
            </w:r>
            <w:r w:rsidR="005121C2" w:rsidRPr="005121C2">
              <w:rPr>
                <w:rFonts w:asciiTheme="minorHAnsi" w:hAnsiTheme="minorHAnsi"/>
                <w:szCs w:val="22"/>
              </w:rPr>
              <w:t>3</w:t>
            </w:r>
            <w:r w:rsidR="00D17020" w:rsidRPr="005121C2">
              <w:rPr>
                <w:rFonts w:asciiTheme="minorHAnsi" w:hAnsiTheme="minorHAnsi"/>
                <w:szCs w:val="22"/>
              </w:rPr>
              <w:t xml:space="preserve"> HB, 1</w:t>
            </w:r>
            <w:r w:rsidR="005121C2" w:rsidRPr="005121C2">
              <w:rPr>
                <w:rFonts w:asciiTheme="minorHAnsi" w:hAnsiTheme="minorHAnsi"/>
                <w:szCs w:val="22"/>
              </w:rPr>
              <w:t>5</w:t>
            </w:r>
            <w:r w:rsidR="00D17020" w:rsidRPr="005121C2">
              <w:rPr>
                <w:rFonts w:asciiTheme="minorHAnsi" w:hAnsiTheme="minorHAnsi"/>
                <w:szCs w:val="22"/>
              </w:rPr>
              <w:t xml:space="preserve"> HE, </w:t>
            </w:r>
            <w:r w:rsidR="005121C2" w:rsidRPr="005121C2">
              <w:rPr>
                <w:rFonts w:asciiTheme="minorHAnsi" w:hAnsiTheme="minorHAnsi"/>
                <w:szCs w:val="22"/>
              </w:rPr>
              <w:t>8 HH, 5 MV, 18</w:t>
            </w:r>
            <w:r w:rsidR="00D17020" w:rsidRPr="005121C2">
              <w:rPr>
                <w:rFonts w:asciiTheme="minorHAnsi" w:hAnsiTheme="minorHAnsi"/>
                <w:szCs w:val="22"/>
              </w:rPr>
              <w:t xml:space="preserve"> NI, </w:t>
            </w:r>
            <w:r w:rsidR="005121C2" w:rsidRPr="005121C2">
              <w:rPr>
                <w:rFonts w:asciiTheme="minorHAnsi" w:hAnsiTheme="minorHAnsi"/>
                <w:szCs w:val="22"/>
              </w:rPr>
              <w:t>281</w:t>
            </w:r>
            <w:r w:rsidR="00D17020" w:rsidRPr="005121C2">
              <w:rPr>
                <w:rFonts w:asciiTheme="minorHAnsi" w:hAnsiTheme="minorHAnsi"/>
                <w:szCs w:val="22"/>
              </w:rPr>
              <w:t xml:space="preserve"> NW, </w:t>
            </w:r>
            <w:r w:rsidR="005121C2" w:rsidRPr="005121C2">
              <w:rPr>
                <w:rFonts w:asciiTheme="minorHAnsi" w:hAnsiTheme="minorHAnsi"/>
                <w:szCs w:val="22"/>
              </w:rPr>
              <w:t>8</w:t>
            </w:r>
            <w:r w:rsidR="00D17020" w:rsidRPr="005121C2">
              <w:rPr>
                <w:rFonts w:asciiTheme="minorHAnsi" w:hAnsiTheme="minorHAnsi"/>
                <w:szCs w:val="22"/>
              </w:rPr>
              <w:t xml:space="preserve"> RP, </w:t>
            </w:r>
            <w:r w:rsidR="005121C2" w:rsidRPr="005121C2">
              <w:rPr>
                <w:rFonts w:asciiTheme="minorHAnsi" w:hAnsiTheme="minorHAnsi"/>
                <w:szCs w:val="22"/>
              </w:rPr>
              <w:t>7</w:t>
            </w:r>
            <w:r w:rsidR="00D17020" w:rsidRPr="005121C2">
              <w:rPr>
                <w:rFonts w:asciiTheme="minorHAnsi" w:hAnsiTheme="minorHAnsi"/>
                <w:szCs w:val="22"/>
              </w:rPr>
              <w:t xml:space="preserve"> SH</w:t>
            </w:r>
            <w:r w:rsidR="005121C2" w:rsidRPr="005121C2">
              <w:rPr>
                <w:rFonts w:asciiTheme="minorHAnsi" w:hAnsiTheme="minorHAnsi"/>
                <w:szCs w:val="22"/>
              </w:rPr>
              <w:t>, 1 SL, 1 SN, 1 TH)</w:t>
            </w:r>
            <w:r w:rsidR="005121C2">
              <w:rPr>
                <w:rFonts w:asciiTheme="minorHAnsi" w:hAnsiTheme="minorHAnsi"/>
                <w:szCs w:val="22"/>
              </w:rPr>
              <w:t>)</w:t>
            </w:r>
          </w:p>
          <w:p w14:paraId="6EE6F989" w14:textId="77777777" w:rsidR="005121C2" w:rsidRPr="005121C2" w:rsidRDefault="005121C2" w:rsidP="004629A2">
            <w:pPr>
              <w:pStyle w:val="NurText"/>
              <w:numPr>
                <w:ilvl w:val="0"/>
                <w:numId w:val="14"/>
              </w:numPr>
              <w:rPr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Vor allem in NRW, BW, BY starker Anstieg</w:t>
            </w:r>
          </w:p>
          <w:p w14:paraId="6A4ED54E" w14:textId="5450B965" w:rsidR="00AE426F" w:rsidRPr="00E601CD" w:rsidRDefault="005121C2" w:rsidP="004629A2">
            <w:pPr>
              <w:pStyle w:val="NurText"/>
              <w:numPr>
                <w:ilvl w:val="0"/>
                <w:numId w:val="14"/>
              </w:numPr>
              <w:rPr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Expositionsorte: für 439 Fälle ist bekannt, dass sie Kontakt mit bestätigtem Fall hatten oder sich in einem Risikogebiet aufhielten; bei </w:t>
            </w:r>
            <w:r w:rsidR="00D17020" w:rsidRPr="005121C2">
              <w:rPr>
                <w:rFonts w:asciiTheme="minorHAnsi" w:hAnsiTheme="minorHAnsi"/>
                <w:szCs w:val="22"/>
              </w:rPr>
              <w:t xml:space="preserve"> </w:t>
            </w:r>
            <w:r>
              <w:rPr>
                <w:rFonts w:asciiTheme="minorHAnsi" w:hAnsiTheme="minorHAnsi"/>
                <w:szCs w:val="22"/>
              </w:rPr>
              <w:t>295 war der Expositionsort national</w:t>
            </w:r>
            <w:r w:rsidR="00E601CD">
              <w:rPr>
                <w:rFonts w:asciiTheme="minorHAnsi" w:hAnsiTheme="minorHAnsi"/>
                <w:szCs w:val="22"/>
              </w:rPr>
              <w:t xml:space="preserve"> (hauptsächlich Heinsberg)</w:t>
            </w:r>
            <w:r>
              <w:rPr>
                <w:rFonts w:asciiTheme="minorHAnsi" w:hAnsiTheme="minorHAnsi"/>
                <w:szCs w:val="22"/>
              </w:rPr>
              <w:t>, bei 121 international</w:t>
            </w:r>
            <w:r w:rsidR="00E601CD">
              <w:rPr>
                <w:rFonts w:asciiTheme="minorHAnsi" w:hAnsiTheme="minorHAnsi"/>
                <w:szCs w:val="22"/>
              </w:rPr>
              <w:t xml:space="preserve"> (hauptsächlich Italien)</w:t>
            </w:r>
          </w:p>
          <w:p w14:paraId="37E54B3C" w14:textId="341D2A5A" w:rsidR="00E601CD" w:rsidRPr="00E601CD" w:rsidRDefault="00E601CD" w:rsidP="004629A2">
            <w:pPr>
              <w:pStyle w:val="NurText"/>
              <w:numPr>
                <w:ilvl w:val="0"/>
                <w:numId w:val="14"/>
              </w:numPr>
              <w:rPr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&gt; 100 Cluster; FG36</w:t>
            </w:r>
            <w:r w:rsidR="004629A2">
              <w:rPr>
                <w:rFonts w:asciiTheme="minorHAnsi" w:hAnsiTheme="minorHAnsi"/>
                <w:szCs w:val="22"/>
              </w:rPr>
              <w:t xml:space="preserve"> wird eine Clusterbeschreibung versuchen</w:t>
            </w:r>
          </w:p>
          <w:p w14:paraId="33D75FFD" w14:textId="1230B37A" w:rsidR="00E601CD" w:rsidRPr="00E601CD" w:rsidRDefault="00E601CD" w:rsidP="004629A2">
            <w:pPr>
              <w:pStyle w:val="NurText"/>
              <w:numPr>
                <w:ilvl w:val="0"/>
                <w:numId w:val="14"/>
              </w:numPr>
              <w:rPr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 Heinsberg wurde Strategie der Eindämmung aufgegeben, Risikoeinschätzung des RKI hierzu wurde ans BMG kommuniziert und ist im Lagebericht veröffentlicht</w:t>
            </w:r>
          </w:p>
          <w:p w14:paraId="71621932" w14:textId="77777777" w:rsidR="00E601CD" w:rsidRPr="00E601CD" w:rsidRDefault="00E601CD" w:rsidP="004629A2">
            <w:pPr>
              <w:pStyle w:val="NurText"/>
              <w:numPr>
                <w:ilvl w:val="0"/>
                <w:numId w:val="14"/>
              </w:numPr>
              <w:rPr>
                <w:rFonts w:asciiTheme="minorHAnsi" w:hAnsiTheme="minorHAnsi"/>
                <w:szCs w:val="22"/>
              </w:rPr>
            </w:pPr>
            <w:r w:rsidRPr="00E601CD">
              <w:rPr>
                <w:rFonts w:asciiTheme="minorHAnsi" w:hAnsiTheme="minorHAnsi"/>
                <w:szCs w:val="22"/>
              </w:rPr>
              <w:t xml:space="preserve">Daten sind jetzt in </w:t>
            </w:r>
            <w:proofErr w:type="spellStart"/>
            <w:r w:rsidRPr="00E601CD">
              <w:rPr>
                <w:rFonts w:asciiTheme="minorHAnsi" w:hAnsiTheme="minorHAnsi"/>
                <w:szCs w:val="22"/>
              </w:rPr>
              <w:t>SurvStat</w:t>
            </w:r>
            <w:proofErr w:type="spellEnd"/>
            <w:r w:rsidRPr="00E601CD">
              <w:rPr>
                <w:rFonts w:asciiTheme="minorHAnsi" w:hAnsiTheme="minorHAnsi"/>
                <w:szCs w:val="22"/>
              </w:rPr>
              <w:t xml:space="preserve"> abrufbar, durch den Meldeverzug jedoch mit weniger Fällen als kommuniziert wurde</w:t>
            </w:r>
          </w:p>
          <w:p w14:paraId="0D2E516F" w14:textId="3BBD42A8" w:rsidR="00E601CD" w:rsidRDefault="00E601CD" w:rsidP="004629A2">
            <w:pPr>
              <w:pStyle w:val="NurText"/>
              <w:numPr>
                <w:ilvl w:val="0"/>
                <w:numId w:val="14"/>
              </w:numPr>
              <w:rPr>
                <w:rFonts w:asciiTheme="minorHAnsi" w:hAnsiTheme="minorHAnsi"/>
                <w:szCs w:val="22"/>
              </w:rPr>
            </w:pPr>
            <w:r w:rsidRPr="00E601CD">
              <w:rPr>
                <w:rFonts w:asciiTheme="minorHAnsi" w:hAnsiTheme="minorHAnsi"/>
                <w:szCs w:val="22"/>
              </w:rPr>
              <w:t>Demnächst sollen nur noch Meldezahlen verwendet werden, da der Aufwand für die Recherche zu groß ist, bei Umstellung könnte dies zu einer einmaligen Reduzierung der Fallzahlen führen</w:t>
            </w:r>
          </w:p>
          <w:p w14:paraId="3B72E56C" w14:textId="1E5886AA" w:rsidR="004629A2" w:rsidRPr="00E601CD" w:rsidRDefault="004629A2" w:rsidP="004629A2">
            <w:pPr>
              <w:pStyle w:val="NurText"/>
              <w:numPr>
                <w:ilvl w:val="0"/>
                <w:numId w:val="14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Information über Hospitalisierung ist bei 146 vorhanden, davon 52 hospitalisiert; keine Info über Schwere der Erkrankung vorhanden</w:t>
            </w:r>
          </w:p>
          <w:p w14:paraId="3D3C3F68" w14:textId="58B1E389" w:rsidR="00312B90" w:rsidRDefault="00312B90" w:rsidP="00312B90">
            <w:pPr>
              <w:rPr>
                <w:i/>
                <w:sz w:val="22"/>
              </w:rPr>
            </w:pPr>
            <w:proofErr w:type="spellStart"/>
            <w:r w:rsidRPr="00D57C43">
              <w:rPr>
                <w:i/>
                <w:sz w:val="22"/>
              </w:rPr>
              <w:t>ToDo</w:t>
            </w:r>
            <w:proofErr w:type="spellEnd"/>
            <w:r w:rsidRPr="00D57C43">
              <w:rPr>
                <w:i/>
                <w:sz w:val="22"/>
              </w:rPr>
              <w:t>:</w:t>
            </w:r>
            <w:r>
              <w:rPr>
                <w:i/>
                <w:sz w:val="22"/>
              </w:rPr>
              <w:t xml:space="preserve"> </w:t>
            </w:r>
            <w:r w:rsidR="004629A2">
              <w:rPr>
                <w:i/>
                <w:sz w:val="22"/>
              </w:rPr>
              <w:t>Definition schwere Erkrankung</w:t>
            </w:r>
          </w:p>
          <w:p w14:paraId="7017BE6D" w14:textId="1246AAE0" w:rsidR="004629A2" w:rsidRDefault="004629A2" w:rsidP="004629A2">
            <w:pPr>
              <w:pStyle w:val="NurText"/>
              <w:numPr>
                <w:ilvl w:val="0"/>
                <w:numId w:val="14"/>
              </w:numPr>
              <w:rPr>
                <w:rFonts w:asciiTheme="minorHAnsi" w:hAnsiTheme="minorHAnsi"/>
                <w:szCs w:val="22"/>
              </w:rPr>
            </w:pPr>
            <w:proofErr w:type="spellStart"/>
            <w:r>
              <w:rPr>
                <w:rFonts w:asciiTheme="minorHAnsi" w:hAnsiTheme="minorHAnsi"/>
                <w:szCs w:val="22"/>
              </w:rPr>
              <w:t>Epikurve</w:t>
            </w:r>
            <w:proofErr w:type="spellEnd"/>
            <w:r>
              <w:rPr>
                <w:rFonts w:asciiTheme="minorHAnsi" w:hAnsiTheme="minorHAnsi"/>
                <w:szCs w:val="22"/>
              </w:rPr>
              <w:t xml:space="preserve"> sollte ohne Heinsberg angesehen werden, ist die </w:t>
            </w:r>
            <w:proofErr w:type="spellStart"/>
            <w:r>
              <w:rPr>
                <w:rFonts w:asciiTheme="minorHAnsi" w:hAnsiTheme="minorHAnsi"/>
                <w:szCs w:val="22"/>
              </w:rPr>
              <w:t>KoNa</w:t>
            </w:r>
            <w:proofErr w:type="spellEnd"/>
            <w:r>
              <w:rPr>
                <w:rFonts w:asciiTheme="minorHAnsi" w:hAnsiTheme="minorHAnsi"/>
                <w:szCs w:val="22"/>
              </w:rPr>
              <w:t xml:space="preserve"> ohne Heinsberg ein Erfolg?</w:t>
            </w:r>
          </w:p>
          <w:p w14:paraId="5DEE8799" w14:textId="22D4EEAC" w:rsidR="004629A2" w:rsidRDefault="004629A2" w:rsidP="004629A2">
            <w:pPr>
              <w:pStyle w:val="NurText"/>
              <w:numPr>
                <w:ilvl w:val="0"/>
                <w:numId w:val="14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Eine Darstellung nach BL ist geplant</w:t>
            </w:r>
          </w:p>
          <w:p w14:paraId="6E6A6C46" w14:textId="03C8A422" w:rsidR="00E9213E" w:rsidRPr="00C720D4" w:rsidRDefault="00E9213E" w:rsidP="00E9213E">
            <w:pPr>
              <w:pStyle w:val="NurText"/>
              <w:rPr>
                <w:rFonts w:asciiTheme="minorHAnsi" w:hAnsiTheme="minorHAnsi"/>
                <w:i/>
                <w:szCs w:val="22"/>
              </w:rPr>
            </w:pPr>
            <w:proofErr w:type="spellStart"/>
            <w:r w:rsidRPr="00C720D4">
              <w:rPr>
                <w:rFonts w:asciiTheme="minorHAnsi" w:hAnsiTheme="minorHAnsi"/>
                <w:i/>
                <w:szCs w:val="22"/>
              </w:rPr>
              <w:t>ToDo</w:t>
            </w:r>
            <w:proofErr w:type="spellEnd"/>
            <w:r w:rsidRPr="00C720D4">
              <w:rPr>
                <w:rFonts w:asciiTheme="minorHAnsi" w:hAnsiTheme="minorHAnsi"/>
                <w:i/>
                <w:szCs w:val="22"/>
              </w:rPr>
              <w:t xml:space="preserve">: Aufnahme von </w:t>
            </w:r>
            <w:proofErr w:type="spellStart"/>
            <w:r w:rsidRPr="00C720D4">
              <w:rPr>
                <w:rFonts w:asciiTheme="minorHAnsi" w:hAnsiTheme="minorHAnsi"/>
                <w:i/>
                <w:szCs w:val="22"/>
              </w:rPr>
              <w:t>Epikurven</w:t>
            </w:r>
            <w:proofErr w:type="spellEnd"/>
            <w:r w:rsidRPr="00C720D4">
              <w:rPr>
                <w:rFonts w:asciiTheme="minorHAnsi" w:hAnsiTheme="minorHAnsi"/>
                <w:i/>
                <w:szCs w:val="22"/>
              </w:rPr>
              <w:t xml:space="preserve"> nach Bundesland in den Lagebericht</w:t>
            </w:r>
          </w:p>
          <w:p w14:paraId="5D904541" w14:textId="426CCADF" w:rsidR="00C720D4" w:rsidRDefault="00C720D4" w:rsidP="00C720D4">
            <w:pPr>
              <w:pStyle w:val="NurText"/>
              <w:numPr>
                <w:ilvl w:val="0"/>
                <w:numId w:val="14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Rückgang der Blutspenden: in Verantwortung von PEI</w:t>
            </w:r>
          </w:p>
          <w:p w14:paraId="62AFA3A1" w14:textId="77777777" w:rsidR="00C720D4" w:rsidRDefault="00C720D4" w:rsidP="00C720D4">
            <w:pPr>
              <w:pStyle w:val="NurText"/>
              <w:numPr>
                <w:ilvl w:val="0"/>
                <w:numId w:val="14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Angebot der Unterstützung durch Bundeswehr</w:t>
            </w:r>
          </w:p>
          <w:p w14:paraId="4D2DC628" w14:textId="198020AE" w:rsidR="004629A2" w:rsidRDefault="00C720D4" w:rsidP="008D19EE">
            <w:pPr>
              <w:pStyle w:val="NurText"/>
            </w:pPr>
            <w:proofErr w:type="spellStart"/>
            <w:r w:rsidRPr="00C720D4">
              <w:rPr>
                <w:rFonts w:asciiTheme="minorHAnsi" w:hAnsiTheme="minorHAnsi"/>
                <w:i/>
                <w:szCs w:val="22"/>
              </w:rPr>
              <w:t>ToDo</w:t>
            </w:r>
            <w:proofErr w:type="spellEnd"/>
            <w:r w:rsidRPr="00C720D4">
              <w:rPr>
                <w:rFonts w:asciiTheme="minorHAnsi" w:hAnsiTheme="minorHAnsi"/>
                <w:i/>
                <w:szCs w:val="22"/>
              </w:rPr>
              <w:t>: schriftliche Klärung</w:t>
            </w:r>
            <w:r>
              <w:rPr>
                <w:rFonts w:asciiTheme="minorHAnsi" w:hAnsiTheme="minorHAnsi"/>
                <w:i/>
                <w:szCs w:val="22"/>
              </w:rPr>
              <w:t xml:space="preserve"> bei der Bundeswehr</w:t>
            </w:r>
          </w:p>
          <w:p w14:paraId="3B7713E7" w14:textId="4874FFD8" w:rsidR="000B3AD7" w:rsidRPr="00D57C43" w:rsidRDefault="000B3AD7" w:rsidP="00623A33"/>
        </w:tc>
        <w:tc>
          <w:tcPr>
            <w:tcW w:w="1492" w:type="dxa"/>
          </w:tcPr>
          <w:p w14:paraId="624364C0" w14:textId="77777777" w:rsidR="00B17629" w:rsidRPr="001160D2" w:rsidRDefault="00B17629" w:rsidP="006A2FCB">
            <w:pPr>
              <w:rPr>
                <w:sz w:val="22"/>
                <w:szCs w:val="22"/>
              </w:rPr>
            </w:pPr>
          </w:p>
          <w:p w14:paraId="4E7CFFCD" w14:textId="77777777" w:rsidR="00522238" w:rsidRPr="001160D2" w:rsidRDefault="00522238" w:rsidP="006A2FCB">
            <w:pPr>
              <w:rPr>
                <w:sz w:val="22"/>
                <w:szCs w:val="22"/>
              </w:rPr>
            </w:pPr>
          </w:p>
          <w:p w14:paraId="2C6E4473" w14:textId="77777777" w:rsidR="00522238" w:rsidRDefault="00522238" w:rsidP="006A2FCB">
            <w:pPr>
              <w:rPr>
                <w:sz w:val="22"/>
                <w:szCs w:val="22"/>
              </w:rPr>
            </w:pPr>
          </w:p>
          <w:p w14:paraId="6A5FD0C6" w14:textId="77777777" w:rsidR="00C720D4" w:rsidRDefault="00C720D4" w:rsidP="006A2FCB">
            <w:pPr>
              <w:rPr>
                <w:sz w:val="22"/>
                <w:szCs w:val="22"/>
              </w:rPr>
            </w:pPr>
          </w:p>
          <w:p w14:paraId="78D923B4" w14:textId="77777777" w:rsidR="00C720D4" w:rsidRPr="001160D2" w:rsidRDefault="00C720D4" w:rsidP="006A2FCB">
            <w:pPr>
              <w:rPr>
                <w:sz w:val="22"/>
                <w:szCs w:val="22"/>
              </w:rPr>
            </w:pPr>
          </w:p>
          <w:p w14:paraId="01C9AD77" w14:textId="13F6491E" w:rsidR="006301A2" w:rsidRPr="001160D2" w:rsidRDefault="00AE426F" w:rsidP="006A2FCB">
            <w:pPr>
              <w:rPr>
                <w:sz w:val="22"/>
                <w:szCs w:val="22"/>
              </w:rPr>
            </w:pPr>
            <w:r w:rsidRPr="001160D2">
              <w:rPr>
                <w:sz w:val="22"/>
                <w:szCs w:val="22"/>
              </w:rPr>
              <w:t>ZIG1</w:t>
            </w:r>
          </w:p>
          <w:p w14:paraId="31106980" w14:textId="77777777" w:rsidR="006301A2" w:rsidRPr="001160D2" w:rsidRDefault="006301A2" w:rsidP="006A2FCB">
            <w:pPr>
              <w:rPr>
                <w:sz w:val="22"/>
                <w:szCs w:val="22"/>
              </w:rPr>
            </w:pPr>
          </w:p>
          <w:p w14:paraId="2D181F99" w14:textId="77777777" w:rsidR="00EE5462" w:rsidRPr="001160D2" w:rsidRDefault="00EE5462" w:rsidP="006A2FCB">
            <w:pPr>
              <w:rPr>
                <w:sz w:val="22"/>
                <w:szCs w:val="22"/>
              </w:rPr>
            </w:pPr>
          </w:p>
          <w:p w14:paraId="2B8C41CA" w14:textId="77777777" w:rsidR="00EE5462" w:rsidRPr="001160D2" w:rsidRDefault="00EE5462" w:rsidP="006A2FCB">
            <w:pPr>
              <w:rPr>
                <w:sz w:val="22"/>
                <w:szCs w:val="22"/>
              </w:rPr>
            </w:pPr>
          </w:p>
          <w:p w14:paraId="3D3BA02F" w14:textId="77777777" w:rsidR="00513A18" w:rsidRDefault="00513A18" w:rsidP="004339CD">
            <w:pPr>
              <w:rPr>
                <w:sz w:val="22"/>
                <w:szCs w:val="22"/>
              </w:rPr>
            </w:pPr>
          </w:p>
          <w:p w14:paraId="337D0537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5E3DD629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054DD22B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158464FC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1322D537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3A5A6544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38EBA3B7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42F47E4B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389DE2C8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1C11DCD6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7451D0D6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01C58C72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12A997B5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0F2DA744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6576A222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1336E8AB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3C889454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5EAF3ACC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036F8D9D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699869EB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17244AD1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665703B9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3336BB35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55B8A26A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273BA542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363FAC45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43C09DFF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4F7A0BB0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181F46CA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02EB83C9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202B65AD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3BE86568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5D87232B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245D010A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1EFD9D00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027CBD9B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0682840E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5810CF06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17E30407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7B1E2D1F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4FB60163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146007DD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431A550B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643D63D5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222BBE3E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032E1E87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1B55D7E5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47481E2C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34BA4E62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6A5DDB9E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2DBF2A52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19C7512D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0E81E678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28734922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69C97863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711C6267" w14:textId="77777777" w:rsidR="00C720D4" w:rsidRDefault="00C720D4" w:rsidP="004339CD">
            <w:pPr>
              <w:rPr>
                <w:sz w:val="22"/>
                <w:szCs w:val="22"/>
              </w:rPr>
            </w:pPr>
          </w:p>
          <w:p w14:paraId="68F7ED98" w14:textId="0A62DAE1" w:rsidR="00C720D4" w:rsidRDefault="00C720D4" w:rsidP="004339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 w14:paraId="3828F944" w14:textId="2FAD59B3" w:rsidR="00C720D4" w:rsidRPr="001160D2" w:rsidRDefault="00C720D4" w:rsidP="004339CD">
            <w:pPr>
              <w:rPr>
                <w:sz w:val="22"/>
                <w:szCs w:val="22"/>
              </w:rPr>
            </w:pPr>
          </w:p>
        </w:tc>
      </w:tr>
      <w:tr w:rsidR="00B17629" w:rsidRPr="00D57C43" w14:paraId="113B9016" w14:textId="77777777" w:rsidTr="001160D2">
        <w:tc>
          <w:tcPr>
            <w:tcW w:w="684" w:type="dxa"/>
          </w:tcPr>
          <w:p w14:paraId="7E55B9A5" w14:textId="6C435192" w:rsidR="00B17629" w:rsidRPr="00623A33" w:rsidRDefault="00B17629" w:rsidP="006A2FCB">
            <w:pPr>
              <w:rPr>
                <w:b/>
              </w:rPr>
            </w:pPr>
            <w:r w:rsidRPr="00623A33">
              <w:rPr>
                <w:b/>
              </w:rPr>
              <w:t>2</w:t>
            </w:r>
          </w:p>
        </w:tc>
        <w:tc>
          <w:tcPr>
            <w:tcW w:w="6795" w:type="dxa"/>
          </w:tcPr>
          <w:p w14:paraId="39BFF2E4" w14:textId="77777777" w:rsidR="00B17629" w:rsidRPr="00D57C43" w:rsidRDefault="00B17629" w:rsidP="006A2FCB">
            <w:pPr>
              <w:rPr>
                <w:b/>
                <w:sz w:val="28"/>
              </w:rPr>
            </w:pPr>
            <w:r w:rsidRPr="00D57C43">
              <w:rPr>
                <w:b/>
                <w:sz w:val="28"/>
              </w:rPr>
              <w:t>Erkenntnisse über Erreger</w:t>
            </w:r>
          </w:p>
          <w:p w14:paraId="1873B6EF" w14:textId="14894ABE" w:rsidR="00B87D1E" w:rsidRDefault="008D19EE" w:rsidP="004629A2">
            <w:pPr>
              <w:pStyle w:val="Listenabsatz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8D19EE">
              <w:rPr>
                <w:sz w:val="22"/>
                <w:szCs w:val="22"/>
              </w:rPr>
              <w:t>Freigabe Erregersteckbrief durch BMG, kann publiziert werden</w:t>
            </w:r>
            <w:r w:rsidR="00F0071A">
              <w:rPr>
                <w:sz w:val="22"/>
                <w:szCs w:val="22"/>
              </w:rPr>
              <w:t>.</w:t>
            </w:r>
          </w:p>
          <w:p w14:paraId="642BB579" w14:textId="0A2CF266" w:rsidR="000A07CC" w:rsidRPr="000A07CC" w:rsidRDefault="000A07CC" w:rsidP="000A07CC">
            <w:pPr>
              <w:rPr>
                <w:i/>
                <w:sz w:val="22"/>
                <w:szCs w:val="22"/>
              </w:rPr>
            </w:pPr>
            <w:proofErr w:type="spellStart"/>
            <w:r w:rsidRPr="000A07CC">
              <w:rPr>
                <w:i/>
                <w:sz w:val="22"/>
                <w:szCs w:val="22"/>
              </w:rPr>
              <w:t>ToDo</w:t>
            </w:r>
            <w:proofErr w:type="spellEnd"/>
            <w:r w:rsidRPr="000A07CC">
              <w:rPr>
                <w:i/>
                <w:sz w:val="22"/>
                <w:szCs w:val="22"/>
              </w:rPr>
              <w:t>: Erregersteckbrief muss in korrekter Fassung an Presse (FG36)</w:t>
            </w:r>
          </w:p>
          <w:p w14:paraId="78D31E1F" w14:textId="56378060" w:rsidR="008D19EE" w:rsidRPr="000A07CC" w:rsidRDefault="008D19EE" w:rsidP="004629A2">
            <w:pPr>
              <w:pStyle w:val="Listenabsatz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0A07CC">
              <w:rPr>
                <w:sz w:val="22"/>
                <w:szCs w:val="22"/>
              </w:rPr>
              <w:t xml:space="preserve">Der PI </w:t>
            </w:r>
            <w:proofErr w:type="spellStart"/>
            <w:r w:rsidRPr="000A07CC">
              <w:rPr>
                <w:sz w:val="22"/>
                <w:szCs w:val="22"/>
              </w:rPr>
              <w:t>Camostat</w:t>
            </w:r>
            <w:proofErr w:type="spellEnd"/>
            <w:r w:rsidRPr="000A07CC">
              <w:rPr>
                <w:sz w:val="22"/>
                <w:szCs w:val="22"/>
              </w:rPr>
              <w:t xml:space="preserve"> (</w:t>
            </w:r>
            <w:proofErr w:type="spellStart"/>
            <w:r w:rsidRPr="000A07CC">
              <w:rPr>
                <w:sz w:val="22"/>
                <w:szCs w:val="22"/>
              </w:rPr>
              <w:t>Foipan</w:t>
            </w:r>
            <w:proofErr w:type="spellEnd"/>
            <w:r w:rsidRPr="000A07CC">
              <w:rPr>
                <w:sz w:val="22"/>
                <w:szCs w:val="22"/>
              </w:rPr>
              <w:t>®) scheint in der Zellkultur sehr wirksam zu sein, noch wurden keine Tierversuche durchgeführt. (In Japan und USA bereits für andere Indikation zugelassen.)</w:t>
            </w:r>
          </w:p>
          <w:p w14:paraId="751FBCBF" w14:textId="69100D16" w:rsidR="003A1AAC" w:rsidRPr="00623A33" w:rsidRDefault="003A1AAC" w:rsidP="00F0071A">
            <w:pPr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</w:tcPr>
          <w:p w14:paraId="5D98F182" w14:textId="77777777" w:rsidR="00203106" w:rsidRPr="001160D2" w:rsidRDefault="00203106" w:rsidP="006A2FCB">
            <w:pPr>
              <w:rPr>
                <w:sz w:val="22"/>
                <w:szCs w:val="22"/>
              </w:rPr>
            </w:pPr>
          </w:p>
          <w:p w14:paraId="4F75E74F" w14:textId="720527E6" w:rsidR="00203106" w:rsidRPr="001160D2" w:rsidRDefault="00F0071A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 w14:paraId="5FD1DDEC" w14:textId="4DBD22A4" w:rsidR="00513A18" w:rsidRPr="001160D2" w:rsidRDefault="00513A18" w:rsidP="00F0071A">
            <w:pPr>
              <w:rPr>
                <w:sz w:val="22"/>
                <w:szCs w:val="22"/>
              </w:rPr>
            </w:pPr>
          </w:p>
        </w:tc>
      </w:tr>
      <w:tr w:rsidR="00B17629" w:rsidRPr="00D57C43" w14:paraId="450251C8" w14:textId="77777777" w:rsidTr="001160D2">
        <w:tc>
          <w:tcPr>
            <w:tcW w:w="684" w:type="dxa"/>
          </w:tcPr>
          <w:p w14:paraId="35135E4E" w14:textId="05366E6C" w:rsidR="00B17629" w:rsidRPr="00623A33" w:rsidRDefault="00B17629" w:rsidP="006A2FCB">
            <w:pPr>
              <w:rPr>
                <w:b/>
              </w:rPr>
            </w:pPr>
            <w:r w:rsidRPr="00623A33">
              <w:rPr>
                <w:b/>
              </w:rPr>
              <w:t>3</w:t>
            </w:r>
          </w:p>
        </w:tc>
        <w:tc>
          <w:tcPr>
            <w:tcW w:w="6795" w:type="dxa"/>
          </w:tcPr>
          <w:p w14:paraId="4315A6A9" w14:textId="77777777" w:rsidR="00B17629" w:rsidRPr="00D57C43" w:rsidRDefault="00B17629" w:rsidP="006A2FCB">
            <w:pPr>
              <w:rPr>
                <w:b/>
                <w:sz w:val="28"/>
              </w:rPr>
            </w:pPr>
            <w:r w:rsidRPr="00D57C43">
              <w:rPr>
                <w:b/>
                <w:sz w:val="28"/>
              </w:rPr>
              <w:t>Aktuelle Risikobewertung</w:t>
            </w:r>
          </w:p>
          <w:p w14:paraId="28B08E8D" w14:textId="28013B76" w:rsidR="00770783" w:rsidRDefault="006675B3" w:rsidP="004629A2"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6675B3">
              <w:rPr>
                <w:sz w:val="22"/>
                <w:szCs w:val="22"/>
              </w:rPr>
              <w:t xml:space="preserve">Risikobewertung </w:t>
            </w:r>
            <w:r>
              <w:rPr>
                <w:sz w:val="22"/>
                <w:szCs w:val="22"/>
              </w:rPr>
              <w:t>„</w:t>
            </w:r>
            <w:r w:rsidRPr="006675B3">
              <w:rPr>
                <w:sz w:val="22"/>
                <w:szCs w:val="22"/>
              </w:rPr>
              <w:t>mäßig</w:t>
            </w:r>
            <w:r>
              <w:rPr>
                <w:sz w:val="22"/>
                <w:szCs w:val="22"/>
              </w:rPr>
              <w:t>“</w:t>
            </w:r>
            <w:r w:rsidRPr="006675B3">
              <w:rPr>
                <w:sz w:val="22"/>
                <w:szCs w:val="22"/>
              </w:rPr>
              <w:t xml:space="preserve"> kann erstmal bleiben.</w:t>
            </w:r>
            <w:r>
              <w:rPr>
                <w:sz w:val="22"/>
                <w:szCs w:val="22"/>
              </w:rPr>
              <w:t xml:space="preserve"> Am Montag soll Vorschlag zur Rationalen der Risikobewertung besprochen werden.</w:t>
            </w:r>
          </w:p>
          <w:p w14:paraId="5252D84F" w14:textId="15A55ACD" w:rsidR="006675B3" w:rsidRPr="006675B3" w:rsidRDefault="006675B3" w:rsidP="004629A2"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 Einbeziehung der Verfügbarkeit von Schutz- und Gegenmaßnahmen wäre sinnvoll.</w:t>
            </w:r>
          </w:p>
          <w:p w14:paraId="4E0CB990" w14:textId="405D69A8" w:rsidR="00530E8D" w:rsidRPr="00D57C43" w:rsidRDefault="00530E8D" w:rsidP="006675B3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 w14:paraId="2011AECB" w14:textId="77777777" w:rsidR="00B17629" w:rsidRPr="001160D2" w:rsidRDefault="00B17629" w:rsidP="006A2FCB">
            <w:pPr>
              <w:rPr>
                <w:sz w:val="22"/>
                <w:szCs w:val="22"/>
              </w:rPr>
            </w:pPr>
          </w:p>
          <w:p w14:paraId="616B5718" w14:textId="77777777" w:rsidR="00513A18" w:rsidRPr="001160D2" w:rsidRDefault="00513A18" w:rsidP="006A2FCB">
            <w:pPr>
              <w:rPr>
                <w:sz w:val="22"/>
                <w:szCs w:val="22"/>
              </w:rPr>
            </w:pPr>
          </w:p>
          <w:p w14:paraId="59379956" w14:textId="0AD2F2B0" w:rsidR="00513A18" w:rsidRPr="001160D2" w:rsidRDefault="006B35AA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 w:rsidR="00B17629" w:rsidRPr="00D57C43" w14:paraId="67A69648" w14:textId="77777777" w:rsidTr="001160D2">
        <w:trPr>
          <w:trHeight w:val="518"/>
        </w:trPr>
        <w:tc>
          <w:tcPr>
            <w:tcW w:w="684" w:type="dxa"/>
          </w:tcPr>
          <w:p w14:paraId="050841D2" w14:textId="4F41429D" w:rsidR="00B17629" w:rsidRPr="00623A33" w:rsidRDefault="00B17629" w:rsidP="006A2FCB">
            <w:pPr>
              <w:rPr>
                <w:b/>
              </w:rPr>
            </w:pPr>
            <w:r w:rsidRPr="00623A33">
              <w:rPr>
                <w:b/>
              </w:rPr>
              <w:t>4</w:t>
            </w:r>
          </w:p>
        </w:tc>
        <w:tc>
          <w:tcPr>
            <w:tcW w:w="6795" w:type="dxa"/>
          </w:tcPr>
          <w:p w14:paraId="28D1D8CD" w14:textId="77777777" w:rsidR="00B17629" w:rsidRPr="00D57C43" w:rsidRDefault="00B17629" w:rsidP="006A2FCB">
            <w:pPr>
              <w:rPr>
                <w:b/>
                <w:sz w:val="28"/>
                <w:szCs w:val="28"/>
              </w:rPr>
            </w:pPr>
            <w:r w:rsidRPr="00D57C43">
              <w:rPr>
                <w:b/>
                <w:sz w:val="28"/>
                <w:szCs w:val="28"/>
              </w:rPr>
              <w:t>Kommunikation</w:t>
            </w:r>
          </w:p>
          <w:p w14:paraId="3A4B3331" w14:textId="087BD5FE" w:rsidR="00D647A3" w:rsidRDefault="000A07CC" w:rsidP="004629A2">
            <w:pPr>
              <w:pStyle w:val="Listenabsatz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Die </w:t>
            </w:r>
            <w:r w:rsidR="006675B3">
              <w:rPr>
                <w:sz w:val="22"/>
                <w:szCs w:val="22"/>
              </w:rPr>
              <w:t xml:space="preserve">Lageberichte </w:t>
            </w:r>
            <w:r>
              <w:rPr>
                <w:sz w:val="22"/>
                <w:szCs w:val="22"/>
              </w:rPr>
              <w:t>sind eine spezielle Form der Situationsberichte und</w:t>
            </w:r>
            <w:r w:rsidR="006675B3">
              <w:rPr>
                <w:sz w:val="22"/>
                <w:szCs w:val="22"/>
              </w:rPr>
              <w:t xml:space="preserve"> auf der Internetseite unter der Überschrift Situationsberichte zu finden</w:t>
            </w:r>
            <w:r>
              <w:rPr>
                <w:sz w:val="22"/>
                <w:szCs w:val="22"/>
              </w:rPr>
              <w:t xml:space="preserve">. </w:t>
            </w:r>
          </w:p>
          <w:p w14:paraId="11CD2EB8" w14:textId="68BA3D2B" w:rsidR="000A07CC" w:rsidRDefault="000A07CC" w:rsidP="004629A2">
            <w:pPr>
              <w:pStyle w:val="Listenabsatz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Presse bekommt 150-200 Mails pro Tag, ca. 1/3 aus der Fachöffentlichkeit, </w:t>
            </w:r>
            <w:r w:rsidR="004F4C40">
              <w:rPr>
                <w:sz w:val="22"/>
                <w:szCs w:val="22"/>
              </w:rPr>
              <w:t xml:space="preserve">Anfragen von </w:t>
            </w:r>
            <w:r>
              <w:rPr>
                <w:sz w:val="22"/>
                <w:szCs w:val="22"/>
              </w:rPr>
              <w:t>Bürger</w:t>
            </w:r>
            <w:r w:rsidR="004F4C40">
              <w:rPr>
                <w:sz w:val="22"/>
                <w:szCs w:val="22"/>
              </w:rPr>
              <w:t>n werden standardmäßig an die FAQs und die BZGA verwiesen.</w:t>
            </w:r>
          </w:p>
          <w:p w14:paraId="4BC9779B" w14:textId="76D22ABC" w:rsidR="004F4C40" w:rsidRPr="00623A33" w:rsidRDefault="004F4C40" w:rsidP="004629A2">
            <w:pPr>
              <w:pStyle w:val="Listenabsatz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Als Formulierung für „Hustenetikette“ wurde „Husten- und Niesregeln“ gewählt.</w:t>
            </w:r>
          </w:p>
          <w:p w14:paraId="711E9665" w14:textId="77777777" w:rsidR="00DC65B7" w:rsidRDefault="00DC65B7" w:rsidP="00DC65B7">
            <w:pPr>
              <w:rPr>
                <w:i/>
                <w:sz w:val="22"/>
              </w:rPr>
            </w:pPr>
            <w:proofErr w:type="spellStart"/>
            <w:r w:rsidRPr="00D57C43">
              <w:rPr>
                <w:i/>
                <w:sz w:val="22"/>
              </w:rPr>
              <w:t>ToDo</w:t>
            </w:r>
            <w:proofErr w:type="spellEnd"/>
            <w:r w:rsidRPr="00D57C43">
              <w:rPr>
                <w:i/>
                <w:sz w:val="22"/>
              </w:rPr>
              <w:t>:</w:t>
            </w:r>
            <w:r>
              <w:rPr>
                <w:i/>
                <w:sz w:val="22"/>
              </w:rPr>
              <w:t xml:space="preserve"> </w:t>
            </w:r>
            <w:r w:rsidR="004F4C40">
              <w:rPr>
                <w:i/>
                <w:sz w:val="22"/>
              </w:rPr>
              <w:t>Sprachregelung umsetzen (Presse)</w:t>
            </w:r>
          </w:p>
          <w:p w14:paraId="780600EA" w14:textId="3ED1827A" w:rsidR="004F4C40" w:rsidRPr="00623A33" w:rsidRDefault="004F4C40" w:rsidP="004F4C40">
            <w:pPr>
              <w:pStyle w:val="Listenabsatz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BZGA: am Wochenende werden neue Anzeigen geschaltet.</w:t>
            </w:r>
          </w:p>
          <w:p w14:paraId="142A9DF8" w14:textId="77777777" w:rsidR="00823DCF" w:rsidRPr="001160D2" w:rsidRDefault="00823DCF" w:rsidP="001160D2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 w14:paraId="74AFAAF2" w14:textId="77777777" w:rsidR="00B42425" w:rsidRDefault="00B42425" w:rsidP="006A2FCB">
            <w:pPr>
              <w:rPr>
                <w:sz w:val="22"/>
                <w:szCs w:val="22"/>
              </w:rPr>
            </w:pPr>
          </w:p>
          <w:p w14:paraId="123E0D8A" w14:textId="77777777" w:rsidR="00EE40FC" w:rsidRDefault="00EE40FC" w:rsidP="006A2FCB">
            <w:pPr>
              <w:rPr>
                <w:sz w:val="22"/>
                <w:szCs w:val="22"/>
              </w:rPr>
            </w:pPr>
          </w:p>
          <w:p w14:paraId="719A11C4" w14:textId="59B4EDD4" w:rsidR="00EE40FC" w:rsidRDefault="006B35AA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 w14:paraId="0687556B" w14:textId="10E4AE35" w:rsidR="004F4C40" w:rsidRDefault="004F4C40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 w14:paraId="3ABFB59A" w14:textId="0E57F2BD" w:rsidR="00EE40FC" w:rsidRPr="001160D2" w:rsidRDefault="00EE40FC" w:rsidP="00EE40FC">
            <w:pPr>
              <w:rPr>
                <w:sz w:val="22"/>
                <w:szCs w:val="22"/>
              </w:rPr>
            </w:pPr>
          </w:p>
        </w:tc>
      </w:tr>
      <w:tr w:rsidR="00623A33" w:rsidRPr="00D57C43" w14:paraId="42D8196D" w14:textId="77777777" w:rsidTr="001160D2">
        <w:tc>
          <w:tcPr>
            <w:tcW w:w="684" w:type="dxa"/>
          </w:tcPr>
          <w:p w14:paraId="6F2CC56D" w14:textId="5E51A54D" w:rsidR="00623A33" w:rsidRPr="00623A33" w:rsidRDefault="00623A33" w:rsidP="006A2FCB">
            <w:pPr>
              <w:rPr>
                <w:b/>
              </w:rPr>
            </w:pPr>
            <w:r w:rsidRPr="00623A33">
              <w:rPr>
                <w:b/>
              </w:rPr>
              <w:t>5</w:t>
            </w:r>
          </w:p>
        </w:tc>
        <w:tc>
          <w:tcPr>
            <w:tcW w:w="6795" w:type="dxa"/>
          </w:tcPr>
          <w:p w14:paraId="48E21211" w14:textId="0E53FB03" w:rsidR="00623A33" w:rsidRPr="00164287" w:rsidRDefault="00623A33" w:rsidP="00537841">
            <w:pPr>
              <w:rPr>
                <w:b/>
                <w:sz w:val="22"/>
              </w:rPr>
            </w:pPr>
            <w:r>
              <w:rPr>
                <w:b/>
                <w:sz w:val="28"/>
              </w:rPr>
              <w:t>Dokumente</w:t>
            </w:r>
          </w:p>
          <w:p w14:paraId="23DBFA6F" w14:textId="5B55A063" w:rsidR="00623A33" w:rsidRPr="000226C3" w:rsidRDefault="004F4C40" w:rsidP="000226C3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0226C3">
              <w:rPr>
                <w:sz w:val="22"/>
                <w:szCs w:val="22"/>
              </w:rPr>
              <w:t>Risikoprofil vulnerable Gruppen</w:t>
            </w:r>
            <w:r w:rsidR="000226C3" w:rsidRPr="000226C3">
              <w:rPr>
                <w:sz w:val="22"/>
                <w:szCs w:val="22"/>
              </w:rPr>
              <w:t xml:space="preserve">: </w:t>
            </w:r>
            <w:r w:rsidR="000226C3">
              <w:rPr>
                <w:sz w:val="22"/>
                <w:szCs w:val="22"/>
              </w:rPr>
              <w:t>online</w:t>
            </w:r>
          </w:p>
          <w:p w14:paraId="33454384" w14:textId="08FBDE17" w:rsidR="004F4C40" w:rsidRDefault="004F4C40" w:rsidP="004629A2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Empfehlung zur häuslichen Quarantäne</w:t>
            </w:r>
          </w:p>
          <w:p w14:paraId="4183CCE1" w14:textId="6F461E1F" w:rsidR="004F4C40" w:rsidRDefault="000226C3" w:rsidP="004F4C40">
            <w:pPr>
              <w:pStyle w:val="Listenabsatz"/>
              <w:numPr>
                <w:ilvl w:val="1"/>
                <w:numId w:val="9"/>
              </w:num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w</w:t>
            </w:r>
            <w:r w:rsidR="004F4C40">
              <w:rPr>
                <w:sz w:val="22"/>
                <w:szCs w:val="22"/>
              </w:rPr>
              <w:t>urde</w:t>
            </w:r>
            <w:proofErr w:type="gramEnd"/>
            <w:r w:rsidR="004F4C40">
              <w:rPr>
                <w:sz w:val="22"/>
                <w:szCs w:val="22"/>
              </w:rPr>
              <w:t xml:space="preserve"> an die AGI geschickt, keine Widersprüche, soll online gestellt werden.</w:t>
            </w:r>
          </w:p>
          <w:p w14:paraId="3BE7C30A" w14:textId="4532338B" w:rsidR="004F4C40" w:rsidRDefault="004F4C40" w:rsidP="004F4C40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Separierung Patientenströme</w:t>
            </w:r>
          </w:p>
          <w:p w14:paraId="31F03E54" w14:textId="10E340E1" w:rsidR="004F4C40" w:rsidRDefault="000226C3" w:rsidP="004F4C40">
            <w:pPr>
              <w:pStyle w:val="Listenabsatz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ist keine Abkehr vom Pandemieplan sondern eine Konkretisierung, Anhang zum Pandemieplan</w:t>
            </w:r>
          </w:p>
          <w:p w14:paraId="0766D26A" w14:textId="77777777" w:rsidR="004F4C40" w:rsidRPr="004F4C40" w:rsidRDefault="004F4C40" w:rsidP="004F4C40">
            <w:pPr>
              <w:rPr>
                <w:sz w:val="22"/>
                <w:szCs w:val="22"/>
              </w:rPr>
            </w:pPr>
          </w:p>
          <w:p w14:paraId="49232926" w14:textId="77777777" w:rsidR="00623A33" w:rsidRPr="00D57C43" w:rsidRDefault="00623A33" w:rsidP="00537841">
            <w:pPr>
              <w:rPr>
                <w:i/>
                <w:sz w:val="22"/>
              </w:rPr>
            </w:pPr>
          </w:p>
          <w:p w14:paraId="64EE72D1" w14:textId="77777777" w:rsidR="00623A33" w:rsidRDefault="00623A33" w:rsidP="00537841">
            <w:pPr>
              <w:rPr>
                <w:i/>
                <w:sz w:val="22"/>
              </w:rPr>
            </w:pPr>
            <w:proofErr w:type="spellStart"/>
            <w:r w:rsidRPr="00D57C43">
              <w:rPr>
                <w:i/>
                <w:sz w:val="22"/>
              </w:rPr>
              <w:t>ToDo</w:t>
            </w:r>
            <w:proofErr w:type="spellEnd"/>
            <w:r w:rsidRPr="00D57C43">
              <w:rPr>
                <w:i/>
                <w:sz w:val="22"/>
              </w:rPr>
              <w:t>:</w:t>
            </w:r>
          </w:p>
          <w:p w14:paraId="239ECC5A" w14:textId="77777777" w:rsidR="00623A33" w:rsidRPr="00D57C43" w:rsidRDefault="00623A33" w:rsidP="006A2FCB">
            <w:pPr>
              <w:rPr>
                <w:b/>
                <w:sz w:val="28"/>
              </w:rPr>
            </w:pPr>
          </w:p>
        </w:tc>
        <w:tc>
          <w:tcPr>
            <w:tcW w:w="1492" w:type="dxa"/>
          </w:tcPr>
          <w:p w14:paraId="660C0185" w14:textId="77777777" w:rsidR="00623A33" w:rsidRDefault="00623A33" w:rsidP="006A2FCB">
            <w:pPr>
              <w:rPr>
                <w:sz w:val="22"/>
                <w:szCs w:val="22"/>
              </w:rPr>
            </w:pPr>
          </w:p>
          <w:p w14:paraId="1E1265CD" w14:textId="75A341C6" w:rsidR="004F4C40" w:rsidRPr="001160D2" w:rsidRDefault="004F4C40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</w:tc>
      </w:tr>
      <w:tr w:rsidR="00623A33" w:rsidRPr="00D57C43" w14:paraId="024ECC83" w14:textId="77777777" w:rsidTr="001160D2">
        <w:tc>
          <w:tcPr>
            <w:tcW w:w="684" w:type="dxa"/>
          </w:tcPr>
          <w:p w14:paraId="7CE030FA" w14:textId="0EA2ED2D" w:rsidR="00623A33" w:rsidRPr="00623A33" w:rsidRDefault="00623A33" w:rsidP="006A2FCB">
            <w:pPr>
              <w:rPr>
                <w:b/>
              </w:rPr>
            </w:pPr>
            <w:r w:rsidRPr="00623A33">
              <w:rPr>
                <w:b/>
              </w:rPr>
              <w:t>6</w:t>
            </w:r>
          </w:p>
        </w:tc>
        <w:tc>
          <w:tcPr>
            <w:tcW w:w="6795" w:type="dxa"/>
          </w:tcPr>
          <w:p w14:paraId="3FC3EB72" w14:textId="402F6627" w:rsidR="00623A33" w:rsidRPr="00164287" w:rsidRDefault="00623A33" w:rsidP="006A2FCB">
            <w:pPr>
              <w:rPr>
                <w:b/>
                <w:sz w:val="22"/>
              </w:rPr>
            </w:pPr>
            <w:r w:rsidRPr="00D57C43">
              <w:rPr>
                <w:b/>
                <w:sz w:val="28"/>
              </w:rPr>
              <w:t>Labordiagnostik</w:t>
            </w:r>
          </w:p>
          <w:p w14:paraId="751A904E" w14:textId="77777777" w:rsidR="00FC7960" w:rsidRPr="00DC3295" w:rsidRDefault="00FC7960" w:rsidP="00FC7960">
            <w:pPr>
              <w:pStyle w:val="Listenabsatz"/>
              <w:numPr>
                <w:ilvl w:val="0"/>
                <w:numId w:val="15"/>
              </w:numPr>
              <w:rPr>
                <w:i/>
                <w:sz w:val="22"/>
              </w:rPr>
            </w:pPr>
            <w:r>
              <w:rPr>
                <w:sz w:val="22"/>
              </w:rPr>
              <w:t xml:space="preserve">Optionen zur Selbsttestung: Kliniker sollen gebeten werden Material von symptomatischen Patienten, bei denen parallel ein Rachen- und Nasenabstrich durchgeführt wurde, zur Verfügung zu stellen; TK mit </w:t>
            </w:r>
            <w:proofErr w:type="spellStart"/>
            <w:r>
              <w:rPr>
                <w:sz w:val="22"/>
              </w:rPr>
              <w:t>Charite</w:t>
            </w:r>
            <w:proofErr w:type="spellEnd"/>
            <w:r>
              <w:rPr>
                <w:sz w:val="22"/>
              </w:rPr>
              <w:t xml:space="preserve"> war gestern, evtl. auch </w:t>
            </w:r>
            <w:proofErr w:type="spellStart"/>
            <w:r>
              <w:rPr>
                <w:sz w:val="22"/>
              </w:rPr>
              <w:t>Vivantes</w:t>
            </w:r>
            <w:proofErr w:type="spellEnd"/>
            <w:r>
              <w:rPr>
                <w:sz w:val="22"/>
              </w:rPr>
              <w:t xml:space="preserve"> ansprechen</w:t>
            </w:r>
          </w:p>
          <w:p w14:paraId="7486DEB4" w14:textId="435C639F" w:rsidR="00FC7960" w:rsidRPr="00FC7960" w:rsidRDefault="00FC7960" w:rsidP="00FC7960">
            <w:pPr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ToDo</w:t>
            </w:r>
            <w:proofErr w:type="spellEnd"/>
            <w:r>
              <w:rPr>
                <w:i/>
                <w:sz w:val="22"/>
              </w:rPr>
              <w:t>: Evaluierung Selbstabstriche (FG36)</w:t>
            </w:r>
          </w:p>
          <w:p w14:paraId="7B356194" w14:textId="2DA13A79" w:rsidR="00623A33" w:rsidRPr="00582C23" w:rsidRDefault="00FC7960" w:rsidP="004629A2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Grippeweb: es gibt die Überlegung auf freiwilliger Basis ein RKI internes Vergleichskollektiv zu etablieren.</w:t>
            </w:r>
          </w:p>
          <w:p w14:paraId="20F08F87" w14:textId="77777777" w:rsidR="00623A33" w:rsidRPr="00D57C43" w:rsidRDefault="00623A33" w:rsidP="00AE426F">
            <w:pPr>
              <w:rPr>
                <w:i/>
                <w:sz w:val="22"/>
              </w:rPr>
            </w:pPr>
          </w:p>
          <w:p w14:paraId="240419DC" w14:textId="77777777" w:rsidR="00623A33" w:rsidRDefault="00623A33" w:rsidP="004E506B">
            <w:pPr>
              <w:rPr>
                <w:i/>
                <w:sz w:val="22"/>
              </w:rPr>
            </w:pPr>
            <w:proofErr w:type="spellStart"/>
            <w:r w:rsidRPr="00D57C43">
              <w:rPr>
                <w:i/>
                <w:sz w:val="22"/>
              </w:rPr>
              <w:t>ToDo</w:t>
            </w:r>
            <w:proofErr w:type="spellEnd"/>
            <w:r w:rsidRPr="00D57C43">
              <w:rPr>
                <w:i/>
                <w:sz w:val="22"/>
              </w:rPr>
              <w:t>:</w:t>
            </w:r>
          </w:p>
          <w:p w14:paraId="7C08F770" w14:textId="7708B491" w:rsidR="00623A33" w:rsidRPr="00164287" w:rsidRDefault="00623A33" w:rsidP="004E506B">
            <w:pPr>
              <w:rPr>
                <w:i/>
                <w:sz w:val="22"/>
              </w:rPr>
            </w:pPr>
          </w:p>
        </w:tc>
        <w:tc>
          <w:tcPr>
            <w:tcW w:w="1492" w:type="dxa"/>
          </w:tcPr>
          <w:p w14:paraId="7F0988E8" w14:textId="77777777" w:rsidR="00623A33" w:rsidRPr="001160D2" w:rsidRDefault="00623A33" w:rsidP="006A2FCB">
            <w:pPr>
              <w:rPr>
                <w:sz w:val="22"/>
                <w:szCs w:val="22"/>
              </w:rPr>
            </w:pPr>
          </w:p>
          <w:p w14:paraId="1AFF164B" w14:textId="77777777" w:rsidR="00623A33" w:rsidRDefault="00623A33" w:rsidP="00753A92">
            <w:pPr>
              <w:rPr>
                <w:sz w:val="22"/>
                <w:szCs w:val="22"/>
              </w:rPr>
            </w:pPr>
          </w:p>
          <w:p w14:paraId="60AE2F18" w14:textId="77777777" w:rsidR="00623A33" w:rsidRDefault="006B35AA" w:rsidP="00FC79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  <w:p w14:paraId="1551996B" w14:textId="77777777" w:rsidR="00FC7960" w:rsidRDefault="00FC7960" w:rsidP="00FC79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</w:p>
          <w:p w14:paraId="523625A3" w14:textId="5A059A2D" w:rsidR="00FC7960" w:rsidRPr="001160D2" w:rsidRDefault="00FC7960" w:rsidP="00FC79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</w:tc>
      </w:tr>
      <w:tr w:rsidR="00623A33" w:rsidRPr="00D57C43" w14:paraId="2F1561DA" w14:textId="77777777" w:rsidTr="001160D2">
        <w:tc>
          <w:tcPr>
            <w:tcW w:w="684" w:type="dxa"/>
          </w:tcPr>
          <w:p w14:paraId="03F7A86B" w14:textId="76774E59" w:rsidR="00623A33" w:rsidRPr="00623A33" w:rsidRDefault="00623A33" w:rsidP="004F5B73">
            <w:pPr>
              <w:rPr>
                <w:b/>
              </w:rPr>
            </w:pPr>
            <w:r w:rsidRPr="00623A33">
              <w:rPr>
                <w:b/>
              </w:rPr>
              <w:t>7</w:t>
            </w:r>
          </w:p>
        </w:tc>
        <w:tc>
          <w:tcPr>
            <w:tcW w:w="6795" w:type="dxa"/>
          </w:tcPr>
          <w:p w14:paraId="4F04C47F" w14:textId="15A90E1C" w:rsidR="00623A33" w:rsidRPr="00D57C43" w:rsidRDefault="00623A33" w:rsidP="004F5B73">
            <w:pPr>
              <w:rPr>
                <w:b/>
                <w:sz w:val="28"/>
              </w:rPr>
            </w:pPr>
            <w:r w:rsidRPr="00D57C43">
              <w:rPr>
                <w:b/>
                <w:sz w:val="28"/>
              </w:rPr>
              <w:t>Klinisches Management</w:t>
            </w:r>
            <w:r>
              <w:rPr>
                <w:b/>
                <w:sz w:val="28"/>
              </w:rPr>
              <w:t>/Entlassungsmanagement</w:t>
            </w:r>
          </w:p>
          <w:p w14:paraId="263222E8" w14:textId="03E19FEE" w:rsidR="00623A33" w:rsidRDefault="000226C3" w:rsidP="004629A2">
            <w:pPr>
              <w:pStyle w:val="Listenabsatz"/>
              <w:numPr>
                <w:ilvl w:val="0"/>
                <w:numId w:val="11"/>
              </w:numPr>
              <w:rPr>
                <w:sz w:val="22"/>
              </w:rPr>
            </w:pPr>
            <w:r w:rsidRPr="00D67D6A">
              <w:rPr>
                <w:sz w:val="22"/>
                <w:highlight w:val="yellow"/>
              </w:rPr>
              <w:lastRenderedPageBreak/>
              <w:t>Maßnahmen beim Umgang mit HCW als Kontaktpersonen 1. Grades</w:t>
            </w:r>
            <w:r>
              <w:rPr>
                <w:sz w:val="22"/>
              </w:rPr>
              <w:t xml:space="preserve">: </w:t>
            </w:r>
            <w:r w:rsidR="00D67D6A">
              <w:rPr>
                <w:sz w:val="22"/>
              </w:rPr>
              <w:t xml:space="preserve">an einer alternativen Lösung mit den Unikliniken Aachen und Köln wird gearbeitet, eine Einbeziehung von Hr. </w:t>
            </w:r>
            <w:proofErr w:type="spellStart"/>
            <w:r w:rsidR="00D67D6A">
              <w:rPr>
                <w:sz w:val="22"/>
              </w:rPr>
              <w:t>Drosten</w:t>
            </w:r>
            <w:proofErr w:type="spellEnd"/>
            <w:r w:rsidR="00D67D6A">
              <w:rPr>
                <w:sz w:val="22"/>
              </w:rPr>
              <w:t xml:space="preserve"> (</w:t>
            </w:r>
            <w:proofErr w:type="spellStart"/>
            <w:r w:rsidR="00D67D6A">
              <w:rPr>
                <w:sz w:val="22"/>
              </w:rPr>
              <w:t>Charite</w:t>
            </w:r>
            <w:proofErr w:type="spellEnd"/>
            <w:r w:rsidR="00D67D6A">
              <w:rPr>
                <w:sz w:val="22"/>
              </w:rPr>
              <w:t>) wäre wünschenswert</w:t>
            </w:r>
            <w:r w:rsidR="002F00CE">
              <w:rPr>
                <w:sz w:val="22"/>
              </w:rPr>
              <w:t xml:space="preserve">; </w:t>
            </w:r>
            <w:r w:rsidR="00D67D6A">
              <w:rPr>
                <w:sz w:val="22"/>
              </w:rPr>
              <w:t>es handelt sich um Einzelfallentscheidungen</w:t>
            </w:r>
            <w:r w:rsidR="002F00CE">
              <w:rPr>
                <w:sz w:val="22"/>
              </w:rPr>
              <w:t xml:space="preserve">, </w:t>
            </w:r>
            <w:r w:rsidR="002F00CE">
              <w:rPr>
                <w:sz w:val="22"/>
              </w:rPr>
              <w:t xml:space="preserve">grundsätzlich wird weiter am Konzept zur </w:t>
            </w:r>
            <w:proofErr w:type="spellStart"/>
            <w:r w:rsidR="002F00CE">
              <w:rPr>
                <w:sz w:val="22"/>
              </w:rPr>
              <w:t>KoNa</w:t>
            </w:r>
            <w:proofErr w:type="spellEnd"/>
            <w:r w:rsidR="002F00CE">
              <w:rPr>
                <w:sz w:val="22"/>
              </w:rPr>
              <w:t xml:space="preserve"> fe</w:t>
            </w:r>
            <w:r w:rsidR="002F00CE">
              <w:rPr>
                <w:sz w:val="22"/>
              </w:rPr>
              <w:t>stgehalten.</w:t>
            </w:r>
          </w:p>
          <w:p w14:paraId="203C9E04" w14:textId="77777777" w:rsidR="002F00CE" w:rsidRDefault="002F00CE" w:rsidP="004629A2">
            <w:pPr>
              <w:pStyle w:val="Listenabsatz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 xml:space="preserve">Entlassungsmanagement: </w:t>
            </w:r>
          </w:p>
          <w:p w14:paraId="46DBB10A" w14:textId="5BD2FD7B" w:rsidR="00623A33" w:rsidRPr="00C94D05" w:rsidRDefault="002F00CE" w:rsidP="004F5B73">
            <w:pPr>
              <w:pStyle w:val="Listenabsatz"/>
              <w:numPr>
                <w:ilvl w:val="1"/>
                <w:numId w:val="11"/>
              </w:numPr>
              <w:rPr>
                <w:i/>
                <w:sz w:val="22"/>
              </w:rPr>
            </w:pPr>
            <w:r w:rsidRPr="00C94D05">
              <w:rPr>
                <w:sz w:val="22"/>
              </w:rPr>
              <w:t xml:space="preserve">Eine Entlassung anhand klinischer Kriterien aus dem KH ist möglich. Es muss entschieden werden, wann Patienten aus der häuslichen Isolierung entlassen werden. Für die Entlassung </w:t>
            </w:r>
            <w:r w:rsidRPr="00C94D05">
              <w:rPr>
                <w:sz w:val="22"/>
              </w:rPr>
              <w:t xml:space="preserve">wird eine pragmatische Lösung </w:t>
            </w:r>
            <w:r w:rsidRPr="00C94D05">
              <w:rPr>
                <w:sz w:val="22"/>
              </w:rPr>
              <w:t xml:space="preserve">nach einer bestimmten Dauer </w:t>
            </w:r>
            <w:r w:rsidR="00C94D05">
              <w:rPr>
                <w:sz w:val="22"/>
              </w:rPr>
              <w:t>im Vergleich zu</w:t>
            </w:r>
            <w:r w:rsidR="00C94D05" w:rsidRPr="00C94D05">
              <w:rPr>
                <w:sz w:val="22"/>
              </w:rPr>
              <w:t xml:space="preserve"> </w:t>
            </w:r>
            <w:r w:rsidRPr="00C94D05">
              <w:rPr>
                <w:sz w:val="22"/>
              </w:rPr>
              <w:t xml:space="preserve">negativen Testungen favorisiert. </w:t>
            </w:r>
          </w:p>
          <w:p w14:paraId="568FCEE0" w14:textId="0A4941A5" w:rsidR="002F00CE" w:rsidRPr="002F00CE" w:rsidRDefault="002F00CE" w:rsidP="004F5B73">
            <w:pPr>
              <w:pStyle w:val="Listenabsatz"/>
              <w:numPr>
                <w:ilvl w:val="1"/>
                <w:numId w:val="11"/>
              </w:numPr>
              <w:rPr>
                <w:i/>
                <w:sz w:val="22"/>
              </w:rPr>
            </w:pPr>
            <w:r>
              <w:rPr>
                <w:sz w:val="22"/>
              </w:rPr>
              <w:t>Dafür muss geklärt werden, wie lange die Ausscheidungsdauer ist</w:t>
            </w:r>
            <w:r w:rsidR="00C94D05">
              <w:rPr>
                <w:sz w:val="22"/>
              </w:rPr>
              <w:t>. D</w:t>
            </w:r>
            <w:r>
              <w:rPr>
                <w:sz w:val="22"/>
              </w:rPr>
              <w:t>ann kann ein Zeitraum festgelegt werden und der Patient nach diesem ohne weitere Testung entlassen werden.</w:t>
            </w:r>
            <w:r w:rsidR="00C94D05">
              <w:rPr>
                <w:sz w:val="22"/>
              </w:rPr>
              <w:t xml:space="preserve"> (Ausgegangen wird von 14-21 Tagen bei Einhaltung von Standardhygienemaßnahmen.)</w:t>
            </w:r>
          </w:p>
          <w:p w14:paraId="595EE320" w14:textId="53141963" w:rsidR="00623A33" w:rsidRDefault="00623A33" w:rsidP="004F5B73">
            <w:pPr>
              <w:rPr>
                <w:i/>
                <w:sz w:val="22"/>
              </w:rPr>
            </w:pPr>
            <w:proofErr w:type="spellStart"/>
            <w:r w:rsidRPr="00D57C43">
              <w:rPr>
                <w:i/>
                <w:sz w:val="22"/>
              </w:rPr>
              <w:t>ToDo</w:t>
            </w:r>
            <w:proofErr w:type="spellEnd"/>
            <w:r w:rsidRPr="00D57C43">
              <w:rPr>
                <w:i/>
                <w:sz w:val="22"/>
              </w:rPr>
              <w:t>:</w:t>
            </w:r>
            <w:r>
              <w:rPr>
                <w:i/>
                <w:sz w:val="22"/>
              </w:rPr>
              <w:t xml:space="preserve"> </w:t>
            </w:r>
            <w:r w:rsidR="00C601D8">
              <w:rPr>
                <w:i/>
                <w:sz w:val="22"/>
              </w:rPr>
              <w:t>Entlassungskriterien definieren</w:t>
            </w:r>
            <w:r w:rsidR="00C94D05">
              <w:rPr>
                <w:i/>
                <w:sz w:val="22"/>
              </w:rPr>
              <w:t xml:space="preserve"> (IBBS, Abt. 1, FG36)</w:t>
            </w:r>
          </w:p>
          <w:p w14:paraId="3633572D" w14:textId="77777777" w:rsidR="00F04087" w:rsidRDefault="00F04087" w:rsidP="004F5B73">
            <w:pPr>
              <w:rPr>
                <w:i/>
                <w:sz w:val="22"/>
              </w:rPr>
            </w:pPr>
          </w:p>
          <w:p w14:paraId="47C2481C" w14:textId="77777777" w:rsidR="00F04087" w:rsidRDefault="00F04087" w:rsidP="00F04087">
            <w:pPr>
              <w:pStyle w:val="Listenabsatz"/>
              <w:numPr>
                <w:ilvl w:val="0"/>
                <w:numId w:val="16"/>
              </w:numPr>
              <w:rPr>
                <w:sz w:val="22"/>
              </w:rPr>
            </w:pPr>
            <w:r>
              <w:rPr>
                <w:sz w:val="22"/>
              </w:rPr>
              <w:t>Planungstool zur Vorhersage der benötigten Anzahl Krankenhaus- und Intensivbetten für die nächsten Wochen</w:t>
            </w:r>
          </w:p>
          <w:p w14:paraId="18BB35FE" w14:textId="77777777" w:rsidR="00F04087" w:rsidRPr="00F04087" w:rsidRDefault="00F04087" w:rsidP="00F04087">
            <w:pPr>
              <w:pStyle w:val="Listenabsatz"/>
              <w:numPr>
                <w:ilvl w:val="1"/>
                <w:numId w:val="16"/>
              </w:numPr>
              <w:rPr>
                <w:sz w:val="22"/>
              </w:rPr>
            </w:pPr>
            <w:bookmarkStart w:id="0" w:name="_GoBack"/>
            <w:bookmarkEnd w:id="0"/>
          </w:p>
          <w:p w14:paraId="23419D37" w14:textId="77777777" w:rsidR="00623A33" w:rsidRPr="00D57C43" w:rsidRDefault="00623A33" w:rsidP="00FC7960"/>
        </w:tc>
        <w:tc>
          <w:tcPr>
            <w:tcW w:w="1492" w:type="dxa"/>
          </w:tcPr>
          <w:p w14:paraId="2739053F" w14:textId="77777777" w:rsidR="00623A33" w:rsidRPr="001160D2" w:rsidRDefault="00623A33" w:rsidP="004F5B73">
            <w:pPr>
              <w:rPr>
                <w:sz w:val="22"/>
                <w:szCs w:val="22"/>
              </w:rPr>
            </w:pPr>
          </w:p>
          <w:p w14:paraId="518B198D" w14:textId="250DD47F" w:rsidR="00623A33" w:rsidRPr="001160D2" w:rsidRDefault="006B35AA" w:rsidP="004F5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IBBS/FG14</w:t>
            </w:r>
          </w:p>
          <w:p w14:paraId="4E37005A" w14:textId="77777777" w:rsidR="00623A33" w:rsidRPr="001160D2" w:rsidRDefault="00623A33" w:rsidP="004E506B">
            <w:pPr>
              <w:rPr>
                <w:sz w:val="22"/>
                <w:szCs w:val="22"/>
              </w:rPr>
            </w:pPr>
          </w:p>
        </w:tc>
      </w:tr>
      <w:tr w:rsidR="00623A33" w:rsidRPr="00D57C43" w14:paraId="2FFD5128" w14:textId="77777777" w:rsidTr="001160D2">
        <w:tc>
          <w:tcPr>
            <w:tcW w:w="684" w:type="dxa"/>
          </w:tcPr>
          <w:p w14:paraId="3DF1B527" w14:textId="61132305" w:rsidR="00623A33" w:rsidRPr="00623A33" w:rsidRDefault="00623A33" w:rsidP="006A2FCB">
            <w:pPr>
              <w:rPr>
                <w:b/>
              </w:rPr>
            </w:pPr>
            <w:r w:rsidRPr="00623A33">
              <w:rPr>
                <w:b/>
              </w:rPr>
              <w:lastRenderedPageBreak/>
              <w:t>8</w:t>
            </w:r>
          </w:p>
        </w:tc>
        <w:tc>
          <w:tcPr>
            <w:tcW w:w="6795" w:type="dxa"/>
          </w:tcPr>
          <w:p w14:paraId="004DDA34" w14:textId="77777777" w:rsidR="00623A33" w:rsidRPr="00D57C43" w:rsidRDefault="00623A33" w:rsidP="004F5B73">
            <w:pPr>
              <w:rPr>
                <w:b/>
                <w:sz w:val="28"/>
              </w:rPr>
            </w:pPr>
            <w:r w:rsidRPr="00D57C43">
              <w:rPr>
                <w:b/>
                <w:sz w:val="28"/>
              </w:rPr>
              <w:t>Maßnahmen zum Infektionsschutz</w:t>
            </w:r>
          </w:p>
          <w:p w14:paraId="45B8B77C" w14:textId="77777777" w:rsidR="00623A33" w:rsidRPr="00D57C43" w:rsidRDefault="00623A33" w:rsidP="004F5B73">
            <w:pPr>
              <w:rPr>
                <w:b/>
                <w:sz w:val="22"/>
              </w:rPr>
            </w:pPr>
          </w:p>
          <w:p w14:paraId="7D85C7DD" w14:textId="67044492" w:rsidR="00623A33" w:rsidRPr="007C3E73" w:rsidRDefault="00623A33" w:rsidP="004629A2">
            <w:pPr>
              <w:pStyle w:val="Listenabsatz"/>
              <w:numPr>
                <w:ilvl w:val="0"/>
                <w:numId w:val="11"/>
              </w:numPr>
              <w:rPr>
                <w:b/>
              </w:rPr>
            </w:pPr>
          </w:p>
          <w:p w14:paraId="060BDECB" w14:textId="77777777" w:rsidR="00623A33" w:rsidRDefault="00623A33" w:rsidP="006A2FCB">
            <w:pPr>
              <w:rPr>
                <w:b/>
                <w:sz w:val="28"/>
              </w:rPr>
            </w:pPr>
          </w:p>
          <w:p w14:paraId="106EBC9C" w14:textId="77777777" w:rsidR="00623A33" w:rsidRPr="00D57C43" w:rsidRDefault="00623A33" w:rsidP="00DC65B7">
            <w:pPr>
              <w:rPr>
                <w:i/>
                <w:sz w:val="22"/>
              </w:rPr>
            </w:pPr>
            <w:proofErr w:type="spellStart"/>
            <w:r w:rsidRPr="00D57C43">
              <w:rPr>
                <w:i/>
                <w:sz w:val="22"/>
              </w:rPr>
              <w:t>ToDo</w:t>
            </w:r>
            <w:proofErr w:type="spellEnd"/>
            <w:r w:rsidRPr="00D57C43">
              <w:rPr>
                <w:i/>
                <w:sz w:val="22"/>
              </w:rPr>
              <w:t>:</w:t>
            </w:r>
            <w:r>
              <w:rPr>
                <w:i/>
                <w:sz w:val="22"/>
              </w:rPr>
              <w:t xml:space="preserve"> </w:t>
            </w:r>
          </w:p>
          <w:p w14:paraId="7CBF66DD" w14:textId="77777777" w:rsidR="00623A33" w:rsidRPr="00DC65B7" w:rsidRDefault="00623A33" w:rsidP="006A2FCB">
            <w:pPr>
              <w:rPr>
                <w:b/>
                <w:sz w:val="22"/>
              </w:rPr>
            </w:pPr>
          </w:p>
        </w:tc>
        <w:tc>
          <w:tcPr>
            <w:tcW w:w="1492" w:type="dxa"/>
          </w:tcPr>
          <w:p w14:paraId="55DA3A59" w14:textId="77777777" w:rsidR="00623A33" w:rsidRPr="001160D2" w:rsidRDefault="00623A33" w:rsidP="006A2FCB">
            <w:pPr>
              <w:rPr>
                <w:sz w:val="22"/>
                <w:szCs w:val="22"/>
              </w:rPr>
            </w:pPr>
          </w:p>
        </w:tc>
      </w:tr>
      <w:tr w:rsidR="00623A33" w:rsidRPr="00D57C43" w14:paraId="238F1374" w14:textId="77777777" w:rsidTr="001160D2">
        <w:tc>
          <w:tcPr>
            <w:tcW w:w="684" w:type="dxa"/>
          </w:tcPr>
          <w:p w14:paraId="292A7708" w14:textId="2B0D918E" w:rsidR="00623A33" w:rsidRPr="00623A33" w:rsidRDefault="00623A33" w:rsidP="006A2FCB">
            <w:pPr>
              <w:rPr>
                <w:b/>
              </w:rPr>
            </w:pPr>
            <w:r w:rsidRPr="00623A33">
              <w:rPr>
                <w:b/>
              </w:rPr>
              <w:t>9</w:t>
            </w:r>
          </w:p>
        </w:tc>
        <w:tc>
          <w:tcPr>
            <w:tcW w:w="6795" w:type="dxa"/>
          </w:tcPr>
          <w:p w14:paraId="631EB5F9" w14:textId="34FB2F6B" w:rsidR="00623A33" w:rsidRPr="00164287" w:rsidRDefault="00623A33" w:rsidP="00537841">
            <w:pPr>
              <w:rPr>
                <w:b/>
                <w:sz w:val="22"/>
              </w:rPr>
            </w:pPr>
            <w:r>
              <w:rPr>
                <w:b/>
                <w:sz w:val="28"/>
              </w:rPr>
              <w:t>Surveillance</w:t>
            </w:r>
            <w:r>
              <w:rPr>
                <w:b/>
                <w:sz w:val="28"/>
              </w:rPr>
              <w:br/>
            </w:r>
          </w:p>
          <w:p w14:paraId="2C37F723" w14:textId="77777777" w:rsidR="00623A33" w:rsidRPr="00582C23" w:rsidRDefault="00623A33" w:rsidP="004629A2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</w:p>
          <w:p w14:paraId="7A10BFD8" w14:textId="77777777" w:rsidR="00623A33" w:rsidRPr="00D57C43" w:rsidRDefault="00623A33" w:rsidP="00537841">
            <w:pPr>
              <w:rPr>
                <w:i/>
                <w:sz w:val="22"/>
              </w:rPr>
            </w:pPr>
          </w:p>
          <w:p w14:paraId="6F9CC245" w14:textId="77777777" w:rsidR="00623A33" w:rsidRDefault="00623A33" w:rsidP="00537841">
            <w:pPr>
              <w:rPr>
                <w:i/>
                <w:sz w:val="22"/>
              </w:rPr>
            </w:pPr>
            <w:proofErr w:type="spellStart"/>
            <w:r w:rsidRPr="00D57C43">
              <w:rPr>
                <w:i/>
                <w:sz w:val="22"/>
              </w:rPr>
              <w:t>ToDo</w:t>
            </w:r>
            <w:proofErr w:type="spellEnd"/>
            <w:r w:rsidRPr="00D57C43">
              <w:rPr>
                <w:i/>
                <w:sz w:val="22"/>
              </w:rPr>
              <w:t>:</w:t>
            </w:r>
          </w:p>
          <w:p w14:paraId="5D2532C4" w14:textId="77777777" w:rsidR="00623A33" w:rsidRPr="00D57C43" w:rsidRDefault="00623A33" w:rsidP="006A2FCB">
            <w:pPr>
              <w:rPr>
                <w:b/>
                <w:sz w:val="28"/>
              </w:rPr>
            </w:pPr>
          </w:p>
        </w:tc>
        <w:tc>
          <w:tcPr>
            <w:tcW w:w="1492" w:type="dxa"/>
          </w:tcPr>
          <w:p w14:paraId="77196044" w14:textId="77777777" w:rsidR="00623A33" w:rsidRPr="001160D2" w:rsidRDefault="00623A33" w:rsidP="006A2FCB">
            <w:pPr>
              <w:rPr>
                <w:sz w:val="22"/>
                <w:szCs w:val="22"/>
              </w:rPr>
            </w:pPr>
          </w:p>
        </w:tc>
      </w:tr>
      <w:tr w:rsidR="00623A33" w:rsidRPr="00D57C43" w14:paraId="14B6B668" w14:textId="77777777" w:rsidTr="001160D2">
        <w:tc>
          <w:tcPr>
            <w:tcW w:w="684" w:type="dxa"/>
          </w:tcPr>
          <w:p w14:paraId="30280958" w14:textId="727FC74C" w:rsidR="00623A33" w:rsidRPr="00623A33" w:rsidRDefault="00623A33" w:rsidP="006A2FCB">
            <w:pPr>
              <w:rPr>
                <w:b/>
              </w:rPr>
            </w:pPr>
            <w:r w:rsidRPr="00623A33">
              <w:rPr>
                <w:b/>
              </w:rPr>
              <w:t>10</w:t>
            </w:r>
          </w:p>
        </w:tc>
        <w:tc>
          <w:tcPr>
            <w:tcW w:w="6795" w:type="dxa"/>
          </w:tcPr>
          <w:p w14:paraId="0AFB5136" w14:textId="2356F50A" w:rsidR="00623A33" w:rsidRPr="00D57C43" w:rsidRDefault="00623A33" w:rsidP="006A2FCB">
            <w:pPr>
              <w:rPr>
                <w:b/>
                <w:sz w:val="28"/>
              </w:rPr>
            </w:pPr>
            <w:r w:rsidRPr="00D57C43">
              <w:rPr>
                <w:b/>
                <w:sz w:val="28"/>
              </w:rPr>
              <w:t xml:space="preserve">Transport </w:t>
            </w:r>
            <w:r>
              <w:rPr>
                <w:b/>
                <w:sz w:val="28"/>
              </w:rPr>
              <w:t>und Grenzübergangsstellen</w:t>
            </w:r>
          </w:p>
          <w:p w14:paraId="666728BB" w14:textId="77777777" w:rsidR="00623A33" w:rsidRPr="00D57C43" w:rsidRDefault="00623A33" w:rsidP="006A2FCB">
            <w:pPr>
              <w:rPr>
                <w:b/>
                <w:i/>
              </w:rPr>
            </w:pPr>
          </w:p>
          <w:p w14:paraId="1E927CE8" w14:textId="7CB73486" w:rsidR="00623A33" w:rsidRPr="00D57C43" w:rsidRDefault="00623A33" w:rsidP="001B678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Maßnahmen an Flughäfen</w:t>
            </w:r>
          </w:p>
          <w:p w14:paraId="14A4DD1E" w14:textId="10E4E49E" w:rsidR="00623A33" w:rsidRPr="00623A33" w:rsidRDefault="00623A33" w:rsidP="004629A2">
            <w:pPr>
              <w:pStyle w:val="Listenabsatz"/>
              <w:numPr>
                <w:ilvl w:val="0"/>
                <w:numId w:val="13"/>
              </w:numPr>
              <w:rPr>
                <w:sz w:val="22"/>
              </w:rPr>
            </w:pPr>
          </w:p>
          <w:p w14:paraId="5CECDDF5" w14:textId="77777777" w:rsidR="00623A33" w:rsidRDefault="00623A33" w:rsidP="00DC65B7">
            <w:pPr>
              <w:rPr>
                <w:i/>
                <w:sz w:val="22"/>
              </w:rPr>
            </w:pPr>
          </w:p>
          <w:p w14:paraId="50FB8A13" w14:textId="77777777" w:rsidR="00623A33" w:rsidRPr="00D57C43" w:rsidRDefault="00623A33" w:rsidP="00DC65B7">
            <w:pPr>
              <w:rPr>
                <w:i/>
                <w:sz w:val="22"/>
              </w:rPr>
            </w:pPr>
            <w:proofErr w:type="spellStart"/>
            <w:r w:rsidRPr="00D57C43">
              <w:rPr>
                <w:i/>
                <w:sz w:val="22"/>
              </w:rPr>
              <w:t>ToDo</w:t>
            </w:r>
            <w:proofErr w:type="spellEnd"/>
            <w:r w:rsidRPr="00D57C43">
              <w:rPr>
                <w:i/>
                <w:sz w:val="22"/>
              </w:rPr>
              <w:t>:</w:t>
            </w:r>
            <w:r>
              <w:rPr>
                <w:i/>
                <w:sz w:val="22"/>
              </w:rPr>
              <w:t xml:space="preserve"> </w:t>
            </w:r>
          </w:p>
          <w:p w14:paraId="29F2C774" w14:textId="5FD06E83" w:rsidR="00623A33" w:rsidRPr="00D57C43" w:rsidRDefault="00623A33" w:rsidP="00AE426F"/>
        </w:tc>
        <w:tc>
          <w:tcPr>
            <w:tcW w:w="1492" w:type="dxa"/>
          </w:tcPr>
          <w:p w14:paraId="61DA8550" w14:textId="77777777" w:rsidR="00623A33" w:rsidRPr="001160D2" w:rsidRDefault="00623A33" w:rsidP="006A2FCB">
            <w:pPr>
              <w:rPr>
                <w:sz w:val="22"/>
                <w:szCs w:val="22"/>
              </w:rPr>
            </w:pPr>
          </w:p>
          <w:p w14:paraId="0BB5E1F2" w14:textId="77777777" w:rsidR="00623A33" w:rsidRDefault="00623A33" w:rsidP="006A2FCB">
            <w:pPr>
              <w:rPr>
                <w:sz w:val="22"/>
                <w:szCs w:val="22"/>
              </w:rPr>
            </w:pPr>
          </w:p>
          <w:p w14:paraId="173927C1" w14:textId="5BA9A806" w:rsidR="00623A33" w:rsidRPr="001160D2" w:rsidRDefault="00623A33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 w14:paraId="06B6DADA" w14:textId="77777777" w:rsidR="00623A33" w:rsidRPr="001160D2" w:rsidRDefault="00623A33" w:rsidP="006A2FCB">
            <w:pPr>
              <w:rPr>
                <w:sz w:val="22"/>
                <w:szCs w:val="22"/>
              </w:rPr>
            </w:pPr>
          </w:p>
          <w:p w14:paraId="2FF69877" w14:textId="77777777" w:rsidR="00623A33" w:rsidRPr="001160D2" w:rsidRDefault="00623A33" w:rsidP="006A2FCB">
            <w:pPr>
              <w:rPr>
                <w:sz w:val="22"/>
                <w:szCs w:val="22"/>
              </w:rPr>
            </w:pPr>
          </w:p>
          <w:p w14:paraId="2243DAB5" w14:textId="77777777" w:rsidR="00623A33" w:rsidRPr="001160D2" w:rsidRDefault="00623A33" w:rsidP="006A2FCB">
            <w:pPr>
              <w:rPr>
                <w:sz w:val="22"/>
                <w:szCs w:val="22"/>
              </w:rPr>
            </w:pPr>
          </w:p>
          <w:p w14:paraId="202A248D" w14:textId="77777777" w:rsidR="00623A33" w:rsidRPr="001160D2" w:rsidRDefault="00623A33" w:rsidP="006A2FCB">
            <w:pPr>
              <w:rPr>
                <w:sz w:val="22"/>
                <w:szCs w:val="22"/>
              </w:rPr>
            </w:pPr>
          </w:p>
          <w:p w14:paraId="4BE7BFD2" w14:textId="56B76C98" w:rsidR="00623A33" w:rsidRPr="001160D2" w:rsidRDefault="00623A33" w:rsidP="006A2FCB">
            <w:pPr>
              <w:rPr>
                <w:sz w:val="22"/>
                <w:szCs w:val="22"/>
              </w:rPr>
            </w:pPr>
          </w:p>
        </w:tc>
      </w:tr>
      <w:tr w:rsidR="00623A33" w:rsidRPr="00D57C43" w14:paraId="3E42CDB3" w14:textId="77777777" w:rsidTr="001160D2">
        <w:tc>
          <w:tcPr>
            <w:tcW w:w="684" w:type="dxa"/>
          </w:tcPr>
          <w:p w14:paraId="7222345A" w14:textId="1E6DB9DB" w:rsidR="00623A33" w:rsidRPr="00623A33" w:rsidRDefault="00623A33" w:rsidP="006A2FCB">
            <w:pPr>
              <w:rPr>
                <w:b/>
              </w:rPr>
            </w:pPr>
            <w:r w:rsidRPr="00623A33">
              <w:rPr>
                <w:b/>
              </w:rPr>
              <w:t>11</w:t>
            </w:r>
          </w:p>
        </w:tc>
        <w:tc>
          <w:tcPr>
            <w:tcW w:w="6795" w:type="dxa"/>
          </w:tcPr>
          <w:p w14:paraId="1165EFB0" w14:textId="5712FC0C" w:rsidR="00623A33" w:rsidRPr="00164287" w:rsidRDefault="00623A33" w:rsidP="00537841">
            <w:pPr>
              <w:rPr>
                <w:b/>
                <w:sz w:val="22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sz w:val="28"/>
              </w:rPr>
              <w:br/>
            </w:r>
          </w:p>
          <w:p w14:paraId="0EA8EA9D" w14:textId="77777777" w:rsidR="00623A33" w:rsidRPr="00582C23" w:rsidRDefault="00623A33" w:rsidP="004629A2"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</w:p>
          <w:p w14:paraId="013D3AF1" w14:textId="77777777" w:rsidR="00623A33" w:rsidRPr="00D57C43" w:rsidRDefault="00623A33" w:rsidP="00537841">
            <w:pPr>
              <w:rPr>
                <w:i/>
                <w:sz w:val="22"/>
              </w:rPr>
            </w:pPr>
          </w:p>
          <w:p w14:paraId="250AE1FB" w14:textId="77777777" w:rsidR="00623A33" w:rsidRDefault="00623A33" w:rsidP="00537841">
            <w:pPr>
              <w:rPr>
                <w:i/>
                <w:sz w:val="22"/>
              </w:rPr>
            </w:pPr>
            <w:proofErr w:type="spellStart"/>
            <w:r w:rsidRPr="00D57C43">
              <w:rPr>
                <w:i/>
                <w:sz w:val="22"/>
              </w:rPr>
              <w:t>ToDo</w:t>
            </w:r>
            <w:proofErr w:type="spellEnd"/>
            <w:r w:rsidRPr="00D57C43">
              <w:rPr>
                <w:i/>
                <w:sz w:val="22"/>
              </w:rPr>
              <w:t>:</w:t>
            </w:r>
          </w:p>
          <w:p w14:paraId="253F6638" w14:textId="77777777" w:rsidR="00623A33" w:rsidRPr="00D57C43" w:rsidRDefault="00623A33" w:rsidP="006A2FCB">
            <w:pPr>
              <w:rPr>
                <w:b/>
                <w:sz w:val="28"/>
              </w:rPr>
            </w:pPr>
          </w:p>
        </w:tc>
        <w:tc>
          <w:tcPr>
            <w:tcW w:w="1492" w:type="dxa"/>
          </w:tcPr>
          <w:p w14:paraId="1E9DDB7D" w14:textId="77777777" w:rsidR="00623A33" w:rsidRDefault="00623A33" w:rsidP="006A2FCB">
            <w:pPr>
              <w:rPr>
                <w:sz w:val="22"/>
                <w:szCs w:val="22"/>
              </w:rPr>
            </w:pPr>
          </w:p>
          <w:p w14:paraId="28FA0B99" w14:textId="77777777" w:rsidR="006B35AA" w:rsidRDefault="006B35AA" w:rsidP="006A2FCB">
            <w:pPr>
              <w:rPr>
                <w:sz w:val="22"/>
                <w:szCs w:val="22"/>
              </w:rPr>
            </w:pPr>
          </w:p>
          <w:p w14:paraId="0C41400C" w14:textId="1B9BC779" w:rsidR="006B35AA" w:rsidRDefault="006B35AA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</w:p>
        </w:tc>
      </w:tr>
      <w:tr w:rsidR="00623A33" w:rsidRPr="00D57C43" w14:paraId="375B4B18" w14:textId="77777777" w:rsidTr="001160D2">
        <w:tc>
          <w:tcPr>
            <w:tcW w:w="684" w:type="dxa"/>
          </w:tcPr>
          <w:p w14:paraId="40806276" w14:textId="019724DC" w:rsidR="00623A33" w:rsidRPr="00623A33" w:rsidRDefault="00623A33" w:rsidP="006A2FCB">
            <w:pPr>
              <w:rPr>
                <w:b/>
              </w:rPr>
            </w:pPr>
            <w:r w:rsidRPr="00623A33">
              <w:rPr>
                <w:b/>
              </w:rPr>
              <w:t>12</w:t>
            </w:r>
          </w:p>
        </w:tc>
        <w:tc>
          <w:tcPr>
            <w:tcW w:w="6795" w:type="dxa"/>
          </w:tcPr>
          <w:p w14:paraId="184E28EE" w14:textId="77777777" w:rsidR="00623A33" w:rsidRDefault="00623A33" w:rsidP="006A2FCB">
            <w:pPr>
              <w:rPr>
                <w:b/>
                <w:sz w:val="28"/>
              </w:rPr>
            </w:pPr>
            <w:r w:rsidRPr="00D57C43">
              <w:rPr>
                <w:b/>
                <w:sz w:val="28"/>
              </w:rPr>
              <w:t>Informationen aus dem Lagezentrum</w:t>
            </w:r>
          </w:p>
          <w:p w14:paraId="710262C2" w14:textId="77777777" w:rsidR="00623A33" w:rsidRPr="004E506B" w:rsidRDefault="00623A33" w:rsidP="006A2FCB">
            <w:pPr>
              <w:rPr>
                <w:b/>
                <w:sz w:val="22"/>
              </w:rPr>
            </w:pPr>
          </w:p>
          <w:p w14:paraId="4783CC1D" w14:textId="3823346D" w:rsidR="00623A33" w:rsidRPr="00133FA3" w:rsidRDefault="00623A33" w:rsidP="004629A2">
            <w:pPr>
              <w:pStyle w:val="Listenabsatz"/>
              <w:numPr>
                <w:ilvl w:val="0"/>
                <w:numId w:val="7"/>
              </w:numPr>
              <w:rPr>
                <w:i/>
                <w:sz w:val="22"/>
              </w:rPr>
            </w:pPr>
          </w:p>
          <w:p w14:paraId="3A4B2F78" w14:textId="77777777" w:rsidR="00623A33" w:rsidRPr="00133FA3" w:rsidRDefault="00623A33" w:rsidP="00133FA3">
            <w:pPr>
              <w:pStyle w:val="Listenabsatz"/>
              <w:rPr>
                <w:i/>
                <w:sz w:val="22"/>
              </w:rPr>
            </w:pPr>
          </w:p>
          <w:p w14:paraId="1EF5672C" w14:textId="399F07D3" w:rsidR="00623A33" w:rsidRPr="00D57C43" w:rsidRDefault="00623A33" w:rsidP="008271EE">
            <w:pPr>
              <w:rPr>
                <w:i/>
                <w:sz w:val="22"/>
              </w:rPr>
            </w:pPr>
            <w:proofErr w:type="spellStart"/>
            <w:r w:rsidRPr="00D57C43">
              <w:rPr>
                <w:i/>
                <w:sz w:val="22"/>
              </w:rPr>
              <w:t>ToDo</w:t>
            </w:r>
            <w:proofErr w:type="spellEnd"/>
            <w:r w:rsidRPr="00D57C43">
              <w:rPr>
                <w:i/>
                <w:sz w:val="22"/>
              </w:rPr>
              <w:t>:</w:t>
            </w:r>
            <w:r>
              <w:rPr>
                <w:i/>
                <w:sz w:val="22"/>
              </w:rPr>
              <w:t xml:space="preserve"> </w:t>
            </w:r>
          </w:p>
          <w:p w14:paraId="49ACC2E9" w14:textId="77777777" w:rsidR="00623A33" w:rsidRPr="00D57C43" w:rsidRDefault="00623A33" w:rsidP="008271EE"/>
        </w:tc>
        <w:tc>
          <w:tcPr>
            <w:tcW w:w="1492" w:type="dxa"/>
          </w:tcPr>
          <w:p w14:paraId="169FE757" w14:textId="77777777" w:rsidR="00623A33" w:rsidRDefault="00623A33" w:rsidP="006A2FCB">
            <w:pPr>
              <w:rPr>
                <w:sz w:val="22"/>
                <w:szCs w:val="22"/>
              </w:rPr>
            </w:pPr>
          </w:p>
          <w:p w14:paraId="0F7AC36F" w14:textId="77777777" w:rsidR="00623A33" w:rsidRDefault="00623A33" w:rsidP="006A2FCB">
            <w:pPr>
              <w:rPr>
                <w:sz w:val="22"/>
                <w:szCs w:val="22"/>
              </w:rPr>
            </w:pPr>
          </w:p>
          <w:p w14:paraId="73A83018" w14:textId="77777777" w:rsidR="00623A33" w:rsidRDefault="00623A33" w:rsidP="006A2FCB">
            <w:pPr>
              <w:rPr>
                <w:sz w:val="22"/>
                <w:szCs w:val="22"/>
              </w:rPr>
            </w:pPr>
          </w:p>
          <w:p w14:paraId="03BE51F8" w14:textId="77777777" w:rsidR="00623A33" w:rsidRPr="001160D2" w:rsidRDefault="00623A33" w:rsidP="006A2FCB">
            <w:pPr>
              <w:rPr>
                <w:sz w:val="22"/>
                <w:szCs w:val="22"/>
              </w:rPr>
            </w:pPr>
            <w:r w:rsidRPr="001160D2">
              <w:rPr>
                <w:sz w:val="22"/>
                <w:szCs w:val="22"/>
              </w:rPr>
              <w:t>FG32</w:t>
            </w:r>
          </w:p>
        </w:tc>
      </w:tr>
      <w:tr w:rsidR="00623A33" w:rsidRPr="00D57C43" w14:paraId="48DE13D8" w14:textId="77777777" w:rsidTr="001160D2">
        <w:tc>
          <w:tcPr>
            <w:tcW w:w="684" w:type="dxa"/>
          </w:tcPr>
          <w:p w14:paraId="445CB3CE" w14:textId="0E5C2F81" w:rsidR="00623A33" w:rsidRPr="00623A33" w:rsidRDefault="00623A33" w:rsidP="006A2FCB">
            <w:pPr>
              <w:rPr>
                <w:b/>
              </w:rPr>
            </w:pPr>
            <w:r w:rsidRPr="00623A33">
              <w:rPr>
                <w:b/>
              </w:rPr>
              <w:t>13</w:t>
            </w:r>
          </w:p>
        </w:tc>
        <w:tc>
          <w:tcPr>
            <w:tcW w:w="6795" w:type="dxa"/>
          </w:tcPr>
          <w:p w14:paraId="336AC8BE" w14:textId="77777777" w:rsidR="00623A33" w:rsidRPr="00D57C43" w:rsidRDefault="00623A33" w:rsidP="006A2FCB">
            <w:pPr>
              <w:rPr>
                <w:b/>
                <w:sz w:val="28"/>
              </w:rPr>
            </w:pPr>
            <w:r w:rsidRPr="00D57C43">
              <w:rPr>
                <w:b/>
                <w:sz w:val="28"/>
              </w:rPr>
              <w:t>Andere Themen</w:t>
            </w:r>
          </w:p>
          <w:p w14:paraId="742F3DBC" w14:textId="24FBF568" w:rsidR="00623A33" w:rsidRPr="00924AE0" w:rsidRDefault="00623A33" w:rsidP="00164287">
            <w:pPr>
              <w:pStyle w:val="Listenabsatz"/>
              <w:rPr>
                <w:sz w:val="22"/>
              </w:rPr>
            </w:pPr>
          </w:p>
          <w:p w14:paraId="63AB0A83" w14:textId="74259166" w:rsidR="00623A33" w:rsidRPr="00D57C43" w:rsidRDefault="00623A33" w:rsidP="004629A2">
            <w:pPr>
              <w:pStyle w:val="Listenabsatz"/>
              <w:numPr>
                <w:ilvl w:val="0"/>
                <w:numId w:val="3"/>
              </w:numPr>
              <w:rPr>
                <w:sz w:val="22"/>
              </w:rPr>
            </w:pPr>
            <w:r w:rsidRPr="00D57C43">
              <w:rPr>
                <w:sz w:val="22"/>
              </w:rPr>
              <w:t xml:space="preserve">Nächste Sitzung: </w:t>
            </w:r>
            <w:r w:rsidR="006B35AA">
              <w:rPr>
                <w:sz w:val="22"/>
                <w:highlight w:val="yellow"/>
              </w:rPr>
              <w:t>Tag</w:t>
            </w:r>
            <w:r w:rsidRPr="00DC65B7">
              <w:rPr>
                <w:sz w:val="22"/>
                <w:highlight w:val="yellow"/>
              </w:rPr>
              <w:t xml:space="preserve">, </w:t>
            </w:r>
            <w:r w:rsidR="006B35AA">
              <w:rPr>
                <w:sz w:val="22"/>
                <w:highlight w:val="yellow"/>
              </w:rPr>
              <w:t>DD</w:t>
            </w:r>
            <w:r w:rsidRPr="00DC65B7">
              <w:rPr>
                <w:sz w:val="22"/>
                <w:highlight w:val="yellow"/>
              </w:rPr>
              <w:t>.</w:t>
            </w:r>
            <w:r w:rsidR="006B35AA">
              <w:rPr>
                <w:sz w:val="22"/>
                <w:highlight w:val="yellow"/>
              </w:rPr>
              <w:t>MM.2020, XX</w:t>
            </w:r>
            <w:r w:rsidRPr="00DC65B7">
              <w:rPr>
                <w:sz w:val="22"/>
                <w:highlight w:val="yellow"/>
              </w:rPr>
              <w:t>:00-</w:t>
            </w:r>
            <w:r w:rsidR="006B35AA">
              <w:rPr>
                <w:sz w:val="22"/>
                <w:highlight w:val="yellow"/>
              </w:rPr>
              <w:t>YY</w:t>
            </w:r>
            <w:r w:rsidRPr="00DC65B7">
              <w:rPr>
                <w:sz w:val="22"/>
                <w:highlight w:val="yellow"/>
              </w:rPr>
              <w:t>:</w:t>
            </w:r>
            <w:r w:rsidR="006B35AA">
              <w:rPr>
                <w:sz w:val="22"/>
                <w:highlight w:val="yellow"/>
              </w:rPr>
              <w:t>0</w:t>
            </w:r>
            <w:r w:rsidRPr="00DC65B7">
              <w:rPr>
                <w:sz w:val="22"/>
                <w:highlight w:val="yellow"/>
              </w:rPr>
              <w:t>0 Uhr</w:t>
            </w:r>
            <w:r w:rsidRPr="00D57C43">
              <w:rPr>
                <w:sz w:val="22"/>
              </w:rPr>
              <w:t>, Lagezentrum Besprechungsraum</w:t>
            </w:r>
            <w:r>
              <w:rPr>
                <w:sz w:val="22"/>
              </w:rPr>
              <w:br/>
            </w:r>
          </w:p>
        </w:tc>
        <w:tc>
          <w:tcPr>
            <w:tcW w:w="1492" w:type="dxa"/>
          </w:tcPr>
          <w:p w14:paraId="33BF3196" w14:textId="77777777" w:rsidR="00623A33" w:rsidRPr="001160D2" w:rsidRDefault="00623A33" w:rsidP="006A2FCB">
            <w:pPr>
              <w:rPr>
                <w:sz w:val="22"/>
                <w:szCs w:val="22"/>
              </w:rPr>
            </w:pPr>
          </w:p>
        </w:tc>
      </w:tr>
    </w:tbl>
    <w:p w14:paraId="0AAC22D5" w14:textId="19DDFC92" w:rsidR="008D72A0" w:rsidRPr="00D57C43" w:rsidRDefault="008D72A0" w:rsidP="004F745E">
      <w:pPr>
        <w:spacing w:after="240" w:line="360" w:lineRule="auto"/>
      </w:pPr>
    </w:p>
    <w:sectPr w:rsidR="008D72A0" w:rsidRPr="00D57C43" w:rsidSect="00105C99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B72CF" w14:textId="77777777" w:rsidR="00ED528F" w:rsidRDefault="00ED528F">
      <w:pPr>
        <w:spacing w:after="0"/>
      </w:pPr>
      <w:r>
        <w:separator/>
      </w:r>
    </w:p>
  </w:endnote>
  <w:endnote w:type="continuationSeparator" w:id="0">
    <w:p w14:paraId="41C838C3" w14:textId="77777777" w:rsidR="00ED528F" w:rsidRDefault="00ED528F">
      <w:pPr>
        <w:spacing w:after="0"/>
      </w:pPr>
      <w:r>
        <w:continuationSeparator/>
      </w:r>
    </w:p>
  </w:endnote>
  <w:endnote w:type="continuationNotice" w:id="1">
    <w:p w14:paraId="77D284F1" w14:textId="77777777" w:rsidR="00ED528F" w:rsidRDefault="00ED528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DB24F9" w14:textId="77777777" w:rsidR="00513A18" w:rsidRDefault="00513A18" w:rsidP="00050D9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F265393" w14:textId="77777777" w:rsidR="00513A18" w:rsidRDefault="00513A18" w:rsidP="00137A4A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B0B7F" w14:textId="77777777" w:rsidR="00513A18" w:rsidRDefault="00513A18" w:rsidP="00050D9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F04087">
      <w:rPr>
        <w:rStyle w:val="Seitenzahl"/>
        <w:noProof/>
      </w:rPr>
      <w:t>6</w:t>
    </w:r>
    <w:r>
      <w:rPr>
        <w:rStyle w:val="Seitenzahl"/>
      </w:rPr>
      <w:fldChar w:fldCharType="end"/>
    </w:r>
  </w:p>
  <w:p w14:paraId="23E4CCAC" w14:textId="77777777" w:rsidR="00513A18" w:rsidRPr="009C0975" w:rsidRDefault="00513A18" w:rsidP="00137A4A">
    <w:pPr>
      <w:pStyle w:val="Fuzeile"/>
      <w:ind w:right="360"/>
      <w:rPr>
        <w:i/>
        <w:color w:val="7F7F7F" w:themeColor="text1" w:themeTint="80"/>
      </w:rPr>
    </w:pPr>
    <w:r w:rsidRPr="009C0975"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00074D" w14:textId="77777777" w:rsidR="00ED528F" w:rsidRDefault="00ED528F">
      <w:pPr>
        <w:spacing w:after="0"/>
      </w:pPr>
      <w:r>
        <w:separator/>
      </w:r>
    </w:p>
  </w:footnote>
  <w:footnote w:type="continuationSeparator" w:id="0">
    <w:p w14:paraId="10E2D8AF" w14:textId="77777777" w:rsidR="00ED528F" w:rsidRDefault="00ED528F">
      <w:pPr>
        <w:spacing w:after="0"/>
      </w:pPr>
      <w:r>
        <w:continuationSeparator/>
      </w:r>
    </w:p>
  </w:footnote>
  <w:footnote w:type="continuationNotice" w:id="1">
    <w:p w14:paraId="26D428C7" w14:textId="77777777" w:rsidR="00ED528F" w:rsidRDefault="00ED528F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A319D" w14:textId="77777777" w:rsidR="00513A18" w:rsidRDefault="00513A18"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ab/>
    </w:r>
    <w:r>
      <w:rPr>
        <w:color w:val="1F497D" w:themeColor="text2"/>
      </w:rPr>
      <w:tab/>
    </w:r>
    <w:r w:rsidRPr="00105C99">
      <w:rPr>
        <w:noProof/>
        <w:color w:val="1F497D" w:themeColor="text2"/>
        <w:lang w:eastAsia="de-DE"/>
      </w:rPr>
      <w:drawing>
        <wp:inline distT="0" distB="0" distL="0" distR="0" wp14:anchorId="7294D1CC" wp14:editId="52417BB7">
          <wp:extent cx="1574800" cy="465667"/>
          <wp:effectExtent l="25400" t="0" r="0" b="0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744" cy="46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14:paraId="472E1D9D" w14:textId="77777777" w:rsidR="00513A18" w:rsidRDefault="00513A18">
    <w:pPr>
      <w:pStyle w:val="Kopfzeile"/>
      <w:pBdr>
        <w:bottom w:val="single" w:sz="6" w:space="1" w:color="auto"/>
      </w:pBdr>
      <w:rPr>
        <w:color w:val="1F497D" w:themeColor="text2"/>
      </w:rPr>
    </w:pPr>
  </w:p>
  <w:p w14:paraId="4F32F81C" w14:textId="77777777" w:rsidR="00513A18" w:rsidRDefault="00513A18"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>Koordinierungsstelle</w:t>
    </w:r>
    <w:r w:rsidRPr="00105C99">
      <w:rPr>
        <w:color w:val="1F497D" w:themeColor="text2"/>
      </w:rPr>
      <w:t xml:space="preserve"> </w:t>
    </w:r>
    <w:r>
      <w:rPr>
        <w:color w:val="1F497D" w:themeColor="text2"/>
      </w:rPr>
      <w:t xml:space="preserve">des RKI </w:t>
    </w:r>
    <w:r>
      <w:rPr>
        <w:color w:val="1F497D" w:themeColor="text2"/>
      </w:rPr>
      <w:tab/>
    </w:r>
    <w:r>
      <w:rPr>
        <w:color w:val="1F497D" w:themeColor="text2"/>
      </w:rPr>
      <w:tab/>
      <w:t>Agenda der 2019nCoV-Lage-AG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578E5"/>
    <w:multiLevelType w:val="hybridMultilevel"/>
    <w:tmpl w:val="9372F3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418AF"/>
    <w:multiLevelType w:val="hybridMultilevel"/>
    <w:tmpl w:val="56186EB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66914"/>
    <w:multiLevelType w:val="hybridMultilevel"/>
    <w:tmpl w:val="D4F66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80C93"/>
    <w:multiLevelType w:val="hybridMultilevel"/>
    <w:tmpl w:val="06CAD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7288A"/>
    <w:multiLevelType w:val="hybridMultilevel"/>
    <w:tmpl w:val="84FAD3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81420"/>
    <w:multiLevelType w:val="hybridMultilevel"/>
    <w:tmpl w:val="70AE5C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87B6714"/>
    <w:multiLevelType w:val="hybridMultilevel"/>
    <w:tmpl w:val="4904B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6456F5"/>
    <w:multiLevelType w:val="hybridMultilevel"/>
    <w:tmpl w:val="A1B41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F13A1"/>
    <w:multiLevelType w:val="hybridMultilevel"/>
    <w:tmpl w:val="00284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FD59C2"/>
    <w:multiLevelType w:val="hybridMultilevel"/>
    <w:tmpl w:val="A70C21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4909FA"/>
    <w:multiLevelType w:val="hybridMultilevel"/>
    <w:tmpl w:val="EE0AB0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F029DC"/>
    <w:multiLevelType w:val="hybridMultilevel"/>
    <w:tmpl w:val="299E1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3"/>
  </w:num>
  <w:num w:numId="5">
    <w:abstractNumId w:val="11"/>
  </w:num>
  <w:num w:numId="6">
    <w:abstractNumId w:val="6"/>
  </w:num>
  <w:num w:numId="7">
    <w:abstractNumId w:val="13"/>
  </w:num>
  <w:num w:numId="8">
    <w:abstractNumId w:val="5"/>
  </w:num>
  <w:num w:numId="9">
    <w:abstractNumId w:val="10"/>
  </w:num>
  <w:num w:numId="10">
    <w:abstractNumId w:val="15"/>
  </w:num>
  <w:num w:numId="11">
    <w:abstractNumId w:val="7"/>
  </w:num>
  <w:num w:numId="12">
    <w:abstractNumId w:val="14"/>
  </w:num>
  <w:num w:numId="13">
    <w:abstractNumId w:val="2"/>
  </w:num>
  <w:num w:numId="14">
    <w:abstractNumId w:val="1"/>
  </w:num>
  <w:num w:numId="15">
    <w:abstractNumId w:val="9"/>
  </w:num>
  <w:num w:numId="16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57"/>
    <w:rsid w:val="0000236B"/>
    <w:rsid w:val="00007DB1"/>
    <w:rsid w:val="00021CAC"/>
    <w:rsid w:val="000226C3"/>
    <w:rsid w:val="00024768"/>
    <w:rsid w:val="000249CB"/>
    <w:rsid w:val="00032038"/>
    <w:rsid w:val="00033E5F"/>
    <w:rsid w:val="0004156B"/>
    <w:rsid w:val="00050D9A"/>
    <w:rsid w:val="00054138"/>
    <w:rsid w:val="00061682"/>
    <w:rsid w:val="0006516E"/>
    <w:rsid w:val="00071CBC"/>
    <w:rsid w:val="00087333"/>
    <w:rsid w:val="00090BEA"/>
    <w:rsid w:val="00096942"/>
    <w:rsid w:val="000972C3"/>
    <w:rsid w:val="000A07CC"/>
    <w:rsid w:val="000A3B4A"/>
    <w:rsid w:val="000A7F7D"/>
    <w:rsid w:val="000B3AD7"/>
    <w:rsid w:val="000D7B06"/>
    <w:rsid w:val="000D7FAC"/>
    <w:rsid w:val="000E3446"/>
    <w:rsid w:val="000E5090"/>
    <w:rsid w:val="000F6EFC"/>
    <w:rsid w:val="00105C99"/>
    <w:rsid w:val="00111D2E"/>
    <w:rsid w:val="00113892"/>
    <w:rsid w:val="001160D2"/>
    <w:rsid w:val="00117CCD"/>
    <w:rsid w:val="00126E0D"/>
    <w:rsid w:val="00133FA3"/>
    <w:rsid w:val="00137A4A"/>
    <w:rsid w:val="00152964"/>
    <w:rsid w:val="00164287"/>
    <w:rsid w:val="00166658"/>
    <w:rsid w:val="00175A64"/>
    <w:rsid w:val="00183FE5"/>
    <w:rsid w:val="00185408"/>
    <w:rsid w:val="001914CB"/>
    <w:rsid w:val="00193F61"/>
    <w:rsid w:val="001A7445"/>
    <w:rsid w:val="001B2AA5"/>
    <w:rsid w:val="001B6784"/>
    <w:rsid w:val="001C003F"/>
    <w:rsid w:val="001C7635"/>
    <w:rsid w:val="001C79DD"/>
    <w:rsid w:val="001D0E71"/>
    <w:rsid w:val="001D45BC"/>
    <w:rsid w:val="001E3A1A"/>
    <w:rsid w:val="001F4C3D"/>
    <w:rsid w:val="001F64A9"/>
    <w:rsid w:val="00203106"/>
    <w:rsid w:val="002143B0"/>
    <w:rsid w:val="00231F2F"/>
    <w:rsid w:val="00232FC6"/>
    <w:rsid w:val="00234ABE"/>
    <w:rsid w:val="00237DDD"/>
    <w:rsid w:val="00247F0B"/>
    <w:rsid w:val="00273D69"/>
    <w:rsid w:val="0029051D"/>
    <w:rsid w:val="00292290"/>
    <w:rsid w:val="00293AC7"/>
    <w:rsid w:val="002A7357"/>
    <w:rsid w:val="002C18A7"/>
    <w:rsid w:val="002C1984"/>
    <w:rsid w:val="002C31AF"/>
    <w:rsid w:val="002C5AEC"/>
    <w:rsid w:val="002D702A"/>
    <w:rsid w:val="002E7ADB"/>
    <w:rsid w:val="002F00CE"/>
    <w:rsid w:val="002F50DD"/>
    <w:rsid w:val="002F51BA"/>
    <w:rsid w:val="00312B90"/>
    <w:rsid w:val="00322EBD"/>
    <w:rsid w:val="00333829"/>
    <w:rsid w:val="0033680E"/>
    <w:rsid w:val="00353A16"/>
    <w:rsid w:val="0035669B"/>
    <w:rsid w:val="003664B2"/>
    <w:rsid w:val="00377D87"/>
    <w:rsid w:val="00380CF8"/>
    <w:rsid w:val="003A058B"/>
    <w:rsid w:val="003A1AAC"/>
    <w:rsid w:val="003A6DCB"/>
    <w:rsid w:val="003B5105"/>
    <w:rsid w:val="003B7A6E"/>
    <w:rsid w:val="003C1544"/>
    <w:rsid w:val="003D3482"/>
    <w:rsid w:val="003E0BCE"/>
    <w:rsid w:val="003E29C6"/>
    <w:rsid w:val="00400487"/>
    <w:rsid w:val="004021F6"/>
    <w:rsid w:val="00404023"/>
    <w:rsid w:val="004323A2"/>
    <w:rsid w:val="004339CD"/>
    <w:rsid w:val="0043609F"/>
    <w:rsid w:val="00441BF8"/>
    <w:rsid w:val="00460CEF"/>
    <w:rsid w:val="004629A2"/>
    <w:rsid w:val="00464C5E"/>
    <w:rsid w:val="00470727"/>
    <w:rsid w:val="004A71E2"/>
    <w:rsid w:val="004D624D"/>
    <w:rsid w:val="004E050B"/>
    <w:rsid w:val="004E08B3"/>
    <w:rsid w:val="004E506B"/>
    <w:rsid w:val="004F4C40"/>
    <w:rsid w:val="004F5B73"/>
    <w:rsid w:val="004F745E"/>
    <w:rsid w:val="005121C2"/>
    <w:rsid w:val="00513A18"/>
    <w:rsid w:val="00517426"/>
    <w:rsid w:val="0052124F"/>
    <w:rsid w:val="00522238"/>
    <w:rsid w:val="00530E8D"/>
    <w:rsid w:val="00541168"/>
    <w:rsid w:val="005728FD"/>
    <w:rsid w:val="00581AC7"/>
    <w:rsid w:val="00582C23"/>
    <w:rsid w:val="00594615"/>
    <w:rsid w:val="005C1F84"/>
    <w:rsid w:val="005D54B0"/>
    <w:rsid w:val="006052EE"/>
    <w:rsid w:val="00607DF6"/>
    <w:rsid w:val="00614808"/>
    <w:rsid w:val="00622F30"/>
    <w:rsid w:val="00623A33"/>
    <w:rsid w:val="006301A2"/>
    <w:rsid w:val="006528F0"/>
    <w:rsid w:val="006675B3"/>
    <w:rsid w:val="00667D1D"/>
    <w:rsid w:val="00686CAD"/>
    <w:rsid w:val="006A2FCB"/>
    <w:rsid w:val="006B35AA"/>
    <w:rsid w:val="006B42B3"/>
    <w:rsid w:val="006C1B7E"/>
    <w:rsid w:val="006C416B"/>
    <w:rsid w:val="006D2DD7"/>
    <w:rsid w:val="006D3386"/>
    <w:rsid w:val="006D67CA"/>
    <w:rsid w:val="006E08CB"/>
    <w:rsid w:val="007307B5"/>
    <w:rsid w:val="007356E7"/>
    <w:rsid w:val="00753A92"/>
    <w:rsid w:val="00760CE8"/>
    <w:rsid w:val="00763902"/>
    <w:rsid w:val="00764508"/>
    <w:rsid w:val="00770783"/>
    <w:rsid w:val="007859AF"/>
    <w:rsid w:val="007872C5"/>
    <w:rsid w:val="007B5E78"/>
    <w:rsid w:val="007C3E73"/>
    <w:rsid w:val="007D302A"/>
    <w:rsid w:val="007D577E"/>
    <w:rsid w:val="007D5D2C"/>
    <w:rsid w:val="00807AED"/>
    <w:rsid w:val="00813988"/>
    <w:rsid w:val="00817A3A"/>
    <w:rsid w:val="00823DCF"/>
    <w:rsid w:val="00825335"/>
    <w:rsid w:val="008271EE"/>
    <w:rsid w:val="00842527"/>
    <w:rsid w:val="00865B83"/>
    <w:rsid w:val="00865BD1"/>
    <w:rsid w:val="008808D0"/>
    <w:rsid w:val="008908D5"/>
    <w:rsid w:val="008935AF"/>
    <w:rsid w:val="0089542D"/>
    <w:rsid w:val="008A0CA8"/>
    <w:rsid w:val="008B6670"/>
    <w:rsid w:val="008D19EE"/>
    <w:rsid w:val="008D28BC"/>
    <w:rsid w:val="008D49C8"/>
    <w:rsid w:val="008D72A0"/>
    <w:rsid w:val="008F14A2"/>
    <w:rsid w:val="00900B6C"/>
    <w:rsid w:val="0090350D"/>
    <w:rsid w:val="0091650F"/>
    <w:rsid w:val="00924AE0"/>
    <w:rsid w:val="009301FA"/>
    <w:rsid w:val="00937F44"/>
    <w:rsid w:val="00941939"/>
    <w:rsid w:val="00944DF9"/>
    <w:rsid w:val="00960E24"/>
    <w:rsid w:val="00962B79"/>
    <w:rsid w:val="00963B21"/>
    <w:rsid w:val="009710A2"/>
    <w:rsid w:val="00975F29"/>
    <w:rsid w:val="009C0975"/>
    <w:rsid w:val="009C16C1"/>
    <w:rsid w:val="009C34FE"/>
    <w:rsid w:val="009C3976"/>
    <w:rsid w:val="009D1583"/>
    <w:rsid w:val="009D73A9"/>
    <w:rsid w:val="009E70A9"/>
    <w:rsid w:val="009F1C0E"/>
    <w:rsid w:val="00A0277B"/>
    <w:rsid w:val="00A14C93"/>
    <w:rsid w:val="00A17B2B"/>
    <w:rsid w:val="00A47B31"/>
    <w:rsid w:val="00A75953"/>
    <w:rsid w:val="00A83930"/>
    <w:rsid w:val="00A9782A"/>
    <w:rsid w:val="00AA1184"/>
    <w:rsid w:val="00AA62B6"/>
    <w:rsid w:val="00AB79A9"/>
    <w:rsid w:val="00AC493D"/>
    <w:rsid w:val="00AE12DA"/>
    <w:rsid w:val="00AE426F"/>
    <w:rsid w:val="00AF5A1A"/>
    <w:rsid w:val="00AF7F52"/>
    <w:rsid w:val="00B054CE"/>
    <w:rsid w:val="00B0699E"/>
    <w:rsid w:val="00B11AA0"/>
    <w:rsid w:val="00B161E1"/>
    <w:rsid w:val="00B17629"/>
    <w:rsid w:val="00B2328B"/>
    <w:rsid w:val="00B26792"/>
    <w:rsid w:val="00B42425"/>
    <w:rsid w:val="00B51E57"/>
    <w:rsid w:val="00B521CC"/>
    <w:rsid w:val="00B600D5"/>
    <w:rsid w:val="00B65677"/>
    <w:rsid w:val="00B87D1E"/>
    <w:rsid w:val="00B94DA9"/>
    <w:rsid w:val="00BA7A75"/>
    <w:rsid w:val="00BC1D89"/>
    <w:rsid w:val="00BC6BB1"/>
    <w:rsid w:val="00BE11AD"/>
    <w:rsid w:val="00BF4688"/>
    <w:rsid w:val="00BF6293"/>
    <w:rsid w:val="00C06296"/>
    <w:rsid w:val="00C1514F"/>
    <w:rsid w:val="00C3699D"/>
    <w:rsid w:val="00C41BFD"/>
    <w:rsid w:val="00C42010"/>
    <w:rsid w:val="00C601B1"/>
    <w:rsid w:val="00C601D8"/>
    <w:rsid w:val="00C65EDD"/>
    <w:rsid w:val="00C70565"/>
    <w:rsid w:val="00C720D4"/>
    <w:rsid w:val="00C75631"/>
    <w:rsid w:val="00C75B60"/>
    <w:rsid w:val="00C8229A"/>
    <w:rsid w:val="00C82AEE"/>
    <w:rsid w:val="00C92252"/>
    <w:rsid w:val="00C94D05"/>
    <w:rsid w:val="00CA28AA"/>
    <w:rsid w:val="00CA2E56"/>
    <w:rsid w:val="00CC1F0C"/>
    <w:rsid w:val="00CC2AD9"/>
    <w:rsid w:val="00CC3BE9"/>
    <w:rsid w:val="00D040D7"/>
    <w:rsid w:val="00D17020"/>
    <w:rsid w:val="00D557B3"/>
    <w:rsid w:val="00D57C43"/>
    <w:rsid w:val="00D61AFE"/>
    <w:rsid w:val="00D647A3"/>
    <w:rsid w:val="00D67D6A"/>
    <w:rsid w:val="00D71849"/>
    <w:rsid w:val="00D71D92"/>
    <w:rsid w:val="00D7698C"/>
    <w:rsid w:val="00D85E34"/>
    <w:rsid w:val="00D86A72"/>
    <w:rsid w:val="00D924AC"/>
    <w:rsid w:val="00DA191A"/>
    <w:rsid w:val="00DB3AF5"/>
    <w:rsid w:val="00DC3295"/>
    <w:rsid w:val="00DC65B7"/>
    <w:rsid w:val="00DC691E"/>
    <w:rsid w:val="00DD2D92"/>
    <w:rsid w:val="00DD7D57"/>
    <w:rsid w:val="00DF64FB"/>
    <w:rsid w:val="00E14145"/>
    <w:rsid w:val="00E231BB"/>
    <w:rsid w:val="00E25883"/>
    <w:rsid w:val="00E326EA"/>
    <w:rsid w:val="00E33231"/>
    <w:rsid w:val="00E43DE9"/>
    <w:rsid w:val="00E46718"/>
    <w:rsid w:val="00E601CD"/>
    <w:rsid w:val="00E607B3"/>
    <w:rsid w:val="00E778A8"/>
    <w:rsid w:val="00E8019D"/>
    <w:rsid w:val="00E84C31"/>
    <w:rsid w:val="00E9213E"/>
    <w:rsid w:val="00EA06C6"/>
    <w:rsid w:val="00EC07AC"/>
    <w:rsid w:val="00EC72C0"/>
    <w:rsid w:val="00ED3E20"/>
    <w:rsid w:val="00ED528F"/>
    <w:rsid w:val="00ED5D4C"/>
    <w:rsid w:val="00EE1B16"/>
    <w:rsid w:val="00EE40FC"/>
    <w:rsid w:val="00EE5462"/>
    <w:rsid w:val="00EF6E55"/>
    <w:rsid w:val="00F0071A"/>
    <w:rsid w:val="00F04087"/>
    <w:rsid w:val="00F05E8A"/>
    <w:rsid w:val="00F17BEC"/>
    <w:rsid w:val="00F211F3"/>
    <w:rsid w:val="00F27B17"/>
    <w:rsid w:val="00F35537"/>
    <w:rsid w:val="00F4435F"/>
    <w:rsid w:val="00F51074"/>
    <w:rsid w:val="00F537DF"/>
    <w:rsid w:val="00F60A98"/>
    <w:rsid w:val="00F7672D"/>
    <w:rsid w:val="00F77DC3"/>
    <w:rsid w:val="00F82FEA"/>
    <w:rsid w:val="00F90653"/>
    <w:rsid w:val="00F92054"/>
    <w:rsid w:val="00FA64E5"/>
    <w:rsid w:val="00FB7885"/>
    <w:rsid w:val="00FC7960"/>
    <w:rsid w:val="00FD3DFA"/>
    <w:rsid w:val="00FE1081"/>
    <w:rsid w:val="00FF0F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7A47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25CD"/>
  </w:style>
  <w:style w:type="paragraph" w:styleId="berschrift1">
    <w:name w:val="heading 1"/>
    <w:basedOn w:val="Standard"/>
    <w:next w:val="Standard"/>
    <w:link w:val="berschrift1Zchn"/>
    <w:uiPriority w:val="9"/>
    <w:qFormat/>
    <w:rsid w:val="00105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3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05C99"/>
  </w:style>
  <w:style w:type="paragraph" w:styleId="Fuzeile">
    <w:name w:val="footer"/>
    <w:basedOn w:val="Standard"/>
    <w:link w:val="Fu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05C99"/>
  </w:style>
  <w:style w:type="paragraph" w:styleId="Listenabsatz">
    <w:name w:val="List Paragraph"/>
    <w:basedOn w:val="Standard"/>
    <w:uiPriority w:val="34"/>
    <w:qFormat/>
    <w:rsid w:val="00105C99"/>
    <w:pPr>
      <w:ind w:left="720"/>
      <w:contextualSpacing/>
    </w:pPr>
  </w:style>
  <w:style w:type="paragraph" w:customStyle="1" w:styleId="Style1">
    <w:name w:val="Style1"/>
    <w:basedOn w:val="Listenabsatz"/>
    <w:qFormat/>
    <w:rsid w:val="00105C99"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05C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  <w:rsid w:val="00137A4A"/>
  </w:style>
  <w:style w:type="table" w:styleId="Tabellenraster">
    <w:name w:val="Table Grid"/>
    <w:basedOn w:val="NormaleTabelle"/>
    <w:uiPriority w:val="59"/>
    <w:rsid w:val="00A47B3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94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942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rsid w:val="001A7445"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A7445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sid w:val="00C75631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C1F84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E10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E1081"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E1081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40D7"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40D7"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rsid w:val="00D71D92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25CD"/>
  </w:style>
  <w:style w:type="paragraph" w:styleId="berschrift1">
    <w:name w:val="heading 1"/>
    <w:basedOn w:val="Standard"/>
    <w:next w:val="Standard"/>
    <w:link w:val="berschrift1Zchn"/>
    <w:uiPriority w:val="9"/>
    <w:qFormat/>
    <w:rsid w:val="00105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3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05C99"/>
  </w:style>
  <w:style w:type="paragraph" w:styleId="Fuzeile">
    <w:name w:val="footer"/>
    <w:basedOn w:val="Standard"/>
    <w:link w:val="Fu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05C99"/>
  </w:style>
  <w:style w:type="paragraph" w:styleId="Listenabsatz">
    <w:name w:val="List Paragraph"/>
    <w:basedOn w:val="Standard"/>
    <w:uiPriority w:val="34"/>
    <w:qFormat/>
    <w:rsid w:val="00105C99"/>
    <w:pPr>
      <w:ind w:left="720"/>
      <w:contextualSpacing/>
    </w:pPr>
  </w:style>
  <w:style w:type="paragraph" w:customStyle="1" w:styleId="Style1">
    <w:name w:val="Style1"/>
    <w:basedOn w:val="Listenabsatz"/>
    <w:qFormat/>
    <w:rsid w:val="00105C99"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05C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  <w:rsid w:val="00137A4A"/>
  </w:style>
  <w:style w:type="table" w:styleId="Tabellenraster">
    <w:name w:val="Table Grid"/>
    <w:basedOn w:val="NormaleTabelle"/>
    <w:uiPriority w:val="59"/>
    <w:rsid w:val="00A47B3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94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942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rsid w:val="001A7445"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A7445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sid w:val="00C75631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C1F84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E10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E1081"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E1081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40D7"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40D7"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rsid w:val="00D71D9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2019-nCoV_risikogebiet_2020-03-06_Final.pptx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 w:rsidR="00271EBE" w:rsidRDefault="00DE0306">
          <w:r w:rsidRPr="00D57C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 w:rsidR="001C4A41" w:rsidRDefault="005523E3" w:rsidP="005523E3">
          <w:pPr>
            <w:pStyle w:val="0A67EC378ADB4363968F76466F3994ED"/>
          </w:pPr>
          <w:r w:rsidRPr="00D57C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 w:rsidR="00C437DC" w:rsidRDefault="00261406" w:rsidP="00261406">
          <w:pPr>
            <w:pStyle w:val="0F773A1FCB61483A80E8B309D8E6A01A"/>
          </w:pPr>
          <w:r w:rsidRPr="00D57C23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306"/>
    <w:rsid w:val="001C4A41"/>
    <w:rsid w:val="00261406"/>
    <w:rsid w:val="00271EBE"/>
    <w:rsid w:val="00315A16"/>
    <w:rsid w:val="00377655"/>
    <w:rsid w:val="00423E77"/>
    <w:rsid w:val="005523E3"/>
    <w:rsid w:val="0078265B"/>
    <w:rsid w:val="009C01AE"/>
    <w:rsid w:val="00C437DC"/>
    <w:rsid w:val="00D82F42"/>
    <w:rsid w:val="00DE0306"/>
    <w:rsid w:val="00E4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9BF5D-FDCF-429A-9F23-8D02E18A4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1082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7884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Sailer, Andrea</cp:lastModifiedBy>
  <cp:revision>18</cp:revision>
  <dcterms:created xsi:type="dcterms:W3CDTF">2020-03-06T14:34:00Z</dcterms:created>
  <dcterms:modified xsi:type="dcterms:W3CDTF">2020-03-06T17:13:00Z</dcterms:modified>
</cp:coreProperties>
</file>