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AG-Sitzung „Neuartiges Coronavirus (</w:t>
      </w:r>
      <w:proofErr w:type="spellStart"/>
      <w:r>
        <w:t>nCoV</w:t>
      </w:r>
      <w:proofErr w:type="spellEnd"/>
      <w:r>
        <w:t>)-Lage“</w:t>
      </w:r>
    </w:p>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Lage:</w:t>
      </w:r>
      <w:r>
        <w:rPr>
          <w:i/>
          <w:sz w:val="22"/>
        </w:rPr>
        <w:t xml:space="preserve"> </w:t>
      </w:r>
      <w:r>
        <w:rPr>
          <w:i/>
          <w:sz w:val="22"/>
        </w:rPr>
        <w:tab/>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w:t>
              </w:r>
              <w:proofErr w:type="spellStart"/>
              <w:r>
                <w:rPr>
                  <w:sz w:val="22"/>
                </w:rPr>
                <w:t>nCoV</w:t>
              </w:r>
              <w:proofErr w:type="spellEnd"/>
              <w:r>
                <w:rPr>
                  <w:sz w:val="22"/>
                </w:rPr>
                <w:t>), Wuhan, China</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 Uhrzeit:</w:t>
      </w:r>
      <w:r>
        <w:rPr>
          <w:i/>
          <w:sz w:val="22"/>
        </w:rPr>
        <w:t xml:space="preserve"> </w:t>
      </w:r>
      <w:r>
        <w:rPr>
          <w:i/>
          <w:sz w:val="22"/>
        </w:rPr>
        <w:tab/>
      </w:r>
      <w:sdt>
        <w:sdtPr>
          <w:rPr>
            <w:i/>
            <w:sz w:val="22"/>
          </w:rPr>
          <w:id w:val="1092433924"/>
          <w:placeholder>
            <w:docPart w:val="DefaultPlaceholder_1082065158"/>
          </w:placeholder>
        </w:sdtPr>
        <w:sdtContent>
          <w:r>
            <w:rPr>
              <w:sz w:val="22"/>
            </w:rPr>
            <w:t>22.01.2020, 10:30-12:30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Sitzungsort:</w:t>
      </w:r>
      <w:r>
        <w:rPr>
          <w:i/>
          <w:sz w:val="22"/>
        </w:rPr>
        <w:tab/>
      </w:r>
      <w:r>
        <w:rPr>
          <w:i/>
          <w:sz w:val="22"/>
        </w:rPr>
        <w:tab/>
      </w:r>
      <w:r>
        <w:rPr>
          <w:sz w:val="22"/>
        </w:rPr>
        <w:t xml:space="preserve"> </w:t>
      </w:r>
      <w:sdt>
        <w:sdtPr>
          <w:rPr>
            <w:sz w:val="22"/>
          </w:rPr>
          <w:id w:val="1344203332"/>
          <w:placeholder>
            <w:docPart w:val="DefaultPlaceholder_1082065158"/>
          </w:placeholder>
        </w:sdtPr>
        <w:sdtContent>
          <w:r>
            <w:rPr>
              <w:rFonts w:cs="Arial"/>
              <w:sz w:val="20"/>
              <w:szCs w:val="20"/>
            </w:rPr>
            <w:t>RKI-Lagezentrum Besprechungsraum (S05.D.01.083)</w:t>
          </w:r>
        </w:sdtContent>
      </w:sdt>
    </w:p>
    <w:p>
      <w:pPr>
        <w:rPr>
          <w:b/>
          <w:sz w:val="22"/>
        </w:rPr>
      </w:pPr>
      <w:r>
        <w:rPr>
          <w:b/>
          <w:sz w:val="22"/>
        </w:rPr>
        <w:t>Moderator: Lars Schaade</w:t>
      </w:r>
    </w:p>
    <w:p>
      <w:pPr>
        <w:rPr>
          <w:b/>
          <w:sz w:val="22"/>
        </w:rPr>
      </w:pPr>
      <w:r>
        <w:rPr>
          <w:b/>
          <w:sz w:val="22"/>
        </w:rPr>
        <w:t xml:space="preserve">Teilnehmende: </w:t>
      </w:r>
    </w:p>
    <w:p>
      <w:pPr>
        <w:pStyle w:val="Listenabsatz"/>
        <w:numPr>
          <w:ilvl w:val="0"/>
          <w:numId w:val="17"/>
        </w:numPr>
        <w:spacing w:after="0"/>
        <w:contextualSpacing w:val="0"/>
        <w:rPr>
          <w:sz w:val="22"/>
        </w:rPr>
      </w:pPr>
      <w:r>
        <w:rPr>
          <w:sz w:val="22"/>
        </w:rPr>
        <w:t>Institutsleitung</w:t>
      </w:r>
    </w:p>
    <w:p>
      <w:pPr>
        <w:pStyle w:val="Listenabsatz"/>
        <w:numPr>
          <w:ilvl w:val="1"/>
          <w:numId w:val="7"/>
        </w:numPr>
        <w:spacing w:after="0"/>
        <w:contextualSpacing w:val="0"/>
        <w:rPr>
          <w:sz w:val="22"/>
        </w:rPr>
      </w:pPr>
      <w:r>
        <w:rPr>
          <w:sz w:val="22"/>
        </w:rPr>
        <w:t>Lothar Wieler</w:t>
      </w:r>
    </w:p>
    <w:p>
      <w:pPr>
        <w:pStyle w:val="Listenabsatz"/>
        <w:numPr>
          <w:ilvl w:val="1"/>
          <w:numId w:val="7"/>
        </w:numPr>
        <w:spacing w:after="0"/>
        <w:contextualSpacing w:val="0"/>
        <w:rPr>
          <w:sz w:val="22"/>
        </w:rPr>
      </w:pPr>
      <w:r>
        <w:rPr>
          <w:sz w:val="22"/>
        </w:rPr>
        <w:t>Lars Schaade</w:t>
      </w:r>
    </w:p>
    <w:p>
      <w:pPr>
        <w:pStyle w:val="Listenabsatz"/>
        <w:numPr>
          <w:ilvl w:val="0"/>
          <w:numId w:val="17"/>
        </w:numPr>
        <w:spacing w:after="0"/>
        <w:contextualSpacing w:val="0"/>
        <w:rPr>
          <w:sz w:val="22"/>
        </w:rPr>
      </w:pPr>
      <w:r>
        <w:rPr>
          <w:sz w:val="22"/>
        </w:rPr>
        <w:t>Abteilung 2-Leitung</w:t>
      </w:r>
    </w:p>
    <w:p>
      <w:pPr>
        <w:pStyle w:val="Listenabsatz"/>
        <w:numPr>
          <w:ilvl w:val="1"/>
          <w:numId w:val="17"/>
        </w:numPr>
        <w:spacing w:after="0"/>
        <w:contextualSpacing w:val="0"/>
        <w:rPr>
          <w:sz w:val="22"/>
        </w:rPr>
      </w:pPr>
      <w:r>
        <w:rPr>
          <w:sz w:val="22"/>
        </w:rPr>
        <w:t>Hr. Mielke</w:t>
      </w:r>
    </w:p>
    <w:p>
      <w:pPr>
        <w:pStyle w:val="Listenabsatz"/>
        <w:numPr>
          <w:ilvl w:val="0"/>
          <w:numId w:val="17"/>
        </w:numPr>
        <w:spacing w:after="0"/>
        <w:contextualSpacing w:val="0"/>
        <w:rPr>
          <w:sz w:val="22"/>
        </w:rPr>
      </w:pPr>
      <w:r>
        <w:rPr>
          <w:sz w:val="22"/>
        </w:rPr>
        <w:t>ZIG-Leitung</w:t>
      </w:r>
    </w:p>
    <w:p>
      <w:pPr>
        <w:pStyle w:val="Listenabsatz"/>
        <w:numPr>
          <w:ilvl w:val="1"/>
          <w:numId w:val="7"/>
        </w:numPr>
        <w:spacing w:after="0"/>
        <w:contextualSpacing w:val="0"/>
        <w:rPr>
          <w:sz w:val="22"/>
        </w:rPr>
      </w:pPr>
      <w:r>
        <w:rPr>
          <w:sz w:val="22"/>
        </w:rPr>
        <w:t>Johanna Hanefeld</w:t>
      </w:r>
    </w:p>
    <w:p>
      <w:pPr>
        <w:pStyle w:val="Listenabsatz"/>
        <w:numPr>
          <w:ilvl w:val="0"/>
          <w:numId w:val="17"/>
        </w:numPr>
        <w:spacing w:after="0"/>
        <w:contextualSpacing w:val="0"/>
        <w:rPr>
          <w:sz w:val="22"/>
        </w:rPr>
      </w:pPr>
      <w:r>
        <w:rPr>
          <w:sz w:val="22"/>
        </w:rPr>
        <w:t>FG14</w:t>
      </w:r>
    </w:p>
    <w:p>
      <w:pPr>
        <w:pStyle w:val="Listenabsatz"/>
        <w:numPr>
          <w:ilvl w:val="1"/>
          <w:numId w:val="7"/>
        </w:numPr>
        <w:spacing w:after="0"/>
        <w:contextualSpacing w:val="0"/>
        <w:rPr>
          <w:sz w:val="22"/>
        </w:rPr>
      </w:pPr>
      <w:r>
        <w:rPr>
          <w:sz w:val="22"/>
        </w:rPr>
        <w:t>Marc Thanheiser</w:t>
      </w:r>
    </w:p>
    <w:p>
      <w:pPr>
        <w:pStyle w:val="Listenabsatz"/>
        <w:numPr>
          <w:ilvl w:val="0"/>
          <w:numId w:val="17"/>
        </w:numPr>
        <w:spacing w:after="0"/>
        <w:contextualSpacing w:val="0"/>
        <w:rPr>
          <w:sz w:val="22"/>
        </w:rPr>
      </w:pPr>
      <w:r>
        <w:rPr>
          <w:sz w:val="22"/>
        </w:rPr>
        <w:t>FG17</w:t>
      </w:r>
    </w:p>
    <w:p>
      <w:pPr>
        <w:pStyle w:val="Listenabsatz"/>
        <w:numPr>
          <w:ilvl w:val="1"/>
          <w:numId w:val="17"/>
        </w:numPr>
        <w:spacing w:after="0"/>
        <w:contextualSpacing w:val="0"/>
        <w:rPr>
          <w:sz w:val="22"/>
        </w:rPr>
      </w:pPr>
      <w:r>
        <w:rPr>
          <w:sz w:val="22"/>
        </w:rPr>
        <w:t>Thorsten Wolff</w:t>
      </w:r>
    </w:p>
    <w:p>
      <w:pPr>
        <w:pStyle w:val="Listenabsatz"/>
        <w:numPr>
          <w:ilvl w:val="0"/>
          <w:numId w:val="18"/>
        </w:numPr>
        <w:spacing w:after="0"/>
        <w:contextualSpacing w:val="0"/>
        <w:rPr>
          <w:sz w:val="22"/>
        </w:rPr>
      </w:pPr>
      <w:r>
        <w:rPr>
          <w:sz w:val="22"/>
        </w:rPr>
        <w:t>FG 32</w:t>
      </w:r>
    </w:p>
    <w:p>
      <w:pPr>
        <w:pStyle w:val="Listenabsatz"/>
        <w:numPr>
          <w:ilvl w:val="1"/>
          <w:numId w:val="18"/>
        </w:numPr>
        <w:spacing w:after="0"/>
        <w:contextualSpacing w:val="0"/>
        <w:rPr>
          <w:sz w:val="22"/>
        </w:rPr>
      </w:pPr>
      <w:r>
        <w:rPr>
          <w:sz w:val="22"/>
        </w:rPr>
        <w:t xml:space="preserve">Ute Rexroth (auch AL3 </w:t>
      </w:r>
      <w:proofErr w:type="spellStart"/>
      <w:r>
        <w:rPr>
          <w:sz w:val="22"/>
        </w:rPr>
        <w:t>i.v.</w:t>
      </w:r>
      <w:proofErr w:type="spellEnd"/>
      <w:r>
        <w:rPr>
          <w:sz w:val="22"/>
        </w:rPr>
        <w:t>)</w:t>
      </w:r>
    </w:p>
    <w:p>
      <w:pPr>
        <w:pStyle w:val="Listenabsatz"/>
        <w:numPr>
          <w:ilvl w:val="1"/>
          <w:numId w:val="7"/>
        </w:numPr>
        <w:spacing w:after="0"/>
        <w:contextualSpacing w:val="0"/>
        <w:rPr>
          <w:sz w:val="22"/>
        </w:rPr>
      </w:pPr>
      <w:r>
        <w:rPr>
          <w:sz w:val="22"/>
        </w:rPr>
        <w:t xml:space="preserve">Maria an der Heiden </w:t>
      </w:r>
    </w:p>
    <w:p>
      <w:pPr>
        <w:pStyle w:val="Listenabsatz"/>
        <w:numPr>
          <w:ilvl w:val="1"/>
          <w:numId w:val="7"/>
        </w:numPr>
        <w:spacing w:after="0"/>
        <w:contextualSpacing w:val="0"/>
        <w:rPr>
          <w:sz w:val="22"/>
        </w:rPr>
      </w:pPr>
      <w:r>
        <w:rPr>
          <w:sz w:val="22"/>
        </w:rPr>
        <w:t>Juliane Seidel (Protokoll)</w:t>
      </w:r>
    </w:p>
    <w:p>
      <w:pPr>
        <w:pStyle w:val="Listenabsatz"/>
        <w:numPr>
          <w:ilvl w:val="0"/>
          <w:numId w:val="7"/>
        </w:numPr>
        <w:spacing w:after="0"/>
        <w:contextualSpacing w:val="0"/>
        <w:rPr>
          <w:sz w:val="22"/>
        </w:rPr>
      </w:pPr>
      <w:r>
        <w:rPr>
          <w:sz w:val="22"/>
        </w:rPr>
        <w:t>FG36</w:t>
      </w:r>
    </w:p>
    <w:p>
      <w:pPr>
        <w:pStyle w:val="Listenabsatz"/>
        <w:numPr>
          <w:ilvl w:val="1"/>
          <w:numId w:val="7"/>
        </w:numPr>
        <w:spacing w:after="0"/>
        <w:contextualSpacing w:val="0"/>
        <w:rPr>
          <w:sz w:val="22"/>
        </w:rPr>
      </w:pPr>
      <w:r>
        <w:rPr>
          <w:sz w:val="22"/>
        </w:rPr>
        <w:t>Walter Haas</w:t>
      </w:r>
    </w:p>
    <w:p>
      <w:pPr>
        <w:pStyle w:val="Listenabsatz"/>
        <w:numPr>
          <w:ilvl w:val="1"/>
          <w:numId w:val="7"/>
        </w:numPr>
        <w:spacing w:after="0"/>
        <w:contextualSpacing w:val="0"/>
        <w:rPr>
          <w:sz w:val="22"/>
        </w:rPr>
      </w:pPr>
      <w:r>
        <w:rPr>
          <w:sz w:val="22"/>
        </w:rPr>
        <w:t>Silke Buda</w:t>
      </w:r>
    </w:p>
    <w:p>
      <w:pPr>
        <w:pStyle w:val="Listenabsatz"/>
        <w:numPr>
          <w:ilvl w:val="1"/>
          <w:numId w:val="7"/>
        </w:numPr>
        <w:spacing w:after="0"/>
        <w:contextualSpacing w:val="0"/>
        <w:rPr>
          <w:sz w:val="22"/>
        </w:rPr>
      </w:pPr>
      <w:r>
        <w:rPr>
          <w:sz w:val="22"/>
        </w:rPr>
        <w:t>Udo Buchholz</w:t>
      </w:r>
    </w:p>
    <w:p>
      <w:pPr>
        <w:pStyle w:val="Listenabsatz"/>
        <w:numPr>
          <w:ilvl w:val="0"/>
          <w:numId w:val="17"/>
        </w:numPr>
        <w:spacing w:after="0"/>
        <w:contextualSpacing w:val="0"/>
        <w:rPr>
          <w:sz w:val="22"/>
        </w:rPr>
      </w:pPr>
      <w:r>
        <w:rPr>
          <w:sz w:val="22"/>
        </w:rPr>
        <w:t>IBBS</w:t>
      </w:r>
    </w:p>
    <w:p>
      <w:pPr>
        <w:pStyle w:val="Listenabsatz"/>
        <w:numPr>
          <w:ilvl w:val="1"/>
          <w:numId w:val="7"/>
        </w:numPr>
        <w:spacing w:after="0"/>
        <w:contextualSpacing w:val="0"/>
        <w:rPr>
          <w:sz w:val="22"/>
        </w:rPr>
      </w:pPr>
      <w:r>
        <w:rPr>
          <w:sz w:val="22"/>
        </w:rPr>
        <w:t>Julia Sasse</w:t>
      </w:r>
    </w:p>
    <w:p>
      <w:pPr>
        <w:pStyle w:val="Listenabsatz"/>
        <w:numPr>
          <w:ilvl w:val="1"/>
          <w:numId w:val="7"/>
        </w:numPr>
        <w:spacing w:after="0"/>
        <w:contextualSpacing w:val="0"/>
        <w:rPr>
          <w:sz w:val="22"/>
        </w:rPr>
      </w:pPr>
      <w:r>
        <w:rPr>
          <w:sz w:val="22"/>
        </w:rPr>
        <w:t>Bettina Rühe</w:t>
      </w:r>
    </w:p>
    <w:p>
      <w:pPr>
        <w:pStyle w:val="Listenabsatz"/>
        <w:numPr>
          <w:ilvl w:val="0"/>
          <w:numId w:val="17"/>
        </w:numPr>
        <w:spacing w:after="0"/>
        <w:contextualSpacing w:val="0"/>
        <w:rPr>
          <w:sz w:val="22"/>
        </w:rPr>
      </w:pPr>
      <w:r>
        <w:rPr>
          <w:sz w:val="22"/>
        </w:rPr>
        <w:t>Presse</w:t>
      </w:r>
    </w:p>
    <w:p>
      <w:pPr>
        <w:pStyle w:val="Listenabsatz"/>
        <w:numPr>
          <w:ilvl w:val="1"/>
          <w:numId w:val="7"/>
        </w:numPr>
        <w:spacing w:after="0"/>
        <w:contextualSpacing w:val="0"/>
        <w:rPr>
          <w:sz w:val="22"/>
        </w:rPr>
      </w:pPr>
      <w:r>
        <w:rPr>
          <w:sz w:val="22"/>
        </w:rPr>
        <w:t>Susanne Glasmacher</w:t>
      </w:r>
    </w:p>
    <w:p>
      <w:pPr>
        <w:pStyle w:val="Listenabsatz"/>
        <w:numPr>
          <w:ilvl w:val="0"/>
          <w:numId w:val="22"/>
        </w:numPr>
        <w:spacing w:after="0"/>
        <w:contextualSpacing w:val="0"/>
        <w:rPr>
          <w:sz w:val="22"/>
        </w:rPr>
      </w:pPr>
      <w:r>
        <w:rPr>
          <w:sz w:val="22"/>
        </w:rPr>
        <w:t>ZBS1</w:t>
      </w:r>
    </w:p>
    <w:p>
      <w:pPr>
        <w:pStyle w:val="Listenabsatz"/>
        <w:numPr>
          <w:ilvl w:val="1"/>
          <w:numId w:val="7"/>
        </w:numPr>
        <w:spacing w:after="0"/>
        <w:contextualSpacing w:val="0"/>
        <w:rPr>
          <w:sz w:val="22"/>
        </w:rPr>
      </w:pPr>
      <w:r>
        <w:rPr>
          <w:sz w:val="22"/>
        </w:rPr>
        <w:t>Janine Michel</w:t>
      </w:r>
    </w:p>
    <w:p>
      <w:pPr>
        <w:pStyle w:val="Listenabsatz"/>
        <w:numPr>
          <w:ilvl w:val="0"/>
          <w:numId w:val="7"/>
        </w:numPr>
        <w:spacing w:after="0"/>
        <w:contextualSpacing w:val="0"/>
        <w:rPr>
          <w:sz w:val="22"/>
        </w:rPr>
      </w:pPr>
      <w:r>
        <w:rPr>
          <w:sz w:val="22"/>
        </w:rPr>
        <w:t>INIG</w:t>
      </w:r>
    </w:p>
    <w:p>
      <w:pPr>
        <w:pStyle w:val="Listenabsatz"/>
        <w:numPr>
          <w:ilvl w:val="1"/>
          <w:numId w:val="7"/>
        </w:numPr>
        <w:spacing w:after="0"/>
        <w:contextualSpacing w:val="0"/>
        <w:rPr>
          <w:sz w:val="22"/>
        </w:rPr>
      </w:pPr>
      <w:r>
        <w:rPr>
          <w:sz w:val="22"/>
        </w:rPr>
        <w:t>Basel Karo</w:t>
      </w:r>
    </w:p>
    <w:p>
      <w:pPr>
        <w:pStyle w:val="Listenabsatz"/>
        <w:spacing w:after="0"/>
        <w:ind w:left="1440"/>
        <w:contextualSpacing w:val="0"/>
        <w:rPr>
          <w:sz w:val="22"/>
        </w:rPr>
      </w:pPr>
    </w:p>
    <w:p/>
    <w:p/>
    <w:tbl>
      <w:tblPr>
        <w:tblStyle w:val="Tabellenraster"/>
        <w:tblW w:w="0" w:type="auto"/>
        <w:tblLook w:val="00A0" w:firstRow="1" w:lastRow="0" w:firstColumn="1" w:lastColumn="0" w:noHBand="0" w:noVBand="0"/>
      </w:tblPr>
      <w:tblGrid>
        <w:gridCol w:w="684"/>
        <w:gridCol w:w="7504"/>
      </w:tblGrid>
      <w:tr>
        <w:tc>
          <w:tcPr>
            <w:tcW w:w="684" w:type="dxa"/>
          </w:tcPr>
          <w:p>
            <w:pPr>
              <w:rPr>
                <w:rFonts w:ascii="Scala Sans OT" w:hAnsi="Scala Sans OT"/>
                <w:b/>
                <w:szCs w:val="22"/>
              </w:rPr>
            </w:pPr>
            <w:r>
              <w:rPr>
                <w:rFonts w:ascii="Scala Sans OT" w:hAnsi="Scala Sans OT"/>
                <w:b/>
                <w:szCs w:val="22"/>
              </w:rPr>
              <w:t>TOP</w:t>
            </w:r>
          </w:p>
        </w:tc>
        <w:tc>
          <w:tcPr>
            <w:tcW w:w="7504" w:type="dxa"/>
          </w:tcPr>
          <w:p>
            <w:pPr>
              <w:rPr>
                <w:rFonts w:ascii="Scala Sans OT" w:hAnsi="Scala Sans OT"/>
                <w:b/>
                <w:szCs w:val="22"/>
              </w:rPr>
            </w:pPr>
            <w:r>
              <w:rPr>
                <w:rFonts w:ascii="Scala Sans OT" w:hAnsi="Scala Sans OT"/>
                <w:b/>
                <w:szCs w:val="22"/>
              </w:rPr>
              <w:t>Beitrag/Thema</w:t>
            </w:r>
          </w:p>
        </w:tc>
      </w:tr>
      <w:tr>
        <w:tc>
          <w:tcPr>
            <w:tcW w:w="684" w:type="dxa"/>
          </w:tcPr>
          <w:p>
            <w:pPr>
              <w:rPr>
                <w:rFonts w:ascii="Scala Sans OT" w:hAnsi="Scala Sans OT"/>
                <w:sz w:val="22"/>
                <w:szCs w:val="22"/>
              </w:rPr>
            </w:pPr>
            <w:r>
              <w:rPr>
                <w:rFonts w:ascii="Scala Sans OT" w:hAnsi="Scala Sans OT"/>
                <w:sz w:val="22"/>
                <w:szCs w:val="22"/>
              </w:rPr>
              <w:t>1</w:t>
            </w:r>
          </w:p>
        </w:tc>
        <w:tc>
          <w:tcPr>
            <w:tcW w:w="7504" w:type="dxa"/>
          </w:tcPr>
          <w:p>
            <w:pPr>
              <w:rPr>
                <w:rFonts w:ascii="Scala Sans OT" w:hAnsi="Scala Sans OT"/>
                <w:b/>
                <w:sz w:val="22"/>
                <w:szCs w:val="22"/>
              </w:rPr>
            </w:pPr>
            <w:r>
              <w:rPr>
                <w:rFonts w:ascii="Scala Sans OT" w:hAnsi="Scala Sans OT"/>
                <w:b/>
                <w:sz w:val="22"/>
                <w:szCs w:val="22"/>
              </w:rPr>
              <w:t>Aktuelle Lage</w:t>
            </w:r>
          </w:p>
          <w:p>
            <w:pPr>
              <w:pStyle w:val="Listenabsatz"/>
              <w:numPr>
                <w:ilvl w:val="0"/>
                <w:numId w:val="33"/>
              </w:numPr>
              <w:rPr>
                <w:rFonts w:ascii="Scala Sans OT" w:hAnsi="Scala Sans OT"/>
                <w:sz w:val="22"/>
                <w:szCs w:val="22"/>
              </w:rPr>
            </w:pPr>
            <w:r>
              <w:rPr>
                <w:rFonts w:ascii="Scala Sans OT" w:hAnsi="Scala Sans OT"/>
                <w:sz w:val="22"/>
                <w:szCs w:val="22"/>
              </w:rPr>
              <w:t xml:space="preserve">Es wurden vom 21.01. bis zum 22.01. weitere 100 Fälle gemeldet, d.h. nun 440 Fälle (in 19 </w:t>
            </w:r>
            <w:proofErr w:type="spellStart"/>
            <w:r>
              <w:rPr>
                <w:rFonts w:ascii="Scala Sans OT" w:hAnsi="Scala Sans OT"/>
                <w:sz w:val="22"/>
                <w:szCs w:val="22"/>
              </w:rPr>
              <w:t>subregions</w:t>
            </w:r>
            <w:proofErr w:type="spellEnd"/>
            <w:r>
              <w:rPr>
                <w:rFonts w:ascii="Scala Sans OT" w:hAnsi="Scala Sans OT"/>
                <w:sz w:val="22"/>
                <w:szCs w:val="22"/>
              </w:rPr>
              <w:t>). Neu ist 1 bestätigter Fall in den USA (Seattle). Unbestätigt ist die Information über 2 weitere Fälle in Thailand. Es gibt nun 9 Todesfälle (alle aus Wuhan). Die Erkrankungsbeginne beziehen sich immer noch nur auf die ersten Fälle, 8.12.2019 – 18.1.2020. Erkrankungsbeginne der neuen Fälle sind noch unklar. Aktuell gibt es 15 Fälle unter HCW, Wuhan (lt. Chinesischen Medien alle aus dem gleichen Krankenhaus/ gleiche Abteilung; ggf. noch 5 weitere in der Nachbarprovinzen, unbestätigt).</w:t>
            </w:r>
          </w:p>
          <w:p>
            <w:pPr>
              <w:pStyle w:val="Listenabsatz"/>
              <w:numPr>
                <w:ilvl w:val="0"/>
                <w:numId w:val="33"/>
              </w:numPr>
              <w:rPr>
                <w:rFonts w:ascii="Scala Sans OT" w:hAnsi="Scala Sans OT"/>
                <w:sz w:val="22"/>
                <w:szCs w:val="22"/>
              </w:rPr>
            </w:pPr>
            <w:r>
              <w:rPr>
                <w:rFonts w:ascii="Scala Sans OT" w:hAnsi="Scala Sans OT"/>
                <w:sz w:val="22"/>
                <w:szCs w:val="22"/>
              </w:rPr>
              <w:t>Weiterhin sind 2 Familien-Cluster bestätigt (1 Ehepaar  und 3 Pers.)</w:t>
            </w:r>
          </w:p>
          <w:p>
            <w:pPr>
              <w:rPr>
                <w:rFonts w:ascii="Scala Sans OT" w:hAnsi="Scala Sans OT"/>
                <w:b/>
                <w:sz w:val="22"/>
                <w:szCs w:val="22"/>
              </w:rPr>
            </w:pPr>
            <w:r>
              <w:rPr>
                <w:rFonts w:ascii="Scala Sans OT" w:hAnsi="Scala Sans OT"/>
                <w:b/>
                <w:sz w:val="22"/>
                <w:szCs w:val="22"/>
              </w:rPr>
              <w:t xml:space="preserve">GHSI-TK (PIWIG-Netzwerk), am 21.01.2020, Teilnahme FG36: </w:t>
            </w:r>
          </w:p>
          <w:p>
            <w:pPr>
              <w:pStyle w:val="Listenabsatz"/>
              <w:numPr>
                <w:ilvl w:val="0"/>
                <w:numId w:val="33"/>
              </w:numPr>
              <w:rPr>
                <w:rFonts w:ascii="Scala Sans OT" w:hAnsi="Scala Sans OT"/>
                <w:sz w:val="22"/>
                <w:szCs w:val="22"/>
                <w:lang w:val="en-GB"/>
              </w:rPr>
            </w:pPr>
            <w:r>
              <w:rPr>
                <w:rFonts w:ascii="Scala Sans OT" w:hAnsi="Scala Sans OT"/>
                <w:sz w:val="22"/>
                <w:szCs w:val="22"/>
                <w:lang w:val="en-GB"/>
              </w:rPr>
              <w:t xml:space="preserve">Chair </w:t>
            </w:r>
            <w:proofErr w:type="spellStart"/>
            <w:r>
              <w:rPr>
                <w:rFonts w:ascii="Scala Sans OT" w:hAnsi="Scala Sans OT"/>
                <w:sz w:val="22"/>
                <w:szCs w:val="22"/>
                <w:lang w:val="en-GB"/>
              </w:rPr>
              <w:t>hatte</w:t>
            </w:r>
            <w:proofErr w:type="spellEnd"/>
            <w:r>
              <w:rPr>
                <w:rFonts w:ascii="Scala Sans OT" w:hAnsi="Scala Sans OT"/>
                <w:sz w:val="22"/>
                <w:szCs w:val="22"/>
                <w:lang w:val="en-GB"/>
              </w:rPr>
              <w:t xml:space="preserve"> Fr. Knop (BMG)</w:t>
            </w:r>
          </w:p>
          <w:p>
            <w:pPr>
              <w:pStyle w:val="Listenabsatz"/>
              <w:numPr>
                <w:ilvl w:val="0"/>
                <w:numId w:val="33"/>
              </w:numPr>
              <w:rPr>
                <w:rFonts w:ascii="Scala Sans OT" w:hAnsi="Scala Sans OT"/>
                <w:sz w:val="22"/>
                <w:szCs w:val="22"/>
              </w:rPr>
            </w:pPr>
            <w:r>
              <w:rPr>
                <w:rFonts w:ascii="Scala Sans OT" w:hAnsi="Scala Sans OT"/>
                <w:sz w:val="22"/>
                <w:szCs w:val="22"/>
              </w:rPr>
              <w:t xml:space="preserve">Teilnehmer der TK:  USA (CDC), Kanada, Japan, Frankreich, Italien, Mexico, Deutschland, WHO. </w:t>
            </w:r>
          </w:p>
          <w:p>
            <w:pPr>
              <w:pStyle w:val="Listenabsatz"/>
              <w:numPr>
                <w:ilvl w:val="0"/>
                <w:numId w:val="33"/>
              </w:numPr>
              <w:rPr>
                <w:rFonts w:ascii="Scala Sans OT" w:hAnsi="Scala Sans OT"/>
                <w:sz w:val="22"/>
                <w:szCs w:val="22"/>
              </w:rPr>
            </w:pPr>
            <w:r>
              <w:rPr>
                <w:rFonts w:ascii="Scala Sans OT" w:hAnsi="Scala Sans OT"/>
                <w:sz w:val="22"/>
                <w:szCs w:val="22"/>
              </w:rPr>
              <w:t>Der Seattle-Fall ist interessant, weil dieser kein Kontakt zu anderen Erkrankten oder einen Besuch auf einem Markt in Wuhan angegeben hat. Er ist erst 1 Tag nach der Einreise in US erkrankt.</w:t>
            </w:r>
          </w:p>
          <w:p>
            <w:pPr>
              <w:pStyle w:val="Listenabsatz"/>
              <w:numPr>
                <w:ilvl w:val="0"/>
                <w:numId w:val="33"/>
              </w:numPr>
              <w:rPr>
                <w:rFonts w:ascii="Scala Sans OT" w:hAnsi="Scala Sans OT"/>
                <w:sz w:val="22"/>
                <w:szCs w:val="22"/>
              </w:rPr>
            </w:pPr>
            <w:r>
              <w:rPr>
                <w:rFonts w:ascii="Scala Sans OT" w:hAnsi="Scala Sans OT"/>
                <w:sz w:val="22"/>
                <w:szCs w:val="22"/>
              </w:rPr>
              <w:t>Es gab noch viele offene Fragen, z.B. Exposition, Klinik, Erkrankungsbeginne (</w:t>
            </w:r>
            <w:proofErr w:type="spellStart"/>
            <w:r>
              <w:rPr>
                <w:rFonts w:ascii="Scala Sans OT" w:hAnsi="Scala Sans OT"/>
                <w:sz w:val="22"/>
                <w:szCs w:val="22"/>
              </w:rPr>
              <w:t>Epikurve</w:t>
            </w:r>
            <w:proofErr w:type="spellEnd"/>
            <w:r>
              <w:rPr>
                <w:rFonts w:ascii="Scala Sans OT" w:hAnsi="Scala Sans OT"/>
                <w:sz w:val="22"/>
                <w:szCs w:val="22"/>
              </w:rPr>
              <w:t xml:space="preserve">). Kanada hat angeboten, die offenen Fragen an die WHO weiterzuleiten. </w:t>
            </w:r>
          </w:p>
          <w:p>
            <w:pPr>
              <w:pStyle w:val="Listenabsatz"/>
              <w:numPr>
                <w:ilvl w:val="0"/>
                <w:numId w:val="33"/>
              </w:numPr>
              <w:rPr>
                <w:rFonts w:ascii="Scala Sans OT" w:hAnsi="Scala Sans OT"/>
                <w:sz w:val="22"/>
                <w:szCs w:val="22"/>
              </w:rPr>
            </w:pPr>
            <w:r>
              <w:rPr>
                <w:rFonts w:ascii="Scala Sans OT" w:hAnsi="Scala Sans OT"/>
                <w:sz w:val="22"/>
                <w:szCs w:val="22"/>
              </w:rPr>
              <w:t>Bei den Abstrichen der Oberflächen (Markt, etc.) wurde bisher nichts gefunden.</w:t>
            </w:r>
          </w:p>
          <w:p>
            <w:pPr>
              <w:pStyle w:val="Listenabsatz"/>
              <w:numPr>
                <w:ilvl w:val="0"/>
                <w:numId w:val="33"/>
              </w:numPr>
              <w:rPr>
                <w:rFonts w:ascii="Scala Sans OT" w:hAnsi="Scala Sans OT"/>
                <w:sz w:val="22"/>
                <w:szCs w:val="22"/>
              </w:rPr>
            </w:pPr>
            <w:r>
              <w:rPr>
                <w:rFonts w:ascii="Scala Sans OT" w:hAnsi="Scala Sans OT"/>
                <w:sz w:val="22"/>
                <w:szCs w:val="22"/>
              </w:rPr>
              <w:t>Weitere Übertragungsmöglichkeiten des Virus (Stuhl, Urin) sind bisher unbekannt.</w:t>
            </w:r>
          </w:p>
          <w:p>
            <w:pPr>
              <w:pStyle w:val="Listenabsatz"/>
              <w:numPr>
                <w:ilvl w:val="0"/>
                <w:numId w:val="33"/>
              </w:numPr>
              <w:rPr>
                <w:rFonts w:ascii="Scala Sans OT" w:hAnsi="Scala Sans OT"/>
                <w:sz w:val="22"/>
                <w:szCs w:val="22"/>
              </w:rPr>
            </w:pPr>
            <w:r>
              <w:rPr>
                <w:rFonts w:ascii="Scala Sans OT" w:hAnsi="Scala Sans OT"/>
                <w:sz w:val="22"/>
                <w:szCs w:val="22"/>
              </w:rPr>
              <w:t>Aktuell gibt es von dem von der WHO entsendeten Team noch keine Rückmeldung. Dieses wird hoffentlich Mitte der Woche mehr Informationen zu den offenen Fragen liefern können.</w:t>
            </w:r>
          </w:p>
          <w:p>
            <w:pPr>
              <w:pStyle w:val="Listenabsatz"/>
              <w:numPr>
                <w:ilvl w:val="0"/>
                <w:numId w:val="33"/>
              </w:numPr>
              <w:rPr>
                <w:rFonts w:ascii="Scala Sans OT" w:hAnsi="Scala Sans OT"/>
                <w:sz w:val="22"/>
                <w:szCs w:val="22"/>
              </w:rPr>
            </w:pPr>
            <w:r>
              <w:rPr>
                <w:rFonts w:ascii="Scala Sans OT" w:hAnsi="Scala Sans OT"/>
                <w:sz w:val="22"/>
                <w:szCs w:val="22"/>
              </w:rPr>
              <w:t xml:space="preserve">Die Risikoeinschätzung für Deutschland hat sich aufgrund der Hinweise auf Mensch-zu-Mensch-Übertragung leicht geändert: </w:t>
            </w:r>
            <w:r>
              <w:rPr>
                <w:rFonts w:ascii="Scala Sans OT" w:hAnsi="Scala Sans OT"/>
                <w:sz w:val="22"/>
                <w:szCs w:val="22"/>
              </w:rPr>
              <w:br/>
              <w:t xml:space="preserve">„Das Risiko für die Bevölkerung in Deutschland wird zurzeit als gering eingeschätzt. Diese Einschätzung kann sich aufgrund neuer Erkenntnisse kurzfristig ändern. Mit einem Import einzelner Fälle nach Deutschland muss gerechnet werden“ (vorher: ist nicht ausgeschlossen). </w:t>
            </w:r>
          </w:p>
          <w:p>
            <w:pPr>
              <w:pStyle w:val="Listenabsatz"/>
              <w:numPr>
                <w:ilvl w:val="0"/>
                <w:numId w:val="33"/>
              </w:numPr>
              <w:rPr>
                <w:rFonts w:ascii="Scala Sans OT" w:hAnsi="Scala Sans OT"/>
                <w:sz w:val="22"/>
                <w:szCs w:val="22"/>
              </w:rPr>
            </w:pPr>
            <w:r>
              <w:rPr>
                <w:rFonts w:ascii="Scala Sans OT" w:hAnsi="Scala Sans OT"/>
                <w:sz w:val="22"/>
                <w:szCs w:val="22"/>
              </w:rPr>
              <w:t>Die Mortalität beträgt aktuell 2% (best. und wahrscheinliche Fälle), aber der Nenner aller Erkrankten ist nicht bekannt, daher sind die 2% nicht realistisch und ggf. eher eher überschätzt. Andererseits können weitere Todesfälle noch nachgemeldet werden (von den ersten Erkrankten, da es meist Verzögerungen bei der Meldung der Todesfälle gibt).</w:t>
            </w:r>
          </w:p>
          <w:p>
            <w:pPr>
              <w:pStyle w:val="Listenabsatz"/>
              <w:numPr>
                <w:ilvl w:val="0"/>
                <w:numId w:val="33"/>
              </w:numPr>
              <w:rPr>
                <w:rFonts w:ascii="Scala Sans OT" w:hAnsi="Scala Sans OT"/>
                <w:sz w:val="22"/>
                <w:szCs w:val="22"/>
              </w:rPr>
            </w:pPr>
            <w:r>
              <w:rPr>
                <w:rFonts w:ascii="Scala Sans OT" w:hAnsi="Scala Sans OT"/>
                <w:sz w:val="22"/>
                <w:szCs w:val="22"/>
              </w:rPr>
              <w:t>Weiterhin sind keine Kinder betroffen. Der/Die jüngste Erkrankte ist 15 Jahre alt. Auch bei SARS gab es keine Erkrankungen bei Kindern.</w:t>
            </w:r>
          </w:p>
          <w:p>
            <w:pPr>
              <w:rPr>
                <w:rFonts w:ascii="Scala Sans OT" w:hAnsi="Scala Sans OT"/>
                <w:b/>
                <w:sz w:val="22"/>
                <w:szCs w:val="22"/>
              </w:rPr>
            </w:pPr>
            <w:r>
              <w:rPr>
                <w:rFonts w:ascii="Scala Sans OT" w:hAnsi="Scala Sans OT"/>
                <w:b/>
                <w:sz w:val="22"/>
                <w:szCs w:val="22"/>
              </w:rPr>
              <w:t>Was wäre unser Trigger zur Einrichtung des Lagezentrums (LZ)?</w:t>
            </w:r>
          </w:p>
          <w:p>
            <w:pPr>
              <w:pStyle w:val="Listenabsatz"/>
              <w:numPr>
                <w:ilvl w:val="0"/>
                <w:numId w:val="33"/>
              </w:numPr>
              <w:rPr>
                <w:rFonts w:ascii="Scala Sans OT" w:hAnsi="Scala Sans OT"/>
                <w:sz w:val="22"/>
                <w:szCs w:val="22"/>
              </w:rPr>
            </w:pPr>
            <w:r>
              <w:rPr>
                <w:rFonts w:ascii="Scala Sans OT" w:hAnsi="Scala Sans OT"/>
                <w:sz w:val="22"/>
                <w:szCs w:val="22"/>
              </w:rPr>
              <w:t xml:space="preserve">Je nach interner Arbeitsbelastung würde eine Eskalierung mit Eröffnung des LZ erfolgen. Bei der Aktivierung des LZ ist die politische Aussage zu </w:t>
            </w:r>
            <w:r>
              <w:rPr>
                <w:rFonts w:ascii="Scala Sans OT" w:hAnsi="Scala Sans OT"/>
                <w:sz w:val="22"/>
                <w:szCs w:val="22"/>
              </w:rPr>
              <w:lastRenderedPageBreak/>
              <w:t xml:space="preserve">beachten. Die Prinzipien bei der Arbeit im LZ sind die gleichen wie bei der Koordinierungsstelle. Es müssten noch weitere  andere Themen </w:t>
            </w:r>
            <w:proofErr w:type="spellStart"/>
            <w:r>
              <w:rPr>
                <w:rFonts w:ascii="Scala Sans OT" w:hAnsi="Scala Sans OT"/>
                <w:sz w:val="22"/>
                <w:szCs w:val="22"/>
              </w:rPr>
              <w:t>depriorisiert</w:t>
            </w:r>
            <w:proofErr w:type="spellEnd"/>
            <w:r>
              <w:rPr>
                <w:rFonts w:ascii="Scala Sans OT" w:hAnsi="Scala Sans OT"/>
                <w:sz w:val="22"/>
                <w:szCs w:val="22"/>
              </w:rPr>
              <w:t xml:space="preserve"> werden und andere OE zur Entlastung in die Arbeit eingebunden werden, etc. Der organisatorische Teil der Eskalation LZ könne auch während der Koordinierungsstelle aktiviert werden (Eskalation entsprechend der organischen Erfordernisse), z.B. das Hinzuziehen anderer OEs. Spätestens ab dem ersten bestätigten Fall in Deutschland soll das LZ am RKI aktiviert werden. </w:t>
            </w:r>
          </w:p>
          <w:p>
            <w:pPr>
              <w:pStyle w:val="Listenabsatz"/>
              <w:numPr>
                <w:ilvl w:val="0"/>
                <w:numId w:val="33"/>
              </w:numPr>
              <w:rPr>
                <w:rFonts w:ascii="Scala Sans OT" w:hAnsi="Scala Sans OT"/>
                <w:sz w:val="22"/>
                <w:szCs w:val="22"/>
              </w:rPr>
            </w:pPr>
            <w:r>
              <w:rPr>
                <w:rFonts w:ascii="Scala Sans OT" w:hAnsi="Scala Sans OT"/>
                <w:sz w:val="22"/>
                <w:szCs w:val="22"/>
              </w:rPr>
              <w:t>Im Vorfeld wurde Herr Kersten von Frau Rexroth um eine Liste mit MA gebeten, die im LZ mitarbeiten wollen bzw. bereits Erfahrungen haben. FGL32 gibt an PRÄS eine Rückmeldung zur Auswahl. PRÄS spricht über die entsprechenden  AL und OEL die Abordnung der in Frage kommenden MA für diese Lage ab.</w:t>
            </w:r>
          </w:p>
          <w:p>
            <w:pPr>
              <w:rPr>
                <w:rFonts w:ascii="Scala Sans OT" w:hAnsi="Scala Sans OT"/>
                <w:b/>
                <w:sz w:val="22"/>
                <w:szCs w:val="22"/>
              </w:rPr>
            </w:pPr>
            <w:r>
              <w:rPr>
                <w:rFonts w:ascii="Scala Sans OT" w:hAnsi="Scala Sans OT"/>
                <w:b/>
                <w:sz w:val="22"/>
                <w:szCs w:val="22"/>
              </w:rPr>
              <w:t xml:space="preserve">Info zu von Treffen: Kabinett, AA, GHSI, WHO EC </w:t>
            </w:r>
          </w:p>
          <w:p>
            <w:pPr>
              <w:pStyle w:val="Listenabsatz"/>
              <w:numPr>
                <w:ilvl w:val="0"/>
                <w:numId w:val="33"/>
              </w:numPr>
              <w:rPr>
                <w:rFonts w:ascii="Scala Sans OT" w:hAnsi="Scala Sans OT"/>
                <w:sz w:val="22"/>
                <w:szCs w:val="22"/>
              </w:rPr>
            </w:pPr>
            <w:r>
              <w:rPr>
                <w:rFonts w:ascii="Scala Sans OT" w:hAnsi="Scala Sans OT"/>
                <w:sz w:val="22"/>
                <w:szCs w:val="22"/>
              </w:rPr>
              <w:t>Das Bundeskabinett tagt heute, u.a. Corona, ENTRY-Screening kann ein Thema sein. Das RKI hatte dazu Input für eine Stellungnahme des BMG vorbereitet. Das BMG hat Lageeinschätzung an Kabinettmitglieder gesendet.</w:t>
            </w:r>
          </w:p>
          <w:p>
            <w:pPr>
              <w:pStyle w:val="Listenabsatz"/>
              <w:numPr>
                <w:ilvl w:val="0"/>
                <w:numId w:val="33"/>
              </w:numPr>
              <w:rPr>
                <w:rFonts w:ascii="Scala Sans OT" w:hAnsi="Scala Sans OT"/>
                <w:sz w:val="22"/>
                <w:szCs w:val="22"/>
              </w:rPr>
            </w:pPr>
            <w:r>
              <w:rPr>
                <w:rFonts w:ascii="Scala Sans OT" w:hAnsi="Scala Sans OT"/>
                <w:sz w:val="22"/>
                <w:szCs w:val="22"/>
              </w:rPr>
              <w:t>GHSI-TK: Bzgl. Sample-</w:t>
            </w:r>
            <w:proofErr w:type="spellStart"/>
            <w:r>
              <w:rPr>
                <w:rFonts w:ascii="Scala Sans OT" w:hAnsi="Scala Sans OT"/>
                <w:sz w:val="22"/>
                <w:szCs w:val="22"/>
              </w:rPr>
              <w:t>sharing</w:t>
            </w:r>
            <w:proofErr w:type="spellEnd"/>
            <w:r>
              <w:rPr>
                <w:rFonts w:ascii="Scala Sans OT" w:hAnsi="Scala Sans OT"/>
                <w:sz w:val="22"/>
                <w:szCs w:val="22"/>
              </w:rPr>
              <w:t xml:space="preserve"> wurde eine Unterstützung befürwortet für die Entwicklung eines serologischen Testverfahrens.</w:t>
            </w:r>
          </w:p>
          <w:p>
            <w:pPr>
              <w:pStyle w:val="Listenabsatz"/>
              <w:numPr>
                <w:ilvl w:val="0"/>
                <w:numId w:val="33"/>
              </w:numPr>
              <w:rPr>
                <w:rFonts w:ascii="Scala Sans OT" w:hAnsi="Scala Sans OT"/>
                <w:sz w:val="22"/>
                <w:szCs w:val="22"/>
              </w:rPr>
            </w:pPr>
            <w:r>
              <w:rPr>
                <w:rFonts w:ascii="Scala Sans OT" w:hAnsi="Scala Sans OT"/>
                <w:sz w:val="22"/>
                <w:szCs w:val="22"/>
              </w:rPr>
              <w:t>Anmerkung: in den USA und die teilnehmenden Staaten der GHSI-TK hatten alle mit dem ersten Fall ihr EOC aktiviert.</w:t>
            </w:r>
          </w:p>
          <w:p>
            <w:pPr>
              <w:pStyle w:val="Listenabsatz"/>
              <w:numPr>
                <w:ilvl w:val="0"/>
                <w:numId w:val="33"/>
              </w:numPr>
              <w:rPr>
                <w:rFonts w:ascii="Scala Sans OT" w:hAnsi="Scala Sans OT"/>
                <w:sz w:val="22"/>
                <w:szCs w:val="22"/>
              </w:rPr>
            </w:pPr>
            <w:r>
              <w:rPr>
                <w:rFonts w:ascii="Scala Sans OT" w:hAnsi="Scala Sans OT"/>
                <w:sz w:val="22"/>
                <w:szCs w:val="22"/>
              </w:rPr>
              <w:t>Beim IHR Emergency Committee soll auch der Probenaustausch thematisiert werden.</w:t>
            </w:r>
          </w:p>
          <w:p>
            <w:pPr>
              <w:pStyle w:val="Listenabsatz"/>
              <w:numPr>
                <w:ilvl w:val="0"/>
                <w:numId w:val="33"/>
              </w:numPr>
              <w:rPr>
                <w:rFonts w:ascii="Scala Sans OT" w:hAnsi="Scala Sans OT"/>
                <w:sz w:val="22"/>
                <w:szCs w:val="22"/>
              </w:rPr>
            </w:pPr>
            <w:r>
              <w:rPr>
                <w:rFonts w:ascii="Scala Sans OT" w:hAnsi="Scala Sans OT"/>
                <w:sz w:val="22"/>
                <w:szCs w:val="22"/>
              </w:rPr>
              <w:t>STAG - IH (PRÄS): Probenaustausch wurde auch thematisiert, Nagoya-Protokoll</w:t>
            </w:r>
          </w:p>
          <w:p>
            <w:pPr>
              <w:pStyle w:val="Listenabsatz"/>
              <w:numPr>
                <w:ilvl w:val="0"/>
                <w:numId w:val="33"/>
              </w:numPr>
              <w:rPr>
                <w:rFonts w:ascii="Scala Sans OT" w:hAnsi="Scala Sans OT"/>
                <w:sz w:val="22"/>
                <w:szCs w:val="22"/>
              </w:rPr>
            </w:pPr>
            <w:r>
              <w:rPr>
                <w:rFonts w:ascii="Scala Sans OT" w:hAnsi="Scala Sans OT"/>
                <w:sz w:val="22"/>
                <w:szCs w:val="22"/>
              </w:rPr>
              <w:t>PRÄS soll wahrscheinlich am nächsten Di 28.01.2020 im Bundeskanzleramt zur Nachrichtenlage die fachliche Ansicht des RKI beichten.</w:t>
            </w:r>
          </w:p>
          <w:p>
            <w:pPr>
              <w:rPr>
                <w:rFonts w:ascii="Scala Sans OT" w:hAnsi="Scala Sans OT"/>
                <w:b/>
                <w:sz w:val="22"/>
                <w:szCs w:val="22"/>
              </w:rPr>
            </w:pPr>
            <w:r>
              <w:rPr>
                <w:rFonts w:ascii="Scala Sans OT" w:hAnsi="Scala Sans OT"/>
                <w:b/>
                <w:sz w:val="22"/>
                <w:szCs w:val="22"/>
              </w:rPr>
              <w:t>Sprachregelung falls WHO den PHEIC erklärt- Was bedeutet das insgesamt und für Deutschland?</w:t>
            </w:r>
          </w:p>
          <w:p>
            <w:pPr>
              <w:pStyle w:val="Listenabsatz"/>
              <w:numPr>
                <w:ilvl w:val="0"/>
                <w:numId w:val="33"/>
              </w:numPr>
              <w:rPr>
                <w:rFonts w:ascii="Scala Sans OT" w:hAnsi="Scala Sans OT"/>
                <w:sz w:val="22"/>
                <w:szCs w:val="22"/>
              </w:rPr>
            </w:pPr>
            <w:r>
              <w:rPr>
                <w:rFonts w:ascii="Scala Sans OT" w:hAnsi="Scala Sans OT"/>
                <w:sz w:val="22"/>
                <w:szCs w:val="22"/>
              </w:rPr>
              <w:t>Hier handelt es sich um zeitlich befristete Empfehlungen, die für 3 Monate gelten, dann erfolgt eine erneute Sitzung. Die Erklärung des PHEIC verleiht den Empfehlungen Nachdruck.</w:t>
            </w:r>
          </w:p>
          <w:p>
            <w:pPr>
              <w:pStyle w:val="Listenabsatz"/>
              <w:numPr>
                <w:ilvl w:val="0"/>
                <w:numId w:val="33"/>
              </w:numPr>
              <w:rPr>
                <w:rFonts w:ascii="Scala Sans OT" w:hAnsi="Scala Sans OT"/>
                <w:sz w:val="22"/>
                <w:szCs w:val="22"/>
              </w:rPr>
            </w:pPr>
            <w:r>
              <w:rPr>
                <w:rFonts w:ascii="Scala Sans OT" w:hAnsi="Scala Sans OT"/>
                <w:sz w:val="22"/>
                <w:szCs w:val="22"/>
              </w:rPr>
              <w:t>Weitere Möglichkeit zur besseren Datenverarbeitung durch das RKI ergibt sich durch einen PHEIC nicht automatisch. Das IGV-DG ist am spezifischsten für solche Lagen (normal vs. PHEIC). Falls es Fälle in Deutschland geben würde, würde allerdings die Aktivierung der IfSG Koordinierungs-VwV dem RKI rechtlich am meisten Kraft geben, d.h. ggf. eine bessere Handhabe für die Erhebung von Informationen/  Daten, etc. für die Lageeinschätzung und die Berichterstattung an die WHO. Aktuell Unterstützt das RKI zwar den ÖGD mit Instrumenten für eine einheitliche Datenerhebung im Bedarfsfall, aber ob diese dann auch genutzt und die Daten entsprechend übermittelt werden, ist nicht zwingend. Dies würde sich durch die Koordinierungs-VwV ggf. einfacher durchsetzen lassen.</w:t>
            </w:r>
          </w:p>
          <w:p>
            <w:pPr>
              <w:pStyle w:val="Listenabsatz"/>
              <w:numPr>
                <w:ilvl w:val="0"/>
                <w:numId w:val="33"/>
              </w:numPr>
              <w:rPr>
                <w:rFonts w:ascii="Scala Sans OT" w:hAnsi="Scala Sans OT"/>
                <w:sz w:val="22"/>
                <w:szCs w:val="22"/>
              </w:rPr>
            </w:pPr>
            <w:r>
              <w:rPr>
                <w:rFonts w:ascii="Scala Sans OT" w:hAnsi="Scala Sans OT"/>
                <w:sz w:val="22"/>
                <w:szCs w:val="22"/>
              </w:rPr>
              <w:t xml:space="preserve">Presse hat bereits die Ebola-FAQ für </w:t>
            </w:r>
            <w:proofErr w:type="spellStart"/>
            <w:r>
              <w:rPr>
                <w:rFonts w:ascii="Scala Sans OT" w:hAnsi="Scala Sans OT"/>
                <w:sz w:val="22"/>
                <w:szCs w:val="22"/>
              </w:rPr>
              <w:t>nCoV</w:t>
            </w:r>
            <w:proofErr w:type="spellEnd"/>
            <w:r>
              <w:rPr>
                <w:rFonts w:ascii="Scala Sans OT" w:hAnsi="Scala Sans OT"/>
                <w:sz w:val="22"/>
                <w:szCs w:val="22"/>
              </w:rPr>
              <w:t xml:space="preserve"> angepasst, falls ein PHEIC ausgesprochen wird. Diese könnten dann auf die RKI-Webseite gestellt </w:t>
            </w:r>
            <w:r>
              <w:rPr>
                <w:rFonts w:ascii="Scala Sans OT" w:hAnsi="Scala Sans OT"/>
                <w:sz w:val="22"/>
                <w:szCs w:val="22"/>
              </w:rPr>
              <w:lastRenderedPageBreak/>
              <w:t>werden.</w:t>
            </w:r>
          </w:p>
          <w:p>
            <w:pPr>
              <w:rPr>
                <w:rFonts w:ascii="Scala Sans OT" w:hAnsi="Scala Sans OT"/>
                <w:b/>
                <w:sz w:val="22"/>
                <w:szCs w:val="22"/>
              </w:rPr>
            </w:pPr>
            <w:r>
              <w:rPr>
                <w:rFonts w:ascii="Scala Sans OT" w:hAnsi="Scala Sans OT"/>
                <w:b/>
                <w:sz w:val="22"/>
                <w:szCs w:val="22"/>
              </w:rPr>
              <w:t>Brainstorming: Was können wir noch als RKI zur "</w:t>
            </w:r>
            <w:proofErr w:type="spellStart"/>
            <w:r>
              <w:rPr>
                <w:rFonts w:ascii="Scala Sans OT" w:hAnsi="Scala Sans OT"/>
                <w:b/>
                <w:sz w:val="22"/>
                <w:szCs w:val="22"/>
              </w:rPr>
              <w:t>Readiness</w:t>
            </w:r>
            <w:proofErr w:type="spellEnd"/>
            <w:r>
              <w:rPr>
                <w:rFonts w:ascii="Scala Sans OT" w:hAnsi="Scala Sans OT"/>
                <w:b/>
                <w:sz w:val="22"/>
                <w:szCs w:val="22"/>
              </w:rPr>
              <w:t>"</w:t>
            </w:r>
            <w:r>
              <w:rPr>
                <w:rFonts w:ascii="Arial" w:hAnsi="Arial" w:cs="Arial"/>
                <w:b/>
                <w:sz w:val="22"/>
                <w:szCs w:val="22"/>
              </w:rPr>
              <w:t>‎</w:t>
            </w:r>
            <w:r>
              <w:rPr>
                <w:rFonts w:ascii="Scala Sans OT" w:hAnsi="Scala Sans OT"/>
                <w:b/>
                <w:sz w:val="22"/>
                <w:szCs w:val="22"/>
              </w:rPr>
              <w:t xml:space="preserve"> Deutschlands beitragen?</w:t>
            </w:r>
          </w:p>
          <w:p>
            <w:pPr>
              <w:pStyle w:val="Listenabsatz"/>
              <w:numPr>
                <w:ilvl w:val="0"/>
                <w:numId w:val="33"/>
              </w:numPr>
              <w:rPr>
                <w:rFonts w:ascii="Scala Sans OT" w:hAnsi="Scala Sans OT"/>
                <w:sz w:val="22"/>
                <w:szCs w:val="22"/>
              </w:rPr>
            </w:pPr>
            <w:r>
              <w:rPr>
                <w:rFonts w:ascii="Scala Sans OT" w:hAnsi="Scala Sans OT"/>
                <w:sz w:val="22"/>
                <w:szCs w:val="22"/>
              </w:rPr>
              <w:t>Zur effektiveren Arbeit bei bestätigten Fällen in Deutschland sollte die Aktivierung der Koordinierungs-VwV jetzt bereits vorbereitet werden, d.h. die BL werden vorbereitend befragt, ob bei Auftreten des ersten Falls in Deutschland die IfSG Koordinierungs-VwV aktiviert werden kann.</w:t>
            </w:r>
          </w:p>
          <w:p>
            <w:pPr>
              <w:pStyle w:val="Listenabsatz"/>
              <w:numPr>
                <w:ilvl w:val="0"/>
                <w:numId w:val="33"/>
              </w:numPr>
              <w:rPr>
                <w:rFonts w:ascii="Scala Sans OT" w:hAnsi="Scala Sans OT"/>
                <w:sz w:val="22"/>
                <w:szCs w:val="22"/>
              </w:rPr>
            </w:pPr>
            <w:r>
              <w:rPr>
                <w:rFonts w:ascii="Scala Sans OT" w:hAnsi="Scala Sans OT"/>
                <w:sz w:val="22"/>
                <w:szCs w:val="22"/>
              </w:rPr>
              <w:t xml:space="preserve">Erstellung eines arbeitstäglichen Lageberichts anstreben. Dieser soll dann an BMG, die BL und die IGV-Flughafengruppe versendet werden. Zeiten und Abläufe müssen noch mit INIG/FG36 abgestimmt werden. Hierzu findet noch heute ein Termin statt. </w:t>
            </w:r>
          </w:p>
          <w:p>
            <w:pPr>
              <w:pStyle w:val="Listenabsatz"/>
              <w:numPr>
                <w:ilvl w:val="0"/>
                <w:numId w:val="33"/>
              </w:numPr>
              <w:rPr>
                <w:rFonts w:ascii="Scala Sans OT" w:hAnsi="Scala Sans OT"/>
                <w:sz w:val="22"/>
                <w:szCs w:val="22"/>
              </w:rPr>
            </w:pPr>
            <w:r>
              <w:rPr>
                <w:rFonts w:ascii="Scala Sans OT" w:hAnsi="Scala Sans OT"/>
                <w:sz w:val="22"/>
                <w:szCs w:val="22"/>
              </w:rPr>
              <w:t xml:space="preserve">Zusätzlich zur ÖGD-internen Information wird auch die Ärzteschaft über einen Artikel im Ärzteblatt informiert werden. Das Heft geht Mittwoch, 29. Online und am 31. wird es verteilt. </w:t>
            </w:r>
          </w:p>
          <w:p>
            <w:pPr>
              <w:pStyle w:val="Listenabsatz"/>
              <w:numPr>
                <w:ilvl w:val="0"/>
                <w:numId w:val="33"/>
              </w:numPr>
              <w:rPr>
                <w:rFonts w:ascii="Scala Sans OT" w:hAnsi="Scala Sans OT"/>
                <w:sz w:val="22"/>
                <w:szCs w:val="22"/>
              </w:rPr>
            </w:pPr>
            <w:r>
              <w:rPr>
                <w:rFonts w:ascii="Scala Sans OT" w:hAnsi="Scala Sans OT"/>
                <w:sz w:val="22"/>
                <w:szCs w:val="22"/>
              </w:rPr>
              <w:t xml:space="preserve">Es ist sinnvoll FAQ für </w:t>
            </w:r>
            <w:proofErr w:type="spellStart"/>
            <w:r>
              <w:rPr>
                <w:rFonts w:ascii="Scala Sans OT" w:hAnsi="Scala Sans OT"/>
                <w:sz w:val="22"/>
                <w:szCs w:val="22"/>
              </w:rPr>
              <w:t>nCoV</w:t>
            </w:r>
            <w:proofErr w:type="spellEnd"/>
            <w:r>
              <w:rPr>
                <w:rFonts w:ascii="Scala Sans OT" w:hAnsi="Scala Sans OT"/>
                <w:sz w:val="22"/>
                <w:szCs w:val="22"/>
              </w:rPr>
              <w:t xml:space="preserve"> (ohne konkrete Fallzahlen) vorzubereiten (vielleicht auch in Kombination mit den FAQs bzgl. PHEIC). Zielgruppe wäre die Ärzteschaft und Fachöffentlichkeit, siehe auch FAQs WHO und ECDC.</w:t>
            </w:r>
          </w:p>
          <w:p>
            <w:pPr>
              <w:pStyle w:val="Listenabsatz"/>
              <w:numPr>
                <w:ilvl w:val="0"/>
                <w:numId w:val="33"/>
              </w:numPr>
              <w:rPr>
                <w:rFonts w:ascii="Scala Sans OT" w:hAnsi="Scala Sans OT"/>
                <w:sz w:val="22"/>
                <w:szCs w:val="22"/>
              </w:rPr>
            </w:pPr>
            <w:r>
              <w:rPr>
                <w:rFonts w:ascii="Scala Sans OT" w:hAnsi="Scala Sans OT"/>
                <w:sz w:val="22"/>
                <w:szCs w:val="22"/>
              </w:rPr>
              <w:t xml:space="preserve">Wenn es bestätigte Fälle in Deutschland geben sollte, würden evtl. </w:t>
            </w:r>
            <w:proofErr w:type="spellStart"/>
            <w:r>
              <w:rPr>
                <w:rFonts w:ascii="Scala Sans OT" w:hAnsi="Scala Sans OT"/>
                <w:sz w:val="22"/>
                <w:szCs w:val="22"/>
              </w:rPr>
              <w:t>household-studies</w:t>
            </w:r>
            <w:proofErr w:type="spellEnd"/>
            <w:r>
              <w:rPr>
                <w:rFonts w:ascii="Scala Sans OT" w:hAnsi="Scala Sans OT"/>
                <w:sz w:val="22"/>
                <w:szCs w:val="22"/>
              </w:rPr>
              <w:t xml:space="preserve"> nötig sein. Dazu bestehen bereits Erfahrungen aus 2009. Vorbereitend könnten Instrumente zur Datenerhebung und zum Datenrücklauf vorbereitet werden sowie die Datenschutzrechtliche Einschätzung im Studienfall, etc. (Ermittlung vs. Studie). Diese Fragen sollten in der nächsten Lagebesprechung diskutiert werden. Pseudonymisierte Daten können ab März im Rahmen des Masernschutzgesetzes vom RKI bearbeitet werden.</w:t>
            </w:r>
          </w:p>
        </w:tc>
      </w:tr>
      <w:tr>
        <w:tc>
          <w:tcPr>
            <w:tcW w:w="684" w:type="dxa"/>
          </w:tcPr>
          <w:p>
            <w:pPr>
              <w:rPr>
                <w:rFonts w:ascii="Scala Sans OT" w:hAnsi="Scala Sans OT"/>
                <w:sz w:val="22"/>
                <w:szCs w:val="22"/>
              </w:rPr>
            </w:pPr>
            <w:r>
              <w:rPr>
                <w:rFonts w:ascii="Scala Sans OT" w:hAnsi="Scala Sans OT"/>
                <w:sz w:val="22"/>
                <w:szCs w:val="22"/>
              </w:rPr>
              <w:lastRenderedPageBreak/>
              <w:t>2</w:t>
            </w:r>
          </w:p>
        </w:tc>
        <w:tc>
          <w:tcPr>
            <w:tcW w:w="7504" w:type="dxa"/>
          </w:tcPr>
          <w:p>
            <w:pPr>
              <w:rPr>
                <w:rFonts w:ascii="Scala Sans OT" w:hAnsi="Scala Sans OT"/>
                <w:b/>
                <w:sz w:val="22"/>
                <w:szCs w:val="22"/>
              </w:rPr>
            </w:pPr>
            <w:r>
              <w:rPr>
                <w:rFonts w:ascii="Scala Sans OT" w:hAnsi="Scala Sans OT"/>
                <w:b/>
                <w:sz w:val="22"/>
                <w:szCs w:val="22"/>
              </w:rPr>
              <w:t>Kommunikation – Aktualisierung</w:t>
            </w:r>
          </w:p>
          <w:p>
            <w:pPr>
              <w:rPr>
                <w:rFonts w:ascii="Scala Sans OT" w:hAnsi="Scala Sans OT"/>
                <w:b/>
                <w:sz w:val="22"/>
                <w:szCs w:val="22"/>
              </w:rPr>
            </w:pPr>
            <w:r>
              <w:rPr>
                <w:rFonts w:ascii="Scala Sans OT" w:hAnsi="Scala Sans OT"/>
                <w:b/>
                <w:sz w:val="22"/>
                <w:szCs w:val="22"/>
              </w:rPr>
              <w:t>RKI-Internetseite:</w:t>
            </w:r>
          </w:p>
          <w:p>
            <w:pPr>
              <w:pStyle w:val="Listenabsatz"/>
              <w:numPr>
                <w:ilvl w:val="0"/>
                <w:numId w:val="34"/>
              </w:numPr>
              <w:rPr>
                <w:rFonts w:ascii="Scala Sans OT" w:hAnsi="Scala Sans OT"/>
                <w:sz w:val="22"/>
                <w:szCs w:val="22"/>
              </w:rPr>
            </w:pPr>
            <w:r>
              <w:rPr>
                <w:rFonts w:ascii="Scala Sans OT" w:hAnsi="Scala Sans OT"/>
                <w:sz w:val="22"/>
                <w:szCs w:val="22"/>
              </w:rPr>
              <w:t xml:space="preserve">Die </w:t>
            </w:r>
            <w:proofErr w:type="spellStart"/>
            <w:r>
              <w:rPr>
                <w:rFonts w:ascii="Scala Sans OT" w:hAnsi="Scala Sans OT"/>
                <w:sz w:val="22"/>
                <w:szCs w:val="22"/>
              </w:rPr>
              <w:t>nCoV</w:t>
            </w:r>
            <w:proofErr w:type="spellEnd"/>
            <w:r>
              <w:rPr>
                <w:rFonts w:ascii="Scala Sans OT" w:hAnsi="Scala Sans OT"/>
                <w:sz w:val="22"/>
                <w:szCs w:val="22"/>
              </w:rPr>
              <w:t>-Situationsbeschreibung auf der RKI-Webseite wird nun etwas universeller gehalten. Das Fallzahlen-Update erfolgt separat nach Bedarf (Presse hat ein Format vorbereitet).</w:t>
            </w:r>
          </w:p>
          <w:p>
            <w:pPr>
              <w:pStyle w:val="Listenabsatz"/>
              <w:numPr>
                <w:ilvl w:val="0"/>
                <w:numId w:val="34"/>
              </w:numPr>
              <w:rPr>
                <w:rFonts w:ascii="Scala Sans OT" w:hAnsi="Scala Sans OT"/>
                <w:sz w:val="22"/>
                <w:szCs w:val="22"/>
              </w:rPr>
            </w:pPr>
            <w:r>
              <w:rPr>
                <w:rFonts w:ascii="Scala Sans OT" w:hAnsi="Scala Sans OT"/>
                <w:sz w:val="22"/>
                <w:szCs w:val="22"/>
              </w:rPr>
              <w:t xml:space="preserve">Es sollen FAQs vorbereitet werden mit folgenden fachlichen Informationen: 3 FAQs zu klinischen Bild (IBBS/FG36), 3 FAQs zu Internationalem (ZIG1/INIG) und 3 FAQs zur Lageeinschätzung in Deutschland und Bereitschaftsplanung (FG32/36). Die Koordinierungs-stelle legt hierzu ein Dokument an, versendet den Link an die o.g. OEs und die Textbausteine werden von den jeweiligen OEs eingefügt. Presse übernimmt die redaktionelle Anpassung. Die FAQ können auch gern die bereits unternommenen Aktivitäten des RKIs darstellen (Selbstdarstellung nach außen). </w:t>
            </w:r>
          </w:p>
          <w:p>
            <w:pPr>
              <w:rPr>
                <w:rFonts w:ascii="Scala Sans OT" w:hAnsi="Scala Sans OT"/>
                <w:b/>
                <w:sz w:val="22"/>
                <w:szCs w:val="22"/>
              </w:rPr>
            </w:pPr>
            <w:r>
              <w:rPr>
                <w:rFonts w:ascii="Scala Sans OT" w:hAnsi="Scala Sans OT"/>
                <w:b/>
                <w:sz w:val="22"/>
                <w:szCs w:val="22"/>
              </w:rPr>
              <w:t>BZgA:</w:t>
            </w:r>
          </w:p>
          <w:p>
            <w:pPr>
              <w:pStyle w:val="Listenabsatz"/>
              <w:numPr>
                <w:ilvl w:val="0"/>
                <w:numId w:val="34"/>
              </w:numPr>
              <w:rPr>
                <w:rFonts w:ascii="Scala Sans OT" w:hAnsi="Scala Sans OT"/>
                <w:sz w:val="22"/>
                <w:szCs w:val="22"/>
              </w:rPr>
            </w:pPr>
            <w:r>
              <w:rPr>
                <w:rFonts w:ascii="Scala Sans OT" w:hAnsi="Scala Sans OT"/>
                <w:sz w:val="22"/>
                <w:szCs w:val="22"/>
              </w:rPr>
              <w:t xml:space="preserve">BZgA sollte jetzt eingebunden werden. BZgA soll Informationen für die Allgemeinbevölkerung vorbereiten (fachliche Informationen dazu kommen vom RKI). </w:t>
            </w:r>
          </w:p>
          <w:p>
            <w:pPr>
              <w:pStyle w:val="Listenabsatz"/>
              <w:numPr>
                <w:ilvl w:val="0"/>
                <w:numId w:val="34"/>
              </w:numPr>
              <w:rPr>
                <w:rFonts w:ascii="Scala Sans OT" w:hAnsi="Scala Sans OT"/>
                <w:sz w:val="22"/>
                <w:szCs w:val="22"/>
              </w:rPr>
            </w:pPr>
            <w:r>
              <w:rPr>
                <w:rFonts w:ascii="Scala Sans OT" w:hAnsi="Scala Sans OT"/>
                <w:sz w:val="22"/>
                <w:szCs w:val="22"/>
              </w:rPr>
              <w:t>Textbausteine der FAQs sollen auch der BZgA zur Verfügung gestellt werden. Formulierung der FAQs für die Allgemeinbevölkerung.</w:t>
            </w:r>
          </w:p>
          <w:p>
            <w:pPr>
              <w:rPr>
                <w:rFonts w:ascii="Scala Sans OT" w:hAnsi="Scala Sans OT"/>
                <w:b/>
                <w:sz w:val="22"/>
                <w:szCs w:val="22"/>
              </w:rPr>
            </w:pPr>
            <w:r>
              <w:rPr>
                <w:rFonts w:ascii="Scala Sans OT" w:hAnsi="Scala Sans OT"/>
                <w:b/>
                <w:sz w:val="22"/>
                <w:szCs w:val="22"/>
              </w:rPr>
              <w:t xml:space="preserve">GHSI-Telefonkonferenz (21.01.2020) </w:t>
            </w:r>
          </w:p>
          <w:p>
            <w:pPr>
              <w:pStyle w:val="Listenabsatz"/>
              <w:numPr>
                <w:ilvl w:val="0"/>
                <w:numId w:val="40"/>
              </w:numPr>
              <w:rPr>
                <w:rFonts w:ascii="Scala Sans OT" w:hAnsi="Scala Sans OT"/>
                <w:sz w:val="22"/>
                <w:szCs w:val="22"/>
              </w:rPr>
            </w:pPr>
            <w:r>
              <w:rPr>
                <w:rFonts w:ascii="Scala Sans OT" w:hAnsi="Scala Sans OT"/>
                <w:sz w:val="22"/>
                <w:szCs w:val="22"/>
              </w:rPr>
              <w:lastRenderedPageBreak/>
              <w:t>Siehe oben</w:t>
            </w:r>
          </w:p>
          <w:p>
            <w:pPr>
              <w:rPr>
                <w:rFonts w:ascii="Scala Sans OT" w:hAnsi="Scala Sans OT"/>
                <w:b/>
                <w:sz w:val="22"/>
                <w:szCs w:val="22"/>
              </w:rPr>
            </w:pPr>
            <w:r>
              <w:rPr>
                <w:rFonts w:ascii="Scala Sans OT" w:hAnsi="Scala Sans OT"/>
                <w:b/>
                <w:sz w:val="22"/>
                <w:szCs w:val="22"/>
              </w:rPr>
              <w:t xml:space="preserve">Flughafen-AG Telefonkonferenz (21.01.2020) </w:t>
            </w:r>
          </w:p>
          <w:p>
            <w:pPr>
              <w:pStyle w:val="Listenabsatz"/>
              <w:numPr>
                <w:ilvl w:val="0"/>
                <w:numId w:val="40"/>
              </w:numPr>
              <w:rPr>
                <w:rFonts w:ascii="Scala Sans OT" w:hAnsi="Scala Sans OT"/>
                <w:sz w:val="22"/>
                <w:szCs w:val="22"/>
              </w:rPr>
            </w:pPr>
            <w:r>
              <w:rPr>
                <w:rFonts w:ascii="Scala Sans OT" w:hAnsi="Scala Sans OT"/>
                <w:sz w:val="22"/>
                <w:szCs w:val="22"/>
              </w:rPr>
              <w:t>Es gab gestern eine ad hoc TK, weil ein Bedarf zum Austausch von Seiten der IGV-benannten Flughäfen und dem zuständigen ÖGD geäußert wurde. Gemeinsame Haltung ist klar gegen ein ENTRY-Screening. Dies wurde auch in der Stellungnahme für das BMG vermerkt.</w:t>
            </w:r>
          </w:p>
          <w:p>
            <w:pPr>
              <w:pStyle w:val="Listenabsatz"/>
              <w:numPr>
                <w:ilvl w:val="0"/>
                <w:numId w:val="40"/>
              </w:numPr>
              <w:rPr>
                <w:rFonts w:ascii="Scala Sans OT" w:hAnsi="Scala Sans OT"/>
                <w:sz w:val="22"/>
                <w:szCs w:val="22"/>
              </w:rPr>
            </w:pPr>
            <w:r>
              <w:rPr>
                <w:rFonts w:ascii="Scala Sans OT" w:hAnsi="Scala Sans OT"/>
                <w:sz w:val="22"/>
                <w:szCs w:val="22"/>
              </w:rPr>
              <w:t xml:space="preserve">Er werden Passagierinformationen durch Frankfurt vorbereitet (Fokus auf Bildschirme/ Monitore, die schnell aktualisiert werden können). Die Koordination soll auf Wunsch durch das RKI geschehen. Auch ist ausdrücklich erwünscht, dass alle Logos der beteiligten Akteure auf den Materialien erscheinen, inkl. RKI. </w:t>
            </w:r>
          </w:p>
          <w:p>
            <w:pPr>
              <w:pStyle w:val="Listenabsatz"/>
              <w:rPr>
                <w:rFonts w:ascii="Scala Sans OT" w:hAnsi="Scala Sans OT"/>
                <w:sz w:val="22"/>
                <w:szCs w:val="22"/>
              </w:rPr>
            </w:pPr>
            <w:r>
              <w:rPr>
                <w:rFonts w:ascii="Scala Sans OT" w:hAnsi="Scala Sans OT"/>
                <w:sz w:val="22"/>
                <w:szCs w:val="22"/>
              </w:rPr>
              <w:sym w:font="Wingdings" w:char="F0E0"/>
            </w:r>
            <w:r>
              <w:rPr>
                <w:rFonts w:ascii="Scala Sans OT" w:hAnsi="Scala Sans OT"/>
                <w:sz w:val="22"/>
                <w:szCs w:val="22"/>
              </w:rPr>
              <w:t xml:space="preserve"> Dies ist von Seiten der Institutsleitung kein Problem, wenn die Informationen für uns fachlich in Ordnung sind. </w:t>
            </w:r>
          </w:p>
          <w:p>
            <w:pPr>
              <w:pStyle w:val="Listenabsatz"/>
              <w:numPr>
                <w:ilvl w:val="0"/>
                <w:numId w:val="40"/>
              </w:numPr>
              <w:rPr>
                <w:rFonts w:ascii="Scala Sans OT" w:hAnsi="Scala Sans OT"/>
                <w:sz w:val="22"/>
                <w:szCs w:val="22"/>
              </w:rPr>
            </w:pPr>
            <w:r>
              <w:rPr>
                <w:rFonts w:ascii="Scala Sans OT" w:hAnsi="Scala Sans OT"/>
                <w:sz w:val="22"/>
                <w:szCs w:val="22"/>
              </w:rPr>
              <w:t>Die Übersetzung der Passagierinformation ins Chinesische kann durch das RKI (Cai Wei/ FG36) ermöglicht werden.</w:t>
            </w:r>
          </w:p>
          <w:p>
            <w:pPr>
              <w:pStyle w:val="Listenabsatz"/>
              <w:numPr>
                <w:ilvl w:val="0"/>
                <w:numId w:val="40"/>
              </w:numPr>
              <w:rPr>
                <w:rFonts w:ascii="Scala Sans OT" w:hAnsi="Scala Sans OT"/>
                <w:sz w:val="22"/>
                <w:szCs w:val="22"/>
              </w:rPr>
            </w:pPr>
            <w:r>
              <w:rPr>
                <w:rFonts w:ascii="Scala Sans OT" w:hAnsi="Scala Sans OT"/>
                <w:sz w:val="22"/>
                <w:szCs w:val="22"/>
              </w:rPr>
              <w:t>Aktuell soll diese Passagierinformation aber noch nicht zum Einsatz kommen, erst in der nächsten Eskalationsstufe (Stand 20.1.).</w:t>
            </w:r>
          </w:p>
          <w:p>
            <w:pPr>
              <w:pStyle w:val="Listenabsatz"/>
              <w:numPr>
                <w:ilvl w:val="0"/>
                <w:numId w:val="40"/>
              </w:numPr>
              <w:rPr>
                <w:rFonts w:ascii="Scala Sans OT" w:hAnsi="Scala Sans OT"/>
                <w:sz w:val="22"/>
                <w:szCs w:val="22"/>
              </w:rPr>
            </w:pPr>
            <w:r>
              <w:rPr>
                <w:rFonts w:ascii="Scala Sans OT" w:hAnsi="Scala Sans OT"/>
                <w:sz w:val="22"/>
                <w:szCs w:val="22"/>
              </w:rPr>
              <w:t xml:space="preserve">Am Freitag 24.01.2020 ist die nächste TK vorgesehen. Dazu sind dann auch Vertreter der AGI bzw. der entsprechend zuständigen Landesbehörden eingeladen. </w:t>
            </w:r>
          </w:p>
          <w:p>
            <w:pPr>
              <w:rPr>
                <w:rFonts w:ascii="Scala Sans OT" w:hAnsi="Scala Sans OT"/>
                <w:b/>
                <w:sz w:val="22"/>
                <w:szCs w:val="22"/>
              </w:rPr>
            </w:pPr>
            <w:r>
              <w:rPr>
                <w:rFonts w:ascii="Scala Sans OT" w:hAnsi="Scala Sans OT"/>
                <w:b/>
                <w:sz w:val="22"/>
                <w:szCs w:val="22"/>
              </w:rPr>
              <w:t xml:space="preserve">Deutsches Ärzteblatt: </w:t>
            </w:r>
          </w:p>
          <w:p>
            <w:pPr>
              <w:pStyle w:val="Listenabsatz"/>
              <w:numPr>
                <w:ilvl w:val="0"/>
                <w:numId w:val="42"/>
              </w:numPr>
              <w:rPr>
                <w:rFonts w:ascii="Scala Sans OT" w:hAnsi="Scala Sans OT"/>
                <w:sz w:val="22"/>
                <w:szCs w:val="22"/>
              </w:rPr>
            </w:pPr>
            <w:r>
              <w:rPr>
                <w:rFonts w:ascii="Scala Sans OT" w:hAnsi="Scala Sans OT"/>
                <w:sz w:val="22"/>
                <w:szCs w:val="22"/>
              </w:rPr>
              <w:t>Es ist geplant, in der print-Version des Deutschen Ärzteblatts eine Seite Text/ Information sowie das Flussschema (hier schon erläutern was die Orientierungshilfe sein soll) zu veröffentlichen. Die Abstimmung hierzu muss bis Freitag erfolgen.</w:t>
            </w:r>
          </w:p>
          <w:p>
            <w:pPr>
              <w:pStyle w:val="Listenabsatz"/>
              <w:numPr>
                <w:ilvl w:val="0"/>
                <w:numId w:val="42"/>
              </w:numPr>
              <w:rPr>
                <w:rFonts w:ascii="Scala Sans OT" w:hAnsi="Scala Sans OT"/>
                <w:sz w:val="22"/>
                <w:szCs w:val="22"/>
              </w:rPr>
            </w:pPr>
            <w:r>
              <w:rPr>
                <w:rFonts w:ascii="Scala Sans OT" w:hAnsi="Scala Sans OT"/>
                <w:sz w:val="22"/>
                <w:szCs w:val="22"/>
              </w:rPr>
              <w:t>Zusätzlich gibt es 3 Fragen, deren Beantwortung durch VPÄS oder PRÄS vorgesehen ist (mit Foto).</w:t>
            </w:r>
          </w:p>
          <w:p>
            <w:pPr>
              <w:pStyle w:val="Listenabsatz"/>
              <w:numPr>
                <w:ilvl w:val="0"/>
                <w:numId w:val="42"/>
              </w:numPr>
              <w:rPr>
                <w:rFonts w:ascii="Scala Sans OT" w:hAnsi="Scala Sans OT"/>
                <w:sz w:val="22"/>
                <w:szCs w:val="22"/>
              </w:rPr>
            </w:pPr>
            <w:r>
              <w:rPr>
                <w:rFonts w:ascii="Scala Sans OT" w:hAnsi="Scala Sans OT"/>
                <w:sz w:val="22"/>
                <w:szCs w:val="22"/>
              </w:rPr>
              <w:t>Die online Redaktion des Deutschen Ärzteblattes verweist zusätzlich auf RKI-Dokumente.</w:t>
            </w:r>
          </w:p>
        </w:tc>
      </w:tr>
      <w:tr>
        <w:tc>
          <w:tcPr>
            <w:tcW w:w="684" w:type="dxa"/>
          </w:tcPr>
          <w:p>
            <w:pPr>
              <w:rPr>
                <w:rFonts w:ascii="Scala Sans OT" w:hAnsi="Scala Sans OT"/>
                <w:sz w:val="22"/>
                <w:szCs w:val="22"/>
              </w:rPr>
            </w:pPr>
            <w:r>
              <w:rPr>
                <w:rFonts w:ascii="Scala Sans OT" w:hAnsi="Scala Sans OT"/>
                <w:sz w:val="22"/>
                <w:szCs w:val="22"/>
              </w:rPr>
              <w:lastRenderedPageBreak/>
              <w:t>3</w:t>
            </w:r>
          </w:p>
        </w:tc>
        <w:tc>
          <w:tcPr>
            <w:tcW w:w="7504" w:type="dxa"/>
          </w:tcPr>
          <w:p>
            <w:pPr>
              <w:rPr>
                <w:rFonts w:ascii="Scala Sans OT" w:hAnsi="Scala Sans OT"/>
                <w:b/>
                <w:sz w:val="22"/>
                <w:szCs w:val="22"/>
              </w:rPr>
            </w:pPr>
            <w:r>
              <w:rPr>
                <w:rFonts w:ascii="Scala Sans OT" w:hAnsi="Scala Sans OT"/>
                <w:b/>
                <w:sz w:val="22"/>
                <w:szCs w:val="22"/>
              </w:rPr>
              <w:t>Labordiagnostik</w:t>
            </w:r>
          </w:p>
          <w:p>
            <w:pPr>
              <w:rPr>
                <w:rFonts w:ascii="Scala Sans OT" w:hAnsi="Scala Sans OT"/>
                <w:b/>
                <w:sz w:val="22"/>
                <w:szCs w:val="22"/>
              </w:rPr>
            </w:pPr>
            <w:r>
              <w:rPr>
                <w:rFonts w:ascii="Scala Sans OT" w:hAnsi="Scala Sans OT"/>
                <w:b/>
                <w:sz w:val="22"/>
                <w:szCs w:val="22"/>
              </w:rPr>
              <w:t xml:space="preserve">Wie können wir unterstützen, dass die. Labore in D den </w:t>
            </w:r>
            <w:proofErr w:type="spellStart"/>
            <w:r>
              <w:rPr>
                <w:rFonts w:ascii="Scala Sans OT" w:hAnsi="Scala Sans OT"/>
                <w:b/>
                <w:sz w:val="22"/>
                <w:szCs w:val="22"/>
              </w:rPr>
              <w:t>nCoV</w:t>
            </w:r>
            <w:proofErr w:type="spellEnd"/>
            <w:r>
              <w:rPr>
                <w:rFonts w:ascii="Scala Sans OT" w:hAnsi="Scala Sans OT"/>
                <w:b/>
                <w:sz w:val="22"/>
                <w:szCs w:val="22"/>
              </w:rPr>
              <w:t>-Test in der Fläche etablieren?</w:t>
            </w:r>
          </w:p>
          <w:p>
            <w:pPr>
              <w:pStyle w:val="Listenabsatz"/>
              <w:numPr>
                <w:ilvl w:val="0"/>
                <w:numId w:val="34"/>
              </w:numPr>
              <w:rPr>
                <w:rFonts w:ascii="Scala Sans OT" w:hAnsi="Scala Sans OT"/>
                <w:sz w:val="22"/>
                <w:szCs w:val="22"/>
              </w:rPr>
            </w:pPr>
            <w:r>
              <w:rPr>
                <w:rFonts w:ascii="Scala Sans OT" w:hAnsi="Scala Sans OT"/>
                <w:sz w:val="22"/>
                <w:szCs w:val="22"/>
              </w:rPr>
              <w:t xml:space="preserve">Besprechung dazu erfolgt mit Herrn </w:t>
            </w:r>
            <w:proofErr w:type="spellStart"/>
            <w:r>
              <w:rPr>
                <w:rFonts w:ascii="Scala Sans OT" w:hAnsi="Scala Sans OT"/>
                <w:sz w:val="22"/>
                <w:szCs w:val="22"/>
              </w:rPr>
              <w:t>Drosten</w:t>
            </w:r>
            <w:proofErr w:type="spellEnd"/>
            <w:r>
              <w:rPr>
                <w:rFonts w:ascii="Scala Sans OT" w:hAnsi="Scala Sans OT"/>
                <w:sz w:val="22"/>
                <w:szCs w:val="22"/>
              </w:rPr>
              <w:t xml:space="preserve"> beim nächsten Treffen.</w:t>
            </w:r>
          </w:p>
          <w:p>
            <w:pPr>
              <w:pStyle w:val="Listenabsatz"/>
              <w:numPr>
                <w:ilvl w:val="0"/>
                <w:numId w:val="34"/>
              </w:numPr>
              <w:rPr>
                <w:rFonts w:ascii="Scala Sans OT" w:hAnsi="Scala Sans OT"/>
                <w:sz w:val="22"/>
                <w:szCs w:val="22"/>
              </w:rPr>
            </w:pPr>
            <w:r>
              <w:rPr>
                <w:rFonts w:ascii="Scala Sans OT" w:hAnsi="Scala Sans OT"/>
                <w:sz w:val="22"/>
                <w:szCs w:val="22"/>
              </w:rPr>
              <w:t>An die Gesellschaft für Virologie (</w:t>
            </w:r>
            <w:proofErr w:type="spellStart"/>
            <w:r>
              <w:rPr>
                <w:rFonts w:ascii="Scala Sans OT" w:hAnsi="Scala Sans OT"/>
                <w:sz w:val="22"/>
                <w:szCs w:val="22"/>
              </w:rPr>
              <w:t>GfV</w:t>
            </w:r>
            <w:proofErr w:type="spellEnd"/>
            <w:r>
              <w:rPr>
                <w:rFonts w:ascii="Scala Sans OT" w:hAnsi="Scala Sans OT"/>
                <w:sz w:val="22"/>
                <w:szCs w:val="22"/>
              </w:rPr>
              <w:t xml:space="preserve">)/ Diagnostik-AG können Informationen weitergeben werden, aktuell sind keine Informationen über </w:t>
            </w:r>
            <w:proofErr w:type="spellStart"/>
            <w:r>
              <w:rPr>
                <w:rFonts w:ascii="Scala Sans OT" w:hAnsi="Scala Sans OT"/>
                <w:sz w:val="22"/>
                <w:szCs w:val="22"/>
              </w:rPr>
              <w:t>nCoV</w:t>
            </w:r>
            <w:proofErr w:type="spellEnd"/>
            <w:r>
              <w:rPr>
                <w:rFonts w:ascii="Scala Sans OT" w:hAnsi="Scala Sans OT"/>
                <w:sz w:val="22"/>
                <w:szCs w:val="22"/>
              </w:rPr>
              <w:t xml:space="preserve"> auf deren Webseite.</w:t>
            </w:r>
          </w:p>
          <w:p>
            <w:pPr>
              <w:pStyle w:val="Listenabsatz"/>
              <w:numPr>
                <w:ilvl w:val="0"/>
                <w:numId w:val="34"/>
              </w:numPr>
              <w:rPr>
                <w:rFonts w:ascii="Scala Sans OT" w:hAnsi="Scala Sans OT"/>
                <w:sz w:val="22"/>
                <w:szCs w:val="22"/>
              </w:rPr>
            </w:pPr>
            <w:r>
              <w:rPr>
                <w:rFonts w:ascii="Scala Sans OT" w:hAnsi="Scala Sans OT"/>
                <w:sz w:val="22"/>
                <w:szCs w:val="22"/>
              </w:rPr>
              <w:t xml:space="preserve">Die gemeinsame Diagnostikgruppe von </w:t>
            </w:r>
            <w:proofErr w:type="spellStart"/>
            <w:r>
              <w:rPr>
                <w:rFonts w:ascii="Scala Sans OT" w:hAnsi="Scala Sans OT"/>
                <w:sz w:val="22"/>
                <w:szCs w:val="22"/>
              </w:rPr>
              <w:t>GfV</w:t>
            </w:r>
            <w:proofErr w:type="spellEnd"/>
            <w:r>
              <w:rPr>
                <w:rFonts w:ascii="Scala Sans OT" w:hAnsi="Scala Sans OT"/>
                <w:sz w:val="22"/>
                <w:szCs w:val="22"/>
              </w:rPr>
              <w:t xml:space="preserve"> + DVV (Fachkommission für Virologie) könnte ebenfalls als Ansprechpartner genutzt werden.</w:t>
            </w:r>
          </w:p>
          <w:p>
            <w:pPr>
              <w:pStyle w:val="Listenabsatz"/>
              <w:numPr>
                <w:ilvl w:val="0"/>
                <w:numId w:val="34"/>
              </w:numPr>
              <w:rPr>
                <w:rFonts w:ascii="Scala Sans OT" w:hAnsi="Scala Sans OT"/>
                <w:sz w:val="22"/>
                <w:szCs w:val="22"/>
              </w:rPr>
            </w:pPr>
            <w:r>
              <w:rPr>
                <w:rFonts w:ascii="Scala Sans OT" w:hAnsi="Scala Sans OT"/>
                <w:sz w:val="22"/>
                <w:szCs w:val="22"/>
              </w:rPr>
              <w:t>Das Thema der Abrechnung der Testungen sollte jetzt bereits im Vorfeld betrachtet werden, um ggf. bestehende Probleme im Abrechnungsprozess zu klären. Dies ist vorrangig eine Fragestellung für die durchführenden Labore/Krankenhäuser und das BMG.</w:t>
            </w:r>
            <w:r>
              <w:rPr>
                <w:rFonts w:ascii="Scala Sans OT" w:hAnsi="Scala Sans OT"/>
                <w:sz w:val="22"/>
                <w:szCs w:val="22"/>
              </w:rPr>
              <w:br/>
            </w:r>
            <w:r>
              <w:rPr>
                <w:rFonts w:ascii="Scala Sans OT" w:hAnsi="Scala Sans OT"/>
                <w:sz w:val="22"/>
                <w:szCs w:val="22"/>
              </w:rPr>
              <w:sym w:font="Wingdings" w:char="F0E0"/>
            </w:r>
            <w:r>
              <w:rPr>
                <w:rFonts w:ascii="Scala Sans OT" w:hAnsi="Scala Sans OT"/>
                <w:sz w:val="22"/>
                <w:szCs w:val="22"/>
              </w:rPr>
              <w:t xml:space="preserve"> Beim kommenden Treffen mit Herrn </w:t>
            </w:r>
            <w:proofErr w:type="spellStart"/>
            <w:r>
              <w:rPr>
                <w:rFonts w:ascii="Scala Sans OT" w:hAnsi="Scala Sans OT"/>
                <w:sz w:val="22"/>
                <w:szCs w:val="22"/>
              </w:rPr>
              <w:t>Drosten</w:t>
            </w:r>
            <w:proofErr w:type="spellEnd"/>
            <w:r>
              <w:rPr>
                <w:rFonts w:ascii="Scala Sans OT" w:hAnsi="Scala Sans OT"/>
                <w:sz w:val="22"/>
                <w:szCs w:val="22"/>
              </w:rPr>
              <w:t xml:space="preserve"> kann die Handhabung an der Charité erfragt werden.</w:t>
            </w:r>
          </w:p>
          <w:p>
            <w:pPr>
              <w:pStyle w:val="Listenabsatz"/>
              <w:numPr>
                <w:ilvl w:val="0"/>
                <w:numId w:val="34"/>
              </w:numPr>
              <w:rPr>
                <w:rFonts w:ascii="Scala Sans OT" w:hAnsi="Scala Sans OT"/>
                <w:sz w:val="22"/>
                <w:szCs w:val="22"/>
              </w:rPr>
            </w:pPr>
            <w:r>
              <w:rPr>
                <w:rFonts w:ascii="Scala Sans OT" w:hAnsi="Scala Sans OT"/>
                <w:sz w:val="22"/>
                <w:szCs w:val="22"/>
              </w:rPr>
              <w:t xml:space="preserve">Auch an das </w:t>
            </w:r>
            <w:proofErr w:type="spellStart"/>
            <w:r>
              <w:rPr>
                <w:rFonts w:ascii="Scala Sans OT" w:hAnsi="Scala Sans OT"/>
                <w:sz w:val="22"/>
                <w:szCs w:val="22"/>
              </w:rPr>
              <w:t>NaLaDiBA</w:t>
            </w:r>
            <w:proofErr w:type="spellEnd"/>
            <w:r>
              <w:rPr>
                <w:rFonts w:ascii="Scala Sans OT" w:hAnsi="Scala Sans OT"/>
                <w:sz w:val="22"/>
                <w:szCs w:val="22"/>
              </w:rPr>
              <w:t xml:space="preserve"> (Nationales Labornetzwerk für Diagnostik von BT-Agenzien) können Hinweise gesendet werden</w:t>
            </w:r>
            <w:r>
              <w:rPr>
                <w:rFonts w:ascii="Scala Sans OT" w:hAnsi="Scala Sans OT"/>
                <w:sz w:val="22"/>
                <w:szCs w:val="22"/>
              </w:rPr>
              <w:br/>
            </w:r>
            <w:r>
              <w:rPr>
                <w:rFonts w:ascii="Scala Sans OT" w:hAnsi="Scala Sans OT"/>
                <w:sz w:val="22"/>
                <w:szCs w:val="22"/>
              </w:rPr>
              <w:sym w:font="Wingdings" w:char="F0E0"/>
            </w:r>
            <w:r>
              <w:rPr>
                <w:rFonts w:ascii="Scala Sans OT" w:hAnsi="Scala Sans OT"/>
                <w:sz w:val="22"/>
                <w:szCs w:val="22"/>
              </w:rPr>
              <w:t xml:space="preserve"> ZBS1 versendet eine entsprechende Informations-E-Mail.</w:t>
            </w:r>
          </w:p>
          <w:p>
            <w:pPr>
              <w:pStyle w:val="Listenabsatz"/>
              <w:numPr>
                <w:ilvl w:val="0"/>
                <w:numId w:val="34"/>
              </w:numPr>
              <w:rPr>
                <w:rFonts w:ascii="Scala Sans OT" w:hAnsi="Scala Sans OT"/>
                <w:sz w:val="22"/>
                <w:szCs w:val="22"/>
              </w:rPr>
            </w:pPr>
            <w:r>
              <w:rPr>
                <w:rFonts w:ascii="Scala Sans OT" w:hAnsi="Scala Sans OT"/>
                <w:sz w:val="22"/>
                <w:szCs w:val="22"/>
              </w:rPr>
              <w:lastRenderedPageBreak/>
              <w:t xml:space="preserve">Der Nachweis für </w:t>
            </w:r>
            <w:proofErr w:type="spellStart"/>
            <w:r>
              <w:rPr>
                <w:rFonts w:ascii="Scala Sans OT" w:hAnsi="Scala Sans OT"/>
                <w:sz w:val="22"/>
                <w:szCs w:val="22"/>
              </w:rPr>
              <w:t>nCoV</w:t>
            </w:r>
            <w:proofErr w:type="spellEnd"/>
            <w:r>
              <w:rPr>
                <w:rFonts w:ascii="Scala Sans OT" w:hAnsi="Scala Sans OT"/>
                <w:sz w:val="22"/>
                <w:szCs w:val="22"/>
              </w:rPr>
              <w:t xml:space="preserve"> könnte (bei sofortiger Bearbeitung) innerhalb weniger Stunden fertiggestellt werden (ca. 4-6 Std.). Die Testläufe laufen gerade. </w:t>
            </w:r>
          </w:p>
          <w:p>
            <w:pPr>
              <w:pStyle w:val="Listenabsatz"/>
              <w:numPr>
                <w:ilvl w:val="0"/>
                <w:numId w:val="34"/>
              </w:numPr>
              <w:rPr>
                <w:rFonts w:ascii="Scala Sans OT" w:hAnsi="Scala Sans OT"/>
                <w:sz w:val="22"/>
                <w:szCs w:val="22"/>
              </w:rPr>
            </w:pPr>
            <w:r>
              <w:rPr>
                <w:rFonts w:ascii="Scala Sans OT" w:hAnsi="Scala Sans OT"/>
                <w:sz w:val="22"/>
                <w:szCs w:val="22"/>
              </w:rPr>
              <w:t xml:space="preserve">Information von Herrn </w:t>
            </w:r>
            <w:proofErr w:type="spellStart"/>
            <w:r>
              <w:rPr>
                <w:rFonts w:ascii="Scala Sans OT" w:hAnsi="Scala Sans OT"/>
                <w:sz w:val="22"/>
                <w:szCs w:val="22"/>
              </w:rPr>
              <w:t>Drosten</w:t>
            </w:r>
            <w:proofErr w:type="spellEnd"/>
            <w:r>
              <w:rPr>
                <w:rFonts w:ascii="Scala Sans OT" w:hAnsi="Scala Sans OT"/>
                <w:sz w:val="22"/>
                <w:szCs w:val="22"/>
              </w:rPr>
              <w:t>: Ein serologischer Test ist aktuell in Entwicklung und steht evtl. in 3 Wochen zur Verfügung. Dieser würde bei möglichen Umgebungsuntersuchungen eine große Rolle spielen.</w:t>
            </w:r>
          </w:p>
          <w:p>
            <w:pPr>
              <w:pStyle w:val="Listenabsatz"/>
              <w:numPr>
                <w:ilvl w:val="0"/>
                <w:numId w:val="34"/>
              </w:numPr>
              <w:rPr>
                <w:rFonts w:ascii="Scala Sans OT" w:hAnsi="Scala Sans OT"/>
                <w:sz w:val="22"/>
                <w:szCs w:val="22"/>
              </w:rPr>
            </w:pPr>
            <w:r>
              <w:rPr>
                <w:rFonts w:ascii="Scala Sans OT" w:hAnsi="Scala Sans OT"/>
                <w:sz w:val="22"/>
                <w:szCs w:val="22"/>
              </w:rPr>
              <w:t xml:space="preserve">Empfehlungen zu geeignetem Probenmaterial sind bereits auf der RKI-Webseite verfügbar. </w:t>
            </w:r>
          </w:p>
        </w:tc>
      </w:tr>
      <w:tr>
        <w:tc>
          <w:tcPr>
            <w:tcW w:w="684" w:type="dxa"/>
          </w:tcPr>
          <w:p>
            <w:pPr>
              <w:rPr>
                <w:rFonts w:ascii="Scala Sans OT" w:hAnsi="Scala Sans OT"/>
                <w:sz w:val="22"/>
                <w:szCs w:val="22"/>
              </w:rPr>
            </w:pPr>
            <w:r>
              <w:rPr>
                <w:rFonts w:ascii="Scala Sans OT" w:hAnsi="Scala Sans OT"/>
                <w:sz w:val="22"/>
                <w:szCs w:val="22"/>
              </w:rPr>
              <w:lastRenderedPageBreak/>
              <w:t>4</w:t>
            </w:r>
          </w:p>
        </w:tc>
        <w:tc>
          <w:tcPr>
            <w:tcW w:w="7504" w:type="dxa"/>
          </w:tcPr>
          <w:p>
            <w:pPr>
              <w:rPr>
                <w:rFonts w:ascii="Scala Sans OT" w:hAnsi="Scala Sans OT"/>
                <w:b/>
                <w:sz w:val="22"/>
                <w:szCs w:val="22"/>
                <w:lang w:val="en-US"/>
              </w:rPr>
            </w:pPr>
            <w:r>
              <w:rPr>
                <w:rFonts w:ascii="Scala Sans OT" w:hAnsi="Scala Sans OT"/>
                <w:b/>
                <w:sz w:val="22"/>
                <w:szCs w:val="22"/>
                <w:lang w:val="en-US"/>
              </w:rPr>
              <w:t>Surveillance-</w:t>
            </w:r>
            <w:proofErr w:type="spellStart"/>
            <w:r>
              <w:rPr>
                <w:rFonts w:ascii="Scala Sans OT" w:hAnsi="Scala Sans OT"/>
                <w:b/>
                <w:sz w:val="22"/>
                <w:szCs w:val="22"/>
                <w:lang w:val="en-US"/>
              </w:rPr>
              <w:t>Anforderungen</w:t>
            </w:r>
            <w:proofErr w:type="spellEnd"/>
          </w:p>
          <w:p>
            <w:pPr>
              <w:pStyle w:val="Listenabsatz"/>
              <w:numPr>
                <w:ilvl w:val="0"/>
                <w:numId w:val="34"/>
              </w:numPr>
              <w:rPr>
                <w:rFonts w:ascii="Scala Sans OT" w:hAnsi="Scala Sans OT"/>
                <w:sz w:val="22"/>
                <w:szCs w:val="22"/>
              </w:rPr>
            </w:pPr>
            <w:r>
              <w:rPr>
                <w:rFonts w:ascii="Scala Sans OT" w:hAnsi="Scala Sans OT"/>
                <w:sz w:val="22"/>
                <w:szCs w:val="22"/>
              </w:rPr>
              <w:t xml:space="preserve">Die Dokumente zur Kontaktpersonennachverfolgung sind vorbereitet und befinden sich in der finalen Abstimmung (Handreichung, Kontaktpersonen-Tagebuch, </w:t>
            </w:r>
            <w:proofErr w:type="spellStart"/>
            <w:r>
              <w:rPr>
                <w:rFonts w:ascii="Scala Sans OT" w:hAnsi="Scala Sans OT"/>
                <w:sz w:val="22"/>
                <w:szCs w:val="22"/>
              </w:rPr>
              <w:t>Linelist</w:t>
            </w:r>
            <w:proofErr w:type="spellEnd"/>
            <w:r>
              <w:rPr>
                <w:rFonts w:ascii="Scala Sans OT" w:hAnsi="Scala Sans OT"/>
                <w:sz w:val="22"/>
                <w:szCs w:val="22"/>
              </w:rPr>
              <w:t>-EXCEL). Die Ankündigung dazu ist am 21.01.2020 in der EpiLag erfolgt. Es wird gewünscht die Dokumente sowohl als Anhang an die Notizen als auch und online zur Verfügung zu stellen.</w:t>
            </w:r>
          </w:p>
          <w:p>
            <w:pPr>
              <w:pStyle w:val="Listenabsatz"/>
              <w:numPr>
                <w:ilvl w:val="0"/>
                <w:numId w:val="34"/>
              </w:numPr>
              <w:rPr>
                <w:rFonts w:ascii="Scala Sans OT" w:hAnsi="Scala Sans OT"/>
                <w:b/>
                <w:sz w:val="22"/>
                <w:szCs w:val="22"/>
              </w:rPr>
            </w:pPr>
            <w:r>
              <w:rPr>
                <w:rFonts w:ascii="Scala Sans OT" w:hAnsi="Scala Sans OT"/>
                <w:sz w:val="22"/>
                <w:szCs w:val="22"/>
              </w:rPr>
              <w:t>Es wird gerade noch eine Handreichung für die GÄ zur Meldung erarbeitet, die als Infobrief versendet werden soll.</w:t>
            </w:r>
          </w:p>
        </w:tc>
      </w:tr>
      <w:tr>
        <w:tc>
          <w:tcPr>
            <w:tcW w:w="684" w:type="dxa"/>
          </w:tcPr>
          <w:p>
            <w:pPr>
              <w:rPr>
                <w:rFonts w:ascii="Scala Sans OT" w:hAnsi="Scala Sans OT"/>
                <w:sz w:val="22"/>
                <w:szCs w:val="22"/>
              </w:rPr>
            </w:pPr>
            <w:r>
              <w:rPr>
                <w:rFonts w:ascii="Scala Sans OT" w:hAnsi="Scala Sans OT"/>
                <w:sz w:val="22"/>
                <w:szCs w:val="22"/>
              </w:rPr>
              <w:t>5</w:t>
            </w:r>
          </w:p>
        </w:tc>
        <w:tc>
          <w:tcPr>
            <w:tcW w:w="7504" w:type="dxa"/>
          </w:tcPr>
          <w:p>
            <w:pPr>
              <w:rPr>
                <w:rFonts w:ascii="Scala Sans OT" w:hAnsi="Scala Sans OT"/>
                <w:b/>
                <w:sz w:val="22"/>
                <w:szCs w:val="22"/>
              </w:rPr>
            </w:pPr>
            <w:r>
              <w:rPr>
                <w:rFonts w:ascii="Scala Sans OT" w:hAnsi="Scala Sans OT"/>
                <w:b/>
                <w:sz w:val="22"/>
                <w:szCs w:val="22"/>
              </w:rPr>
              <w:t>Maßnahmen zum Infektionsschutz</w:t>
            </w:r>
          </w:p>
          <w:p>
            <w:pPr>
              <w:pStyle w:val="Listenabsatz"/>
              <w:numPr>
                <w:ilvl w:val="0"/>
                <w:numId w:val="34"/>
              </w:numPr>
              <w:rPr>
                <w:rFonts w:ascii="Scala Sans OT" w:hAnsi="Scala Sans OT"/>
                <w:b/>
                <w:sz w:val="22"/>
                <w:szCs w:val="22"/>
              </w:rPr>
            </w:pPr>
            <w:r>
              <w:rPr>
                <w:rFonts w:ascii="Scala Sans OT" w:hAnsi="Scala Sans OT"/>
                <w:sz w:val="22"/>
                <w:szCs w:val="22"/>
              </w:rPr>
              <w:t>An der WHO-TK am 21.01.2020 konnte leider nicht teilgenommen werden (administrative Probleme). Es wurde zu Maßnahmen bei Verdachtsfällen diskutiert. Die nächste TK dazu findet am nächsten Di. den 28.01.2020 statt, die Teilnahme ist vorgemerkt.</w:t>
            </w:r>
          </w:p>
        </w:tc>
      </w:tr>
      <w:tr>
        <w:tc>
          <w:tcPr>
            <w:tcW w:w="684" w:type="dxa"/>
          </w:tcPr>
          <w:p>
            <w:pPr>
              <w:rPr>
                <w:rFonts w:ascii="Scala Sans OT" w:hAnsi="Scala Sans OT"/>
                <w:sz w:val="22"/>
                <w:szCs w:val="22"/>
              </w:rPr>
            </w:pPr>
            <w:r>
              <w:rPr>
                <w:rFonts w:ascii="Scala Sans OT" w:hAnsi="Scala Sans OT"/>
                <w:sz w:val="22"/>
                <w:szCs w:val="22"/>
              </w:rPr>
              <w:t>6</w:t>
            </w:r>
          </w:p>
        </w:tc>
        <w:tc>
          <w:tcPr>
            <w:tcW w:w="7504" w:type="dxa"/>
          </w:tcPr>
          <w:p>
            <w:pPr>
              <w:rPr>
                <w:rFonts w:ascii="Scala Sans OT" w:hAnsi="Scala Sans OT"/>
                <w:b/>
                <w:sz w:val="22"/>
                <w:szCs w:val="22"/>
              </w:rPr>
            </w:pPr>
            <w:r>
              <w:rPr>
                <w:rFonts w:ascii="Scala Sans OT" w:hAnsi="Scala Sans OT"/>
                <w:b/>
                <w:sz w:val="22"/>
                <w:szCs w:val="22"/>
              </w:rPr>
              <w:t>Klinisches Management</w:t>
            </w:r>
          </w:p>
          <w:p>
            <w:pPr>
              <w:rPr>
                <w:rFonts w:ascii="Scala Sans OT" w:hAnsi="Scala Sans OT"/>
                <w:b/>
                <w:sz w:val="22"/>
                <w:szCs w:val="22"/>
              </w:rPr>
            </w:pPr>
            <w:r>
              <w:rPr>
                <w:rFonts w:ascii="Arial" w:hAnsi="Arial" w:cs="Arial"/>
                <w:b/>
                <w:sz w:val="22"/>
                <w:szCs w:val="22"/>
              </w:rPr>
              <w:t>‎</w:t>
            </w:r>
            <w:r>
              <w:rPr>
                <w:rFonts w:ascii="Scala Sans OT" w:hAnsi="Scala Sans OT"/>
                <w:b/>
                <w:sz w:val="22"/>
                <w:szCs w:val="22"/>
              </w:rPr>
              <w:t>Weitere Möglichkeiten zur Sensibilisierung der Ärzteschaft?</w:t>
            </w:r>
          </w:p>
          <w:p>
            <w:pPr>
              <w:pStyle w:val="Listenabsatz"/>
              <w:numPr>
                <w:ilvl w:val="0"/>
                <w:numId w:val="49"/>
              </w:numPr>
              <w:rPr>
                <w:rFonts w:ascii="Scala Sans OT" w:hAnsi="Scala Sans OT"/>
                <w:sz w:val="22"/>
                <w:szCs w:val="22"/>
              </w:rPr>
            </w:pPr>
            <w:r>
              <w:rPr>
                <w:rFonts w:ascii="Scala Sans OT" w:hAnsi="Scala Sans OT"/>
                <w:sz w:val="22"/>
                <w:szCs w:val="22"/>
              </w:rPr>
              <w:t>Information über: Flussschema, Ärzteblatt, Webseite</w:t>
            </w:r>
          </w:p>
          <w:p>
            <w:pPr>
              <w:pStyle w:val="Listenabsatz"/>
              <w:numPr>
                <w:ilvl w:val="0"/>
                <w:numId w:val="49"/>
              </w:numPr>
              <w:rPr>
                <w:rFonts w:ascii="Scala Sans OT" w:hAnsi="Scala Sans OT"/>
                <w:b/>
                <w:sz w:val="22"/>
                <w:szCs w:val="22"/>
              </w:rPr>
            </w:pPr>
            <w:r>
              <w:rPr>
                <w:rFonts w:ascii="Scala Sans OT" w:hAnsi="Scala Sans OT"/>
                <w:sz w:val="22"/>
                <w:szCs w:val="22"/>
              </w:rPr>
              <w:t>Einbindung über KBV ist nicht nötig, über das Ärzteblatt werden alle approbierten Ärzte erreicht.</w:t>
            </w:r>
          </w:p>
          <w:p>
            <w:pPr>
              <w:pStyle w:val="Listenabsatz"/>
              <w:numPr>
                <w:ilvl w:val="0"/>
                <w:numId w:val="49"/>
              </w:numPr>
              <w:rPr>
                <w:rFonts w:ascii="Scala Sans OT" w:hAnsi="Scala Sans OT"/>
                <w:b/>
                <w:sz w:val="22"/>
                <w:szCs w:val="22"/>
              </w:rPr>
            </w:pPr>
            <w:r>
              <w:rPr>
                <w:rFonts w:ascii="Scala Sans OT" w:hAnsi="Scala Sans OT"/>
                <w:sz w:val="22"/>
                <w:szCs w:val="22"/>
              </w:rPr>
              <w:t>An die Mitglieder und Gäste des Expertenbeirat INV kann ebenfalls eine Information über die vom RKI zur Verfügung gestellten Materialien erfolgen (mit Hinweis: gerne zur Weiterverteilung).</w:t>
            </w:r>
          </w:p>
          <w:p>
            <w:pPr>
              <w:pStyle w:val="Listenabsatz"/>
              <w:numPr>
                <w:ilvl w:val="0"/>
                <w:numId w:val="49"/>
              </w:numPr>
              <w:rPr>
                <w:rFonts w:ascii="Scala Sans OT" w:hAnsi="Scala Sans OT"/>
                <w:b/>
                <w:sz w:val="22"/>
                <w:szCs w:val="22"/>
              </w:rPr>
            </w:pPr>
            <w:r>
              <w:rPr>
                <w:rFonts w:ascii="Scala Sans OT" w:hAnsi="Scala Sans OT"/>
                <w:sz w:val="22"/>
                <w:szCs w:val="22"/>
              </w:rPr>
              <w:t>Zusätzlich ist im aktuellen INV-Wochenbericht der Link zu den Informationen auf den RKI-Seiten vermerkt (wird heute veröffentlicht).</w:t>
            </w:r>
          </w:p>
          <w:p>
            <w:pPr>
              <w:pStyle w:val="Listenabsatz"/>
              <w:numPr>
                <w:ilvl w:val="0"/>
                <w:numId w:val="49"/>
              </w:numPr>
              <w:rPr>
                <w:rFonts w:ascii="Scala Sans OT" w:hAnsi="Scala Sans OT"/>
                <w:b/>
                <w:sz w:val="22"/>
                <w:szCs w:val="22"/>
              </w:rPr>
            </w:pPr>
            <w:r>
              <w:rPr>
                <w:rFonts w:ascii="Scala Sans OT" w:hAnsi="Scala Sans OT"/>
                <w:sz w:val="22"/>
                <w:szCs w:val="22"/>
              </w:rPr>
              <w:t xml:space="preserve">Prinzipiell sollte (unabhängig von der aktuellen nCoV-Lage) auf Grund der beginnenden Grippewelle auf die Standardhygienemaßnahmen/ Präventionsmaßnahmen bei INV verwiesen werden. Dies ist als schon für einen Tweet bei Beginn der Grippewelle vorgesehen. </w:t>
            </w:r>
          </w:p>
          <w:p>
            <w:pPr>
              <w:pStyle w:val="Listenabsatz"/>
              <w:numPr>
                <w:ilvl w:val="0"/>
                <w:numId w:val="49"/>
              </w:numPr>
              <w:rPr>
                <w:rFonts w:ascii="Scala Sans OT" w:hAnsi="Scala Sans OT"/>
                <w:b/>
                <w:sz w:val="22"/>
                <w:szCs w:val="22"/>
              </w:rPr>
            </w:pPr>
            <w:r>
              <w:rPr>
                <w:rFonts w:ascii="Scala Sans OT" w:hAnsi="Scala Sans OT"/>
                <w:sz w:val="22"/>
                <w:szCs w:val="22"/>
              </w:rPr>
              <w:t xml:space="preserve">Im STAKOB gibt es eine AG für Therapieansätze. Diese wird sich auch mit möglichen Behandlungsmöglichkeiten für </w:t>
            </w:r>
            <w:proofErr w:type="spellStart"/>
            <w:r>
              <w:rPr>
                <w:rFonts w:ascii="Scala Sans OT" w:hAnsi="Scala Sans OT"/>
                <w:sz w:val="22"/>
                <w:szCs w:val="22"/>
              </w:rPr>
              <w:t>nCoV</w:t>
            </w:r>
            <w:proofErr w:type="spellEnd"/>
            <w:r>
              <w:rPr>
                <w:rFonts w:ascii="Scala Sans OT" w:hAnsi="Scala Sans OT"/>
                <w:sz w:val="22"/>
                <w:szCs w:val="22"/>
              </w:rPr>
              <w:t xml:space="preserve"> auseinandersetzen. Es gab bereits dazu eine Literaturrecherche (mögliche Therapeutika, etc.). Die WHO hat dazu auch eine Liste zur Verfügung gestellt. PRÄS sendet diese an STAKOB-Geschäftsstelle. </w:t>
            </w:r>
          </w:p>
          <w:p>
            <w:pPr>
              <w:rPr>
                <w:rFonts w:ascii="Scala Sans OT" w:hAnsi="Scala Sans OT"/>
                <w:b/>
                <w:sz w:val="22"/>
                <w:szCs w:val="22"/>
              </w:rPr>
            </w:pPr>
            <w:r>
              <w:rPr>
                <w:rFonts w:ascii="Scala Sans OT" w:hAnsi="Scala Sans OT"/>
                <w:b/>
                <w:sz w:val="22"/>
                <w:szCs w:val="22"/>
              </w:rPr>
              <w:t>Flussschema:</w:t>
            </w:r>
          </w:p>
          <w:p>
            <w:pPr>
              <w:pStyle w:val="Listenabsatz"/>
              <w:numPr>
                <w:ilvl w:val="0"/>
                <w:numId w:val="49"/>
              </w:numPr>
              <w:rPr>
                <w:rFonts w:ascii="Scala Sans OT" w:hAnsi="Scala Sans OT"/>
                <w:b/>
                <w:sz w:val="22"/>
                <w:szCs w:val="22"/>
              </w:rPr>
            </w:pPr>
            <w:r>
              <w:rPr>
                <w:rFonts w:ascii="Scala Sans OT" w:hAnsi="Scala Sans OT"/>
                <w:sz w:val="22"/>
                <w:szCs w:val="22"/>
              </w:rPr>
              <w:t>Flussschema wurde im Einklang mit den Falldefinitionen erstellt, in Anlehnung an die der WHO. Diese dienen der Abklärung der Fälle und ziehen ein entsprechendes Fallmanagement nach sich.</w:t>
            </w:r>
          </w:p>
          <w:p>
            <w:pPr>
              <w:pStyle w:val="Listenabsatz"/>
              <w:numPr>
                <w:ilvl w:val="0"/>
                <w:numId w:val="49"/>
              </w:numPr>
              <w:rPr>
                <w:rFonts w:ascii="Scala Sans OT" w:hAnsi="Scala Sans OT"/>
                <w:b/>
                <w:sz w:val="22"/>
                <w:szCs w:val="22"/>
              </w:rPr>
            </w:pPr>
            <w:r>
              <w:rPr>
                <w:rFonts w:ascii="Scala Sans OT" w:hAnsi="Scala Sans OT"/>
                <w:sz w:val="22"/>
                <w:szCs w:val="22"/>
              </w:rPr>
              <w:t xml:space="preserve">Durch die beginnende INV-Saison ist eine sensitivere Vorgehensweise problematisch. Es wird empfohlen, zusätzlich an die Kliniker zu kommunizieren, dass in Einzelfällen oder bei verdächtigen </w:t>
            </w:r>
            <w:r>
              <w:rPr>
                <w:rFonts w:ascii="Scala Sans OT" w:hAnsi="Scala Sans OT"/>
                <w:sz w:val="22"/>
                <w:szCs w:val="22"/>
              </w:rPr>
              <w:lastRenderedPageBreak/>
              <w:t xml:space="preserve">Konstellationen, z.B. milder Verlauf und Reiseanamnese Risikogebiet, </w:t>
            </w:r>
            <w:proofErr w:type="spellStart"/>
            <w:r>
              <w:rPr>
                <w:rFonts w:ascii="Scala Sans OT" w:hAnsi="Scala Sans OT"/>
                <w:sz w:val="22"/>
                <w:szCs w:val="22"/>
              </w:rPr>
              <w:t>nCoV</w:t>
            </w:r>
            <w:proofErr w:type="spellEnd"/>
            <w:r>
              <w:rPr>
                <w:rFonts w:ascii="Scala Sans OT" w:hAnsi="Scala Sans OT"/>
                <w:sz w:val="22"/>
                <w:szCs w:val="22"/>
              </w:rPr>
              <w:t xml:space="preserve"> bei der Diagnose berücksichtigt werden kann. Dieser Aspekt könnte auch in den FAQs adressiert werden. Auch im Ärzteblatt-Artikel kann auf den Sinn und die richtige Verwendung dieser Orientierungshilfe hingewiesen werden.</w:t>
            </w:r>
          </w:p>
          <w:p>
            <w:pPr>
              <w:pStyle w:val="Listenabsatz"/>
              <w:numPr>
                <w:ilvl w:val="0"/>
                <w:numId w:val="49"/>
              </w:numPr>
              <w:rPr>
                <w:rFonts w:ascii="Scala Sans OT" w:hAnsi="Scala Sans OT"/>
                <w:b/>
                <w:sz w:val="22"/>
                <w:szCs w:val="22"/>
              </w:rPr>
            </w:pPr>
            <w:r>
              <w:rPr>
                <w:rFonts w:ascii="Scala Sans OT" w:hAnsi="Scala Sans OT"/>
                <w:sz w:val="22"/>
                <w:szCs w:val="22"/>
              </w:rPr>
              <w:t>Auf dem Flussschema sollte nur „Risikogebiet“ stehen (inkl. Link zur RKI-Webseite), da sich diese schnell ändern können. Die Liste der Risikogebiete auf der RKI-Webseite wird aktuell gehalten.</w:t>
            </w:r>
          </w:p>
        </w:tc>
      </w:tr>
      <w:tr>
        <w:tc>
          <w:tcPr>
            <w:tcW w:w="684" w:type="dxa"/>
          </w:tcPr>
          <w:p>
            <w:pPr>
              <w:rPr>
                <w:rFonts w:ascii="Scala Sans OT" w:hAnsi="Scala Sans OT"/>
                <w:sz w:val="22"/>
                <w:szCs w:val="22"/>
              </w:rPr>
            </w:pPr>
            <w:r>
              <w:rPr>
                <w:rFonts w:ascii="Scala Sans OT" w:hAnsi="Scala Sans OT"/>
                <w:sz w:val="22"/>
                <w:szCs w:val="22"/>
              </w:rPr>
              <w:lastRenderedPageBreak/>
              <w:t>7</w:t>
            </w:r>
          </w:p>
        </w:tc>
        <w:tc>
          <w:tcPr>
            <w:tcW w:w="7504" w:type="dxa"/>
          </w:tcPr>
          <w:p>
            <w:pPr>
              <w:rPr>
                <w:rFonts w:ascii="Scala Sans OT" w:hAnsi="Scala Sans OT"/>
                <w:b/>
                <w:sz w:val="22"/>
                <w:szCs w:val="22"/>
              </w:rPr>
            </w:pPr>
            <w:r>
              <w:rPr>
                <w:rFonts w:ascii="Scala Sans OT" w:hAnsi="Scala Sans OT"/>
                <w:b/>
                <w:sz w:val="22"/>
                <w:szCs w:val="22"/>
              </w:rPr>
              <w:t>Transport (Grenzübergangsstellen)</w:t>
            </w:r>
          </w:p>
          <w:p>
            <w:pPr>
              <w:pStyle w:val="Listenabsatz"/>
              <w:numPr>
                <w:ilvl w:val="0"/>
                <w:numId w:val="46"/>
              </w:numPr>
              <w:rPr>
                <w:rFonts w:ascii="Scala Sans OT" w:hAnsi="Scala Sans OT"/>
                <w:sz w:val="22"/>
                <w:szCs w:val="22"/>
              </w:rPr>
            </w:pPr>
            <w:r>
              <w:rPr>
                <w:rFonts w:ascii="Scala Sans OT" w:hAnsi="Scala Sans OT"/>
                <w:sz w:val="22"/>
                <w:szCs w:val="22"/>
              </w:rPr>
              <w:t>Die USA hat nun auch ENTRY-Screening an den Flughäfen in Atlanta und Chicago eingerichtet.</w:t>
            </w:r>
          </w:p>
          <w:p>
            <w:pPr>
              <w:pStyle w:val="Listenabsatz"/>
              <w:numPr>
                <w:ilvl w:val="0"/>
                <w:numId w:val="46"/>
              </w:numPr>
              <w:rPr>
                <w:rFonts w:ascii="Scala Sans OT" w:hAnsi="Scala Sans OT"/>
                <w:sz w:val="22"/>
                <w:szCs w:val="22"/>
              </w:rPr>
            </w:pPr>
            <w:r>
              <w:rPr>
                <w:rFonts w:ascii="Scala Sans OT" w:hAnsi="Scala Sans OT"/>
                <w:sz w:val="22"/>
                <w:szCs w:val="22"/>
              </w:rPr>
              <w:t>China lässt Presseberichten zufolge Reisegruppen aus Wuhan nicht ausreisen.</w:t>
            </w:r>
          </w:p>
          <w:p>
            <w:pPr>
              <w:pStyle w:val="Listenabsatz"/>
              <w:numPr>
                <w:ilvl w:val="0"/>
                <w:numId w:val="46"/>
              </w:numPr>
              <w:rPr>
                <w:rFonts w:ascii="Scala Sans OT" w:hAnsi="Scala Sans OT"/>
                <w:sz w:val="22"/>
                <w:szCs w:val="22"/>
              </w:rPr>
            </w:pPr>
            <w:r>
              <w:rPr>
                <w:rFonts w:ascii="Scala Sans OT" w:hAnsi="Scala Sans OT"/>
                <w:sz w:val="22"/>
                <w:szCs w:val="22"/>
              </w:rPr>
              <w:t>JA Healthy Gateways hat von EC den Auftrag bekommen für die nCoV-Lage Empfehlungen für den Flug- und Schiffverkehr zu erarbeiten.</w:t>
            </w:r>
          </w:p>
          <w:p>
            <w:pPr>
              <w:pStyle w:val="Listenabsatz"/>
              <w:numPr>
                <w:ilvl w:val="0"/>
                <w:numId w:val="46"/>
              </w:numPr>
              <w:rPr>
                <w:rFonts w:ascii="Scala Sans OT" w:hAnsi="Scala Sans OT"/>
                <w:sz w:val="22"/>
                <w:szCs w:val="22"/>
              </w:rPr>
            </w:pPr>
            <w:r>
              <w:rPr>
                <w:rFonts w:ascii="Scala Sans OT" w:hAnsi="Scala Sans OT"/>
                <w:sz w:val="22"/>
                <w:szCs w:val="22"/>
              </w:rPr>
              <w:t>Es wird berichtet das UK am Flughafen Heathrow Flüge aus Wuhan an separate Anleger umleitet.</w:t>
            </w:r>
          </w:p>
          <w:p>
            <w:pPr>
              <w:rPr>
                <w:rFonts w:ascii="Scala Sans OT" w:hAnsi="Scala Sans OT"/>
                <w:b/>
                <w:sz w:val="22"/>
                <w:szCs w:val="22"/>
              </w:rPr>
            </w:pPr>
            <w:r>
              <w:rPr>
                <w:rFonts w:ascii="Scala Sans OT" w:hAnsi="Scala Sans OT"/>
                <w:b/>
                <w:sz w:val="22"/>
                <w:szCs w:val="22"/>
              </w:rPr>
              <w:t>Bericht aus der Krisenvorbereitungssitzung beim AA (22.01.2020, AL3 und ZIGL3):</w:t>
            </w:r>
          </w:p>
          <w:p>
            <w:pPr>
              <w:pStyle w:val="Listenabsatz"/>
              <w:numPr>
                <w:ilvl w:val="0"/>
                <w:numId w:val="46"/>
              </w:numPr>
              <w:rPr>
                <w:rFonts w:ascii="Scala Sans OT" w:hAnsi="Scala Sans OT"/>
                <w:sz w:val="22"/>
                <w:szCs w:val="22"/>
              </w:rPr>
            </w:pPr>
            <w:r>
              <w:rPr>
                <w:rFonts w:ascii="Scala Sans OT" w:hAnsi="Scala Sans OT"/>
                <w:sz w:val="22"/>
                <w:szCs w:val="22"/>
              </w:rPr>
              <w:t>Das AA unterstützt die negative Haltung gegenüber der Einrichtung eines ENTRY-Screenings und wird dies auch twittern. Laut Aussagen der chinesischen Botschaft ist China um eine gute Zusammenarbeit in dieser Lage bemüht.</w:t>
            </w:r>
          </w:p>
          <w:p>
            <w:pPr>
              <w:rPr>
                <w:rFonts w:ascii="Scala Sans OT" w:hAnsi="Scala Sans OT"/>
                <w:b/>
                <w:sz w:val="22"/>
                <w:szCs w:val="22"/>
              </w:rPr>
            </w:pPr>
            <w:r>
              <w:rPr>
                <w:rFonts w:ascii="Scala Sans OT" w:hAnsi="Scala Sans OT"/>
                <w:b/>
                <w:sz w:val="22"/>
                <w:szCs w:val="22"/>
              </w:rPr>
              <w:t>Bericht Maßnahmen CDC:</w:t>
            </w:r>
          </w:p>
          <w:p>
            <w:pPr>
              <w:pStyle w:val="Listenabsatz"/>
              <w:numPr>
                <w:ilvl w:val="0"/>
                <w:numId w:val="46"/>
              </w:numPr>
              <w:rPr>
                <w:rFonts w:ascii="Scala Sans OT" w:hAnsi="Scala Sans OT"/>
                <w:sz w:val="22"/>
                <w:szCs w:val="22"/>
              </w:rPr>
            </w:pPr>
            <w:r>
              <w:rPr>
                <w:rFonts w:ascii="Scala Sans OT" w:hAnsi="Scala Sans OT"/>
                <w:sz w:val="22"/>
                <w:szCs w:val="22"/>
              </w:rPr>
              <w:t xml:space="preserve">Schwerpunkte des CDC: Passagiere individuell über Maßnahmen im eventuellen Erkrankungsfall innerhalb der nächsten 14 Tage zu informieren; Erkrankungsfälle möglichst früh zu entdecken, um mehr über Erreger und Verbreitung zu lernen. Das Screening beinhaltet ein mehrstufiges Verfahren: 1. Fragebogen für alle Reisenden aus den betroffenen Gebieten; 2. Einen weiteren FB und Temperaturmessung; ist diese auffällig erfolgt die weitere Diagnostik(bisher wurden ca. 1800 gescreent). Zu der üblichen Ausstattung der </w:t>
            </w:r>
            <w:proofErr w:type="spellStart"/>
            <w:r>
              <w:rPr>
                <w:rFonts w:ascii="Scala Sans OT" w:hAnsi="Scala Sans OT"/>
                <w:sz w:val="22"/>
                <w:szCs w:val="22"/>
              </w:rPr>
              <w:t>quarantine</w:t>
            </w:r>
            <w:proofErr w:type="spellEnd"/>
            <w:r>
              <w:rPr>
                <w:rFonts w:ascii="Scala Sans OT" w:hAnsi="Scala Sans OT"/>
                <w:sz w:val="22"/>
                <w:szCs w:val="22"/>
              </w:rPr>
              <w:t xml:space="preserve"> </w:t>
            </w:r>
            <w:proofErr w:type="spellStart"/>
            <w:r>
              <w:rPr>
                <w:rFonts w:ascii="Scala Sans OT" w:hAnsi="Scala Sans OT"/>
                <w:sz w:val="22"/>
                <w:szCs w:val="22"/>
              </w:rPr>
              <w:t>units</w:t>
            </w:r>
            <w:proofErr w:type="spellEnd"/>
            <w:r>
              <w:rPr>
                <w:rFonts w:ascii="Scala Sans OT" w:hAnsi="Scala Sans OT"/>
                <w:sz w:val="22"/>
                <w:szCs w:val="22"/>
              </w:rPr>
              <w:t xml:space="preserve"> der </w:t>
            </w:r>
            <w:proofErr w:type="spellStart"/>
            <w:r>
              <w:rPr>
                <w:rFonts w:ascii="Scala Sans OT" w:hAnsi="Scala Sans OT"/>
                <w:sz w:val="22"/>
                <w:szCs w:val="22"/>
              </w:rPr>
              <w:t>PoE</w:t>
            </w:r>
            <w:proofErr w:type="spellEnd"/>
            <w:r>
              <w:rPr>
                <w:rFonts w:ascii="Scala Sans OT" w:hAnsi="Scala Sans OT"/>
                <w:sz w:val="22"/>
                <w:szCs w:val="22"/>
              </w:rPr>
              <w:t xml:space="preserve"> wurden zusätzlich ca. 100 Personen bereitgestellt. Alle Flüge aus Wuhan werden auf die Schwerpunkt-Flughäfen mit Screening umgeleitet.</w:t>
            </w:r>
          </w:p>
          <w:p>
            <w:pPr>
              <w:rPr>
                <w:rFonts w:ascii="Scala Sans OT" w:hAnsi="Scala Sans OT"/>
                <w:b/>
                <w:sz w:val="22"/>
                <w:szCs w:val="22"/>
              </w:rPr>
            </w:pPr>
            <w:r>
              <w:rPr>
                <w:rFonts w:ascii="Scala Sans OT" w:hAnsi="Scala Sans OT"/>
                <w:b/>
                <w:sz w:val="22"/>
                <w:szCs w:val="22"/>
              </w:rPr>
              <w:t>HSC – Communication Network:</w:t>
            </w:r>
          </w:p>
          <w:p>
            <w:pPr>
              <w:pStyle w:val="Listenabsatz"/>
              <w:numPr>
                <w:ilvl w:val="0"/>
                <w:numId w:val="46"/>
              </w:numPr>
              <w:rPr>
                <w:rFonts w:ascii="Scala Sans OT" w:hAnsi="Scala Sans OT"/>
                <w:b/>
                <w:sz w:val="22"/>
                <w:szCs w:val="22"/>
              </w:rPr>
            </w:pPr>
            <w:r>
              <w:rPr>
                <w:rFonts w:ascii="Scala Sans OT" w:hAnsi="Scala Sans OT"/>
                <w:sz w:val="22"/>
                <w:szCs w:val="22"/>
              </w:rPr>
              <w:t>Es gibt auch hier eine Abfrage zur Kommunikation. Eine findet am 23.01.2020 statt.</w:t>
            </w:r>
          </w:p>
        </w:tc>
      </w:tr>
      <w:tr>
        <w:tc>
          <w:tcPr>
            <w:tcW w:w="684" w:type="dxa"/>
          </w:tcPr>
          <w:p>
            <w:pPr>
              <w:rPr>
                <w:rFonts w:ascii="Scala Sans OT" w:hAnsi="Scala Sans OT"/>
                <w:sz w:val="22"/>
                <w:szCs w:val="22"/>
              </w:rPr>
            </w:pPr>
            <w:r>
              <w:rPr>
                <w:rFonts w:ascii="Scala Sans OT" w:hAnsi="Scala Sans OT"/>
                <w:sz w:val="22"/>
                <w:szCs w:val="22"/>
              </w:rPr>
              <w:t>8</w:t>
            </w:r>
          </w:p>
        </w:tc>
        <w:tc>
          <w:tcPr>
            <w:tcW w:w="7504" w:type="dxa"/>
          </w:tcPr>
          <w:p>
            <w:pPr>
              <w:rPr>
                <w:rFonts w:ascii="Scala Sans OT" w:hAnsi="Scala Sans OT"/>
                <w:b/>
                <w:sz w:val="22"/>
                <w:szCs w:val="22"/>
              </w:rPr>
            </w:pPr>
            <w:r>
              <w:rPr>
                <w:rFonts w:ascii="Scala Sans OT" w:hAnsi="Scala Sans OT"/>
                <w:b/>
                <w:sz w:val="22"/>
                <w:szCs w:val="22"/>
              </w:rPr>
              <w:t>Informationen aus der Koordinierungsstelle</w:t>
            </w:r>
          </w:p>
          <w:p>
            <w:pPr>
              <w:rPr>
                <w:rFonts w:ascii="Scala Sans OT" w:hAnsi="Scala Sans OT"/>
                <w:b/>
                <w:sz w:val="22"/>
                <w:szCs w:val="22"/>
              </w:rPr>
            </w:pPr>
            <w:r>
              <w:rPr>
                <w:rFonts w:ascii="Scala Sans OT" w:hAnsi="Scala Sans OT"/>
                <w:b/>
                <w:sz w:val="22"/>
                <w:szCs w:val="22"/>
              </w:rPr>
              <w:t xml:space="preserve">Einbindung Chr. </w:t>
            </w:r>
            <w:proofErr w:type="spellStart"/>
            <w:r>
              <w:rPr>
                <w:rFonts w:ascii="Scala Sans OT" w:hAnsi="Scala Sans OT"/>
                <w:b/>
                <w:sz w:val="22"/>
                <w:szCs w:val="22"/>
              </w:rPr>
              <w:t>Drosten</w:t>
            </w:r>
            <w:proofErr w:type="spellEnd"/>
            <w:r>
              <w:rPr>
                <w:rFonts w:ascii="Scala Sans OT" w:hAnsi="Scala Sans OT"/>
                <w:b/>
                <w:sz w:val="22"/>
                <w:szCs w:val="22"/>
              </w:rPr>
              <w:t xml:space="preserve"> in die Lagebesprechung:</w:t>
            </w:r>
          </w:p>
          <w:p>
            <w:pPr>
              <w:pStyle w:val="Listenabsatz"/>
              <w:numPr>
                <w:ilvl w:val="0"/>
                <w:numId w:val="34"/>
              </w:numPr>
              <w:rPr>
                <w:rFonts w:ascii="Scala Sans OT" w:hAnsi="Scala Sans OT"/>
                <w:sz w:val="22"/>
                <w:szCs w:val="22"/>
              </w:rPr>
            </w:pPr>
            <w:r>
              <w:rPr>
                <w:rFonts w:ascii="Scala Sans OT" w:hAnsi="Scala Sans OT"/>
                <w:sz w:val="22"/>
                <w:szCs w:val="22"/>
              </w:rPr>
              <w:t xml:space="preserve">Gerne Hr. </w:t>
            </w:r>
            <w:proofErr w:type="spellStart"/>
            <w:r>
              <w:rPr>
                <w:rFonts w:ascii="Scala Sans OT" w:hAnsi="Scala Sans OT"/>
                <w:sz w:val="22"/>
                <w:szCs w:val="22"/>
              </w:rPr>
              <w:t>Drosten</w:t>
            </w:r>
            <w:proofErr w:type="spellEnd"/>
            <w:r>
              <w:rPr>
                <w:rFonts w:ascii="Scala Sans OT" w:hAnsi="Scala Sans OT"/>
                <w:sz w:val="22"/>
                <w:szCs w:val="22"/>
              </w:rPr>
              <w:t xml:space="preserve"> zu den konkreten Fragestellungen zur Lage-AG-Sitzung einladen. Erstes separates Treffen möglichst noch diese Woche. Die erst Einladung erfolgt über PRÄS. Die folgen 4 Themen sollen diskutiert werden:</w:t>
            </w:r>
            <w:r>
              <w:t xml:space="preserve"> </w:t>
            </w:r>
            <w:r>
              <w:rPr>
                <w:rFonts w:ascii="Scala Sans OT" w:hAnsi="Scala Sans OT"/>
                <w:sz w:val="22"/>
                <w:szCs w:val="22"/>
              </w:rPr>
              <w:t>Schwelle zur Testung, Sample-</w:t>
            </w:r>
            <w:proofErr w:type="spellStart"/>
            <w:r>
              <w:rPr>
                <w:rFonts w:ascii="Scala Sans OT" w:hAnsi="Scala Sans OT"/>
                <w:sz w:val="22"/>
                <w:szCs w:val="22"/>
              </w:rPr>
              <w:t>sharing</w:t>
            </w:r>
            <w:proofErr w:type="spellEnd"/>
            <w:r>
              <w:rPr>
                <w:rFonts w:ascii="Scala Sans OT" w:hAnsi="Scala Sans OT"/>
                <w:sz w:val="22"/>
                <w:szCs w:val="22"/>
              </w:rPr>
              <w:t>, Verfügbar machen von Tests und Zusammenarbeit bei Umgebungsuntersuchungen im Ausbruchsfall, sowie Eigenschaften des Erregers.</w:t>
            </w:r>
          </w:p>
          <w:p>
            <w:pPr>
              <w:rPr>
                <w:rFonts w:ascii="Scala Sans OT" w:hAnsi="Scala Sans OT"/>
                <w:sz w:val="22"/>
                <w:szCs w:val="22"/>
              </w:rPr>
            </w:pPr>
            <w:proofErr w:type="spellStart"/>
            <w:r>
              <w:rPr>
                <w:rFonts w:ascii="Scala Sans OT" w:hAnsi="Scala Sans OT"/>
                <w:b/>
                <w:sz w:val="22"/>
                <w:szCs w:val="22"/>
                <w:lang w:val="en-US"/>
              </w:rPr>
              <w:t>Arbeitsbelastung</w:t>
            </w:r>
            <w:proofErr w:type="spellEnd"/>
            <w:r>
              <w:rPr>
                <w:rFonts w:ascii="Scala Sans OT" w:hAnsi="Scala Sans OT"/>
                <w:b/>
                <w:sz w:val="22"/>
                <w:szCs w:val="22"/>
                <w:lang w:val="en-US"/>
              </w:rPr>
              <w:t xml:space="preserve"> </w:t>
            </w:r>
            <w:proofErr w:type="spellStart"/>
            <w:r>
              <w:rPr>
                <w:rFonts w:ascii="Scala Sans OT" w:hAnsi="Scala Sans OT"/>
                <w:b/>
                <w:sz w:val="22"/>
                <w:szCs w:val="22"/>
                <w:lang w:val="en-US"/>
              </w:rPr>
              <w:t>Koordinierungsstelle</w:t>
            </w:r>
            <w:proofErr w:type="spellEnd"/>
            <w:r>
              <w:rPr>
                <w:rFonts w:ascii="Scala Sans OT" w:hAnsi="Scala Sans OT"/>
                <w:b/>
                <w:sz w:val="22"/>
                <w:szCs w:val="22"/>
                <w:lang w:val="en-US"/>
              </w:rPr>
              <w:t>:</w:t>
            </w:r>
          </w:p>
          <w:p>
            <w:pPr>
              <w:pStyle w:val="Listenabsatz"/>
              <w:numPr>
                <w:ilvl w:val="0"/>
                <w:numId w:val="37"/>
              </w:numPr>
              <w:rPr>
                <w:rFonts w:ascii="Scala Sans OT" w:hAnsi="Scala Sans OT"/>
                <w:sz w:val="22"/>
                <w:szCs w:val="22"/>
              </w:rPr>
            </w:pPr>
            <w:r>
              <w:rPr>
                <w:rFonts w:ascii="Scala Sans OT" w:hAnsi="Scala Sans OT"/>
                <w:sz w:val="22"/>
                <w:szCs w:val="22"/>
              </w:rPr>
              <w:lastRenderedPageBreak/>
              <w:t>Arbeitsbelastung der beteiligten OE hoch (siehe Top 1)</w:t>
            </w:r>
          </w:p>
          <w:p>
            <w:pPr>
              <w:pStyle w:val="Listenabsatz"/>
              <w:numPr>
                <w:ilvl w:val="0"/>
                <w:numId w:val="37"/>
              </w:numPr>
              <w:rPr>
                <w:rFonts w:ascii="Scala Sans OT" w:hAnsi="Scala Sans OT"/>
                <w:sz w:val="22"/>
                <w:szCs w:val="22"/>
              </w:rPr>
            </w:pPr>
            <w:r>
              <w:rPr>
                <w:rFonts w:ascii="Scala Sans OT" w:hAnsi="Scala Sans OT"/>
                <w:sz w:val="22"/>
                <w:szCs w:val="22"/>
              </w:rPr>
              <w:t>Ca. 100 Einträge im Lageprotokoll</w:t>
            </w:r>
          </w:p>
          <w:p>
            <w:pPr>
              <w:pStyle w:val="Listenabsatz"/>
              <w:numPr>
                <w:ilvl w:val="0"/>
                <w:numId w:val="37"/>
              </w:numPr>
              <w:rPr>
                <w:rFonts w:ascii="Scala Sans OT" w:hAnsi="Scala Sans OT"/>
                <w:sz w:val="22"/>
                <w:szCs w:val="22"/>
              </w:rPr>
            </w:pPr>
            <w:r>
              <w:rPr>
                <w:rFonts w:ascii="Scala Sans OT" w:hAnsi="Scala Sans OT"/>
                <w:sz w:val="22"/>
                <w:szCs w:val="22"/>
              </w:rPr>
              <w:t>Verschiedene Aufträge wurden vergeben, die aktuell noch fertig gestellt werden.</w:t>
            </w:r>
          </w:p>
          <w:p>
            <w:pPr>
              <w:rPr>
                <w:rFonts w:ascii="Scala Sans OT" w:hAnsi="Scala Sans OT"/>
                <w:b/>
                <w:sz w:val="22"/>
                <w:szCs w:val="22"/>
              </w:rPr>
            </w:pPr>
            <w:r>
              <w:rPr>
                <w:rFonts w:ascii="Scala Sans OT" w:hAnsi="Scala Sans OT"/>
                <w:b/>
                <w:sz w:val="22"/>
                <w:szCs w:val="22"/>
              </w:rPr>
              <w:t>Generalerlass BMG:</w:t>
            </w:r>
          </w:p>
          <w:p>
            <w:pPr>
              <w:pStyle w:val="Listenabsatz"/>
              <w:numPr>
                <w:ilvl w:val="0"/>
                <w:numId w:val="37"/>
              </w:numPr>
              <w:rPr>
                <w:rFonts w:ascii="Scala Sans OT" w:hAnsi="Scala Sans OT"/>
                <w:b/>
                <w:sz w:val="22"/>
                <w:szCs w:val="22"/>
              </w:rPr>
            </w:pPr>
            <w:r>
              <w:rPr>
                <w:rFonts w:ascii="Scala Sans OT" w:hAnsi="Scala Sans OT"/>
                <w:sz w:val="22"/>
                <w:szCs w:val="22"/>
              </w:rPr>
              <w:t>Im Zusammenhang mit dem sog. "Neuartigen Coronavirus (2019-nCoV)" wird sich das Referat 321 des BMG fortan mit einer Reihe von Unterstützungsbitten an das RKI wenden. Diese werden direkt an das Postfach der Koordinierungsstelle (</w:t>
            </w:r>
            <w:hyperlink r:id="rId8" w:history="1">
              <w:r>
                <w:rPr>
                  <w:rStyle w:val="Hyperlink"/>
                  <w:rFonts w:ascii="Scala Sans OT" w:hAnsi="Scala Sans OT"/>
                  <w:sz w:val="22"/>
                  <w:szCs w:val="22"/>
                </w:rPr>
                <w:t>ncov-lage@rki.de</w:t>
              </w:r>
            </w:hyperlink>
            <w:r>
              <w:rPr>
                <w:rFonts w:ascii="Scala Sans OT" w:hAnsi="Scala Sans OT"/>
                <w:sz w:val="22"/>
                <w:szCs w:val="22"/>
              </w:rPr>
              <w:t>) gerichtet werden.</w:t>
            </w:r>
          </w:p>
          <w:p>
            <w:pPr>
              <w:rPr>
                <w:rFonts w:ascii="Scala Sans OT" w:hAnsi="Scala Sans OT"/>
                <w:b/>
                <w:sz w:val="22"/>
                <w:szCs w:val="22"/>
                <w:lang w:val="en-US"/>
              </w:rPr>
            </w:pPr>
            <w:proofErr w:type="spellStart"/>
            <w:r>
              <w:rPr>
                <w:rFonts w:ascii="Scala Sans OT" w:hAnsi="Scala Sans OT"/>
                <w:b/>
                <w:sz w:val="22"/>
                <w:szCs w:val="22"/>
                <w:lang w:val="en-US"/>
              </w:rPr>
              <w:t>Erlass</w:t>
            </w:r>
            <w:proofErr w:type="spellEnd"/>
            <w:r>
              <w:rPr>
                <w:rFonts w:ascii="Scala Sans OT" w:hAnsi="Scala Sans OT"/>
                <w:b/>
                <w:sz w:val="22"/>
                <w:szCs w:val="22"/>
                <w:lang w:val="en-US"/>
              </w:rPr>
              <w:t xml:space="preserve"> </w:t>
            </w:r>
            <w:proofErr w:type="spellStart"/>
            <w:r>
              <w:rPr>
                <w:rFonts w:ascii="Scala Sans OT" w:hAnsi="Scala Sans OT"/>
                <w:b/>
                <w:sz w:val="22"/>
                <w:szCs w:val="22"/>
                <w:lang w:val="en-US"/>
              </w:rPr>
              <w:t>Überblick</w:t>
            </w:r>
            <w:proofErr w:type="spellEnd"/>
            <w:r>
              <w:rPr>
                <w:rFonts w:ascii="Scala Sans OT" w:hAnsi="Scala Sans OT"/>
                <w:b/>
                <w:sz w:val="22"/>
                <w:szCs w:val="22"/>
                <w:lang w:val="en-US"/>
              </w:rPr>
              <w:t xml:space="preserve"> </w:t>
            </w:r>
            <w:proofErr w:type="spellStart"/>
            <w:r>
              <w:rPr>
                <w:rFonts w:ascii="Scala Sans OT" w:hAnsi="Scala Sans OT"/>
                <w:b/>
                <w:sz w:val="22"/>
                <w:szCs w:val="22"/>
                <w:lang w:val="en-US"/>
              </w:rPr>
              <w:t>über</w:t>
            </w:r>
            <w:proofErr w:type="spellEnd"/>
            <w:r>
              <w:rPr>
                <w:rFonts w:ascii="Scala Sans OT" w:hAnsi="Scala Sans OT"/>
                <w:b/>
                <w:sz w:val="22"/>
                <w:szCs w:val="22"/>
                <w:lang w:val="en-US"/>
              </w:rPr>
              <w:t xml:space="preserve"> </w:t>
            </w:r>
            <w:proofErr w:type="spellStart"/>
            <w:r>
              <w:rPr>
                <w:rFonts w:ascii="Scala Sans OT" w:hAnsi="Scala Sans OT"/>
                <w:b/>
                <w:sz w:val="22"/>
                <w:szCs w:val="22"/>
                <w:lang w:val="en-US"/>
              </w:rPr>
              <w:t>Maßnahmen</w:t>
            </w:r>
            <w:proofErr w:type="spellEnd"/>
            <w:r>
              <w:rPr>
                <w:rFonts w:ascii="Scala Sans OT" w:hAnsi="Scala Sans OT"/>
                <w:b/>
                <w:sz w:val="22"/>
                <w:szCs w:val="22"/>
                <w:lang w:val="en-US"/>
              </w:rPr>
              <w:t>:</w:t>
            </w:r>
          </w:p>
          <w:p>
            <w:pPr>
              <w:pStyle w:val="Listenabsatz"/>
              <w:numPr>
                <w:ilvl w:val="0"/>
                <w:numId w:val="37"/>
              </w:numPr>
              <w:rPr>
                <w:rFonts w:ascii="Scala Sans OT" w:hAnsi="Scala Sans OT"/>
                <w:sz w:val="22"/>
                <w:szCs w:val="22"/>
              </w:rPr>
            </w:pPr>
            <w:r>
              <w:rPr>
                <w:rFonts w:ascii="Scala Sans OT" w:hAnsi="Scala Sans OT"/>
                <w:sz w:val="22"/>
                <w:szCs w:val="22"/>
              </w:rPr>
              <w:t xml:space="preserve">Am 21.01. wurde die Koordinierungsstelle zu </w:t>
            </w:r>
            <w:proofErr w:type="spellStart"/>
            <w:r>
              <w:rPr>
                <w:rFonts w:ascii="Scala Sans OT" w:hAnsi="Scala Sans OT"/>
                <w:sz w:val="22"/>
                <w:szCs w:val="22"/>
              </w:rPr>
              <w:t>nCoV</w:t>
            </w:r>
            <w:proofErr w:type="spellEnd"/>
            <w:r>
              <w:rPr>
                <w:rFonts w:ascii="Scala Sans OT" w:hAnsi="Scala Sans OT"/>
                <w:sz w:val="22"/>
                <w:szCs w:val="22"/>
              </w:rPr>
              <w:t xml:space="preserve"> vom BMG gebeten eine Übersicht der durch das RKI durchgeführten/in Vorbereitung/ in Planung befindlichen Maßnahmen zu erstellen (2 Std. Bearbeitungszeit). Die Bearbeitung zu (2) weiteren dem RKI bekannten Maßnahmen in DEU (z.B. bei Ländern, GÄ, Flughäfen etc.) und (3) zu Handlungsbedarf darüber hinaus konnte in der Kürze der Zeit nicht bearbeitet werden. </w:t>
            </w:r>
          </w:p>
          <w:p>
            <w:pPr>
              <w:pStyle w:val="Listenabsatz"/>
              <w:numPr>
                <w:ilvl w:val="0"/>
                <w:numId w:val="37"/>
              </w:numPr>
              <w:rPr>
                <w:rFonts w:ascii="Scala Sans OT" w:hAnsi="Scala Sans OT"/>
                <w:sz w:val="22"/>
                <w:szCs w:val="22"/>
              </w:rPr>
            </w:pPr>
            <w:r>
              <w:rPr>
                <w:rFonts w:ascii="Scala Sans OT" w:hAnsi="Scala Sans OT"/>
                <w:sz w:val="22"/>
                <w:szCs w:val="22"/>
              </w:rPr>
              <w:t xml:space="preserve">Am 21.01. gab technische Probleme bei der Bearbeitung/ Weiterleitung des Erlassberichts mit DMS. </w:t>
            </w:r>
          </w:p>
          <w:p>
            <w:pPr>
              <w:rPr>
                <w:rFonts w:ascii="Scala Sans OT" w:hAnsi="Scala Sans OT"/>
                <w:b/>
                <w:sz w:val="22"/>
                <w:szCs w:val="22"/>
              </w:rPr>
            </w:pPr>
            <w:r>
              <w:rPr>
                <w:rFonts w:ascii="Scala Sans OT" w:hAnsi="Scala Sans OT"/>
                <w:b/>
                <w:sz w:val="22"/>
                <w:szCs w:val="22"/>
              </w:rPr>
              <w:t>Mitteilung von Maßnahmen zur Übersicht an ECDC:</w:t>
            </w:r>
          </w:p>
          <w:p>
            <w:pPr>
              <w:pStyle w:val="Listenabsatz"/>
              <w:numPr>
                <w:ilvl w:val="0"/>
                <w:numId w:val="37"/>
              </w:numPr>
              <w:rPr>
                <w:rFonts w:ascii="Scala Sans OT" w:hAnsi="Scala Sans OT"/>
                <w:sz w:val="22"/>
                <w:szCs w:val="22"/>
              </w:rPr>
            </w:pPr>
            <w:r>
              <w:rPr>
                <w:rFonts w:ascii="Scala Sans OT" w:hAnsi="Scala Sans OT"/>
                <w:sz w:val="22"/>
                <w:szCs w:val="22"/>
              </w:rPr>
              <w:t xml:space="preserve">Das ECDC bittet die MS über EWRS erarbeitete Dokumente zu </w:t>
            </w:r>
            <w:proofErr w:type="spellStart"/>
            <w:r>
              <w:rPr>
                <w:rFonts w:ascii="Scala Sans OT" w:hAnsi="Scala Sans OT"/>
                <w:sz w:val="22"/>
                <w:szCs w:val="22"/>
              </w:rPr>
              <w:t>nCoV</w:t>
            </w:r>
            <w:proofErr w:type="spellEnd"/>
            <w:r>
              <w:rPr>
                <w:rFonts w:ascii="Scala Sans OT" w:hAnsi="Scala Sans OT"/>
                <w:sz w:val="22"/>
                <w:szCs w:val="22"/>
              </w:rPr>
              <w:t xml:space="preserve"> zu teilen. Dem kann von RKI-Leitungsseite aus gern nachgekommen werden, aber ohne zusätzlichen Aufwand (keine extra Übersetzung von deutschen Dokumenten).</w:t>
            </w:r>
          </w:p>
          <w:p>
            <w:pPr>
              <w:pStyle w:val="Listenabsatz"/>
              <w:numPr>
                <w:ilvl w:val="0"/>
                <w:numId w:val="37"/>
              </w:numPr>
              <w:rPr>
                <w:rFonts w:ascii="Scala Sans OT" w:hAnsi="Scala Sans OT"/>
                <w:sz w:val="22"/>
                <w:szCs w:val="22"/>
              </w:rPr>
            </w:pPr>
            <w:r>
              <w:rPr>
                <w:rFonts w:ascii="Scala Sans OT" w:hAnsi="Scala Sans OT"/>
                <w:sz w:val="22"/>
                <w:szCs w:val="22"/>
              </w:rPr>
              <w:t>Anmerkung: Wenn es tatsächlich Fälle in Deutschland geben sollte, dann sollten die Lageberichte in DE/ EN erstellt werden, um der internationalen Berichtspflicht nachzukommen.</w:t>
            </w:r>
          </w:p>
          <w:p>
            <w:pPr>
              <w:pStyle w:val="Listenabsatz"/>
              <w:numPr>
                <w:ilvl w:val="0"/>
                <w:numId w:val="37"/>
              </w:numPr>
              <w:rPr>
                <w:rFonts w:ascii="Scala Sans OT" w:hAnsi="Scala Sans OT"/>
                <w:sz w:val="22"/>
                <w:szCs w:val="22"/>
              </w:rPr>
            </w:pPr>
            <w:r>
              <w:rPr>
                <w:rFonts w:ascii="Scala Sans OT" w:hAnsi="Scala Sans OT"/>
                <w:sz w:val="22"/>
                <w:szCs w:val="22"/>
              </w:rPr>
              <w:t>Fr. Jakob wird am 6.2. an der kommenden ABBAS-Sitzung teilnehmen. Hier wird voraussichtlich der Beschluss sein die Sicherheitsstufe 3 zu vergeben.</w:t>
            </w:r>
          </w:p>
        </w:tc>
      </w:tr>
      <w:tr>
        <w:tc>
          <w:tcPr>
            <w:tcW w:w="684" w:type="dxa"/>
          </w:tcPr>
          <w:p>
            <w:pPr>
              <w:rPr>
                <w:rFonts w:ascii="Scala Sans OT" w:hAnsi="Scala Sans OT"/>
                <w:sz w:val="22"/>
                <w:szCs w:val="22"/>
              </w:rPr>
            </w:pPr>
            <w:r>
              <w:rPr>
                <w:rFonts w:ascii="Scala Sans OT" w:hAnsi="Scala Sans OT"/>
                <w:sz w:val="22"/>
                <w:szCs w:val="22"/>
              </w:rPr>
              <w:lastRenderedPageBreak/>
              <w:t>9</w:t>
            </w:r>
          </w:p>
        </w:tc>
        <w:tc>
          <w:tcPr>
            <w:tcW w:w="7504" w:type="dxa"/>
          </w:tcPr>
          <w:p>
            <w:pPr>
              <w:rPr>
                <w:rFonts w:ascii="Scala Sans OT" w:hAnsi="Scala Sans OT"/>
                <w:b/>
                <w:sz w:val="22"/>
                <w:szCs w:val="22"/>
              </w:rPr>
            </w:pPr>
            <w:r>
              <w:rPr>
                <w:rFonts w:ascii="Scala Sans OT" w:hAnsi="Scala Sans OT"/>
                <w:b/>
                <w:sz w:val="22"/>
                <w:szCs w:val="22"/>
              </w:rPr>
              <w:t>Andere Themen</w:t>
            </w:r>
          </w:p>
          <w:p>
            <w:pPr>
              <w:rPr>
                <w:rFonts w:ascii="Scala Sans OT" w:hAnsi="Scala Sans OT"/>
                <w:b/>
                <w:sz w:val="22"/>
                <w:szCs w:val="22"/>
              </w:rPr>
            </w:pPr>
            <w:r>
              <w:rPr>
                <w:rFonts w:ascii="Scala Sans OT" w:hAnsi="Scala Sans OT"/>
                <w:b/>
                <w:sz w:val="22"/>
                <w:szCs w:val="22"/>
              </w:rPr>
              <w:t>WHO-Roster:</w:t>
            </w:r>
          </w:p>
          <w:p>
            <w:pPr>
              <w:pStyle w:val="Listenabsatz"/>
              <w:numPr>
                <w:ilvl w:val="0"/>
                <w:numId w:val="37"/>
              </w:numPr>
              <w:rPr>
                <w:rFonts w:ascii="Scala Sans OT" w:hAnsi="Scala Sans OT"/>
                <w:sz w:val="22"/>
                <w:szCs w:val="22"/>
              </w:rPr>
            </w:pPr>
            <w:r>
              <w:rPr>
                <w:rFonts w:ascii="Scala Sans OT" w:hAnsi="Scala Sans OT"/>
                <w:sz w:val="22"/>
                <w:szCs w:val="22"/>
              </w:rPr>
              <w:t>Wie auf dem Lagetreffen am 20.01.2020 beschlossen wurde eine  “</w:t>
            </w:r>
            <w:proofErr w:type="spellStart"/>
            <w:r>
              <w:rPr>
                <w:rFonts w:ascii="Scala Sans OT" w:hAnsi="Scala Sans OT"/>
                <w:sz w:val="22"/>
                <w:szCs w:val="22"/>
              </w:rPr>
              <w:t>Diagnostic</w:t>
            </w:r>
            <w:proofErr w:type="spellEnd"/>
            <w:r>
              <w:rPr>
                <w:rFonts w:ascii="Scala Sans OT" w:hAnsi="Scala Sans OT"/>
                <w:sz w:val="22"/>
                <w:szCs w:val="22"/>
              </w:rPr>
              <w:t xml:space="preserve"> Working Group” ins Leben gerufen mit Anschrift und Probeneingang wie abgesprochen (siehe Protokoll vom 20.01.2020). Der Roster wird noch diese Woche auf einer extra dafür angelegten Webseite publiziert.</w:t>
            </w:r>
          </w:p>
          <w:p>
            <w:pPr>
              <w:rPr>
                <w:rFonts w:ascii="Scala Sans OT" w:hAnsi="Scala Sans OT"/>
                <w:b/>
                <w:sz w:val="22"/>
                <w:szCs w:val="22"/>
              </w:rPr>
            </w:pPr>
            <w:r>
              <w:rPr>
                <w:rFonts w:ascii="Scala Sans OT" w:hAnsi="Scala Sans OT"/>
                <w:b/>
                <w:sz w:val="22"/>
                <w:szCs w:val="22"/>
              </w:rPr>
              <w:t>Weitere Teilnehmer Lagebesprechung:</w:t>
            </w:r>
          </w:p>
          <w:p>
            <w:pPr>
              <w:pStyle w:val="Listenabsatz"/>
              <w:numPr>
                <w:ilvl w:val="0"/>
                <w:numId w:val="37"/>
              </w:numPr>
              <w:rPr>
                <w:rFonts w:ascii="Scala Sans OT" w:hAnsi="Scala Sans OT"/>
                <w:sz w:val="22"/>
                <w:szCs w:val="22"/>
              </w:rPr>
            </w:pPr>
            <w:r>
              <w:rPr>
                <w:rFonts w:ascii="Scala Sans OT" w:hAnsi="Scala Sans OT"/>
                <w:sz w:val="22"/>
                <w:szCs w:val="22"/>
              </w:rPr>
              <w:t xml:space="preserve">Einladung Hr. </w:t>
            </w:r>
            <w:proofErr w:type="spellStart"/>
            <w:r>
              <w:rPr>
                <w:rFonts w:ascii="Scala Sans OT" w:hAnsi="Scala Sans OT"/>
                <w:sz w:val="22"/>
                <w:szCs w:val="22"/>
              </w:rPr>
              <w:t>Drosten</w:t>
            </w:r>
            <w:proofErr w:type="spellEnd"/>
            <w:r>
              <w:rPr>
                <w:rFonts w:ascii="Scala Sans OT" w:hAnsi="Scala Sans OT"/>
                <w:sz w:val="22"/>
                <w:szCs w:val="22"/>
              </w:rPr>
              <w:t xml:space="preserve"> (siehe Top 8)</w:t>
            </w:r>
          </w:p>
          <w:p>
            <w:pPr>
              <w:pStyle w:val="Listenabsatz"/>
              <w:numPr>
                <w:ilvl w:val="0"/>
                <w:numId w:val="37"/>
              </w:numPr>
              <w:rPr>
                <w:rFonts w:ascii="Scala Sans OT" w:hAnsi="Scala Sans OT"/>
                <w:sz w:val="22"/>
                <w:szCs w:val="22"/>
              </w:rPr>
            </w:pPr>
            <w:r>
              <w:rPr>
                <w:rFonts w:ascii="Scala Sans OT" w:hAnsi="Scala Sans OT"/>
                <w:sz w:val="22"/>
                <w:szCs w:val="22"/>
              </w:rPr>
              <w:t>Bitte für die kommende Lagebesprechung den RKI-Datenschutzbeauftragten und das Rechtsreferat einladen.</w:t>
            </w:r>
          </w:p>
        </w:tc>
      </w:tr>
      <w:tr>
        <w:tc>
          <w:tcPr>
            <w:tcW w:w="684" w:type="dxa"/>
          </w:tcPr>
          <w:p>
            <w:pPr>
              <w:rPr>
                <w:rFonts w:ascii="Scala Sans OT" w:hAnsi="Scala Sans OT"/>
                <w:sz w:val="22"/>
                <w:szCs w:val="22"/>
              </w:rPr>
            </w:pPr>
            <w:r>
              <w:rPr>
                <w:rFonts w:ascii="Scala Sans OT" w:hAnsi="Scala Sans OT"/>
                <w:sz w:val="22"/>
                <w:szCs w:val="22"/>
              </w:rPr>
              <w:t>10</w:t>
            </w:r>
          </w:p>
        </w:tc>
        <w:tc>
          <w:tcPr>
            <w:tcW w:w="7504" w:type="dxa"/>
          </w:tcPr>
          <w:p>
            <w:pPr>
              <w:pStyle w:val="Listenabsatz"/>
              <w:ind w:left="0"/>
              <w:rPr>
                <w:rFonts w:ascii="Scala Sans OT" w:hAnsi="Scala Sans OT"/>
                <w:b/>
                <w:sz w:val="22"/>
                <w:szCs w:val="22"/>
              </w:rPr>
            </w:pPr>
            <w:r>
              <w:rPr>
                <w:rFonts w:ascii="Scala Sans OT" w:hAnsi="Scala Sans OT"/>
                <w:b/>
                <w:sz w:val="22"/>
                <w:szCs w:val="22"/>
              </w:rPr>
              <w:t xml:space="preserve">Nächster Termin: </w:t>
            </w:r>
            <w:r>
              <w:rPr>
                <w:rFonts w:ascii="Scala Sans OT" w:hAnsi="Scala Sans OT"/>
                <w:sz w:val="22"/>
                <w:szCs w:val="22"/>
              </w:rPr>
              <w:t xml:space="preserve">24.1. um 13-14:30 Uhr </w:t>
            </w:r>
            <w:r>
              <w:rPr>
                <w:rFonts w:ascii="Scala Sans OT" w:hAnsi="Scala Sans OT"/>
                <w:sz w:val="22"/>
                <w:szCs w:val="22"/>
              </w:rPr>
              <w:br/>
              <w:t>(LZ Besprechungsraum oder Raum NU 0.34 (genutzt von Presse/FO))</w:t>
            </w:r>
          </w:p>
        </w:tc>
      </w:tr>
    </w:tbl>
    <w:p/>
    <w:p/>
    <w:p>
      <w:pPr>
        <w:spacing w:after="240" w:line="360" w:lineRule="auto"/>
      </w:pPr>
    </w:p>
    <w:sectPr>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jc w:val="right"/>
    </w:pP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sdt>
      <w:sdtPr>
        <w:id w:val="909420623"/>
        <w:docPartObj>
          <w:docPartGallery w:val="Page Numbers (Bottom of Page)"/>
          <w:docPartUnique/>
        </w:docPartObj>
      </w:sdtPr>
      <w:sdtContent>
        <w:bookmarkStart w:id="0" w:name="_GoBack"/>
        <w:bookmarkEnd w:id="0"/>
      </w:sdtContent>
    </w:sdt>
  </w:p>
  <w:p>
    <w:pPr>
      <w:pStyle w:val="Fuzeile"/>
      <w:ind w:right="360"/>
      <w:jc w:val="right"/>
      <w:rPr>
        <w:i/>
        <w:color w:val="7F7F7F" w:themeColor="text1" w:themeTint="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Koordinierungsstelle des RKI </w:t>
    </w:r>
    <w:r>
      <w:rPr>
        <w:color w:val="1F497D" w:themeColor="text2"/>
      </w:rPr>
      <w:tab/>
    </w:r>
    <w:r>
      <w:rPr>
        <w:color w:val="1F497D" w:themeColor="text2"/>
      </w:rPr>
      <w:tab/>
      <w:t>Agenda der nCoV-Lage-AG</w:t>
    </w:r>
  </w:p>
  <w:p>
    <w:pPr>
      <w:pStyle w:val="Kopfzeile"/>
      <w:rPr>
        <w:color w:val="1F497D" w:themeColor="text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6229B"/>
    <w:multiLevelType w:val="hybridMultilevel"/>
    <w:tmpl w:val="9F7CCDBA"/>
    <w:lvl w:ilvl="0" w:tplc="11BE1EE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0A790A"/>
    <w:multiLevelType w:val="hybridMultilevel"/>
    <w:tmpl w:val="86C012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D97345"/>
    <w:multiLevelType w:val="hybridMultilevel"/>
    <w:tmpl w:val="E6747F0C"/>
    <w:lvl w:ilvl="0" w:tplc="04070001">
      <w:start w:val="1"/>
      <w:numFmt w:val="bullet"/>
      <w:lvlText w:val=""/>
      <w:lvlJc w:val="left"/>
      <w:pPr>
        <w:ind w:left="720" w:hanging="360"/>
      </w:pPr>
      <w:rPr>
        <w:rFonts w:ascii="Symbol" w:hAnsi="Symbol"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FE61D1"/>
    <w:multiLevelType w:val="hybridMultilevel"/>
    <w:tmpl w:val="C7605C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3F3C23"/>
    <w:multiLevelType w:val="hybridMultilevel"/>
    <w:tmpl w:val="12D287E6"/>
    <w:lvl w:ilvl="0" w:tplc="11BE1EE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10812AE"/>
    <w:multiLevelType w:val="hybridMultilevel"/>
    <w:tmpl w:val="7A12A2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1B7495A"/>
    <w:multiLevelType w:val="hybridMultilevel"/>
    <w:tmpl w:val="21ECA1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57F64C3"/>
    <w:multiLevelType w:val="hybridMultilevel"/>
    <w:tmpl w:val="D58E4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174704"/>
    <w:multiLevelType w:val="hybridMultilevel"/>
    <w:tmpl w:val="333E3A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A75F65"/>
    <w:multiLevelType w:val="hybridMultilevel"/>
    <w:tmpl w:val="76201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5667654"/>
    <w:multiLevelType w:val="hybridMultilevel"/>
    <w:tmpl w:val="7AA205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716D6A"/>
    <w:multiLevelType w:val="hybridMultilevel"/>
    <w:tmpl w:val="47A03198"/>
    <w:lvl w:ilvl="0" w:tplc="04070003">
      <w:start w:val="1"/>
      <w:numFmt w:val="bullet"/>
      <w:lvlText w:val="o"/>
      <w:lvlJc w:val="left"/>
      <w:pPr>
        <w:ind w:left="1440" w:hanging="360"/>
      </w:pPr>
      <w:rPr>
        <w:rFonts w:ascii="Courier New" w:hAnsi="Courier New" w:cs="Courier New" w:hint="default"/>
      </w:rPr>
    </w:lvl>
    <w:lvl w:ilvl="1" w:tplc="FD764B78">
      <w:numFmt w:val="bullet"/>
      <w:lvlText w:val="-"/>
      <w:lvlJc w:val="left"/>
      <w:pPr>
        <w:ind w:left="2160" w:hanging="360"/>
      </w:pPr>
      <w:rPr>
        <w:rFonts w:ascii="Calibri" w:eastAsiaTheme="minorHAnsi" w:hAnsi="Calibri" w:cstheme="minorBidi"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2B005032"/>
    <w:multiLevelType w:val="hybridMultilevel"/>
    <w:tmpl w:val="FA7C1F9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2DCF07D6"/>
    <w:multiLevelType w:val="hybridMultilevel"/>
    <w:tmpl w:val="C220FC7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F063F26"/>
    <w:multiLevelType w:val="hybridMultilevel"/>
    <w:tmpl w:val="305A6A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19A2DB7"/>
    <w:multiLevelType w:val="hybridMultilevel"/>
    <w:tmpl w:val="DDC4215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8" w15:restartNumberingAfterBreak="0">
    <w:nsid w:val="36337C1F"/>
    <w:multiLevelType w:val="hybridMultilevel"/>
    <w:tmpl w:val="87F2F0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C1940D9"/>
    <w:multiLevelType w:val="hybridMultilevel"/>
    <w:tmpl w:val="1A8248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E2E245F"/>
    <w:multiLevelType w:val="hybridMultilevel"/>
    <w:tmpl w:val="09685A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1A62FC0"/>
    <w:multiLevelType w:val="hybridMultilevel"/>
    <w:tmpl w:val="A0D4711A"/>
    <w:lvl w:ilvl="0" w:tplc="FB0A58F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5162501"/>
    <w:multiLevelType w:val="hybridMultilevel"/>
    <w:tmpl w:val="A01494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5F21567"/>
    <w:multiLevelType w:val="hybridMultilevel"/>
    <w:tmpl w:val="A22E2F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8C56FF7"/>
    <w:multiLevelType w:val="hybridMultilevel"/>
    <w:tmpl w:val="6C42A976"/>
    <w:lvl w:ilvl="0" w:tplc="587A9762">
      <w:start w:val="6"/>
      <w:numFmt w:val="bullet"/>
      <w:lvlText w:val="-"/>
      <w:lvlJc w:val="left"/>
      <w:pPr>
        <w:ind w:left="720" w:hanging="360"/>
      </w:pPr>
      <w:rPr>
        <w:rFonts w:ascii="Cambria" w:eastAsiaTheme="minorHAnsi" w:hAnsi="Cambria" w:cstheme="minorBidi"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9593020"/>
    <w:multiLevelType w:val="hybridMultilevel"/>
    <w:tmpl w:val="0AD27E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D061174"/>
    <w:multiLevelType w:val="hybridMultilevel"/>
    <w:tmpl w:val="F6884F38"/>
    <w:lvl w:ilvl="0" w:tplc="CB54FD6C">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15:restartNumberingAfterBreak="0">
    <w:nsid w:val="51185613"/>
    <w:multiLevelType w:val="hybridMultilevel"/>
    <w:tmpl w:val="B1605E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1DF13A1"/>
    <w:multiLevelType w:val="hybridMultilevel"/>
    <w:tmpl w:val="39E21C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3FD59C2"/>
    <w:multiLevelType w:val="hybridMultilevel"/>
    <w:tmpl w:val="C8EEFB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5C35B1D"/>
    <w:multiLevelType w:val="hybridMultilevel"/>
    <w:tmpl w:val="7540B6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BE81414"/>
    <w:multiLevelType w:val="hybridMultilevel"/>
    <w:tmpl w:val="B854F1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5F115BAA"/>
    <w:multiLevelType w:val="hybridMultilevel"/>
    <w:tmpl w:val="7994A6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FAB6CF8"/>
    <w:multiLevelType w:val="hybridMultilevel"/>
    <w:tmpl w:val="479242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FE064A8"/>
    <w:multiLevelType w:val="hybridMultilevel"/>
    <w:tmpl w:val="B85631E4"/>
    <w:lvl w:ilvl="0" w:tplc="04070003">
      <w:start w:val="1"/>
      <w:numFmt w:val="bullet"/>
      <w:lvlText w:val="o"/>
      <w:lvlJc w:val="left"/>
      <w:pPr>
        <w:ind w:left="360" w:hanging="360"/>
      </w:pPr>
      <w:rPr>
        <w:rFonts w:ascii="Courier New" w:hAnsi="Courier New" w:cs="Courier New"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8" w15:restartNumberingAfterBreak="0">
    <w:nsid w:val="62FD57F3"/>
    <w:multiLevelType w:val="hybridMultilevel"/>
    <w:tmpl w:val="0CA0907E"/>
    <w:lvl w:ilvl="0" w:tplc="587A9762">
      <w:start w:val="6"/>
      <w:numFmt w:val="bullet"/>
      <w:lvlText w:val="-"/>
      <w:lvlJc w:val="left"/>
      <w:pPr>
        <w:ind w:left="720" w:hanging="360"/>
      </w:pPr>
      <w:rPr>
        <w:rFonts w:ascii="Cambria" w:eastAsiaTheme="minorHAnsi" w:hAnsi="Cambria" w:cstheme="minorBidi"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3FC03DC"/>
    <w:multiLevelType w:val="hybridMultilevel"/>
    <w:tmpl w:val="88F6E8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534456C"/>
    <w:multiLevelType w:val="hybridMultilevel"/>
    <w:tmpl w:val="E294E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63A0561"/>
    <w:multiLevelType w:val="hybridMultilevel"/>
    <w:tmpl w:val="EECCB8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B666D8F"/>
    <w:multiLevelType w:val="hybridMultilevel"/>
    <w:tmpl w:val="A6A6A9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6C3B61A3"/>
    <w:multiLevelType w:val="hybridMultilevel"/>
    <w:tmpl w:val="D742A67E"/>
    <w:lvl w:ilvl="0" w:tplc="04070003">
      <w:start w:val="1"/>
      <w:numFmt w:val="bullet"/>
      <w:lvlText w:val="o"/>
      <w:lvlJc w:val="left"/>
      <w:pPr>
        <w:ind w:left="360" w:hanging="360"/>
      </w:pPr>
      <w:rPr>
        <w:rFonts w:ascii="Courier New" w:hAnsi="Courier New" w:cs="Courier New" w:hint="default"/>
      </w:rPr>
    </w:lvl>
    <w:lvl w:ilvl="1" w:tplc="04070001">
      <w:start w:val="1"/>
      <w:numFmt w:val="bullet"/>
      <w:lvlText w:val=""/>
      <w:lvlJc w:val="left"/>
      <w:pPr>
        <w:ind w:left="1080" w:hanging="360"/>
      </w:pPr>
      <w:rPr>
        <w:rFonts w:ascii="Symbol" w:hAnsi="Symbo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4" w15:restartNumberingAfterBreak="0">
    <w:nsid w:val="6DCB4AC2"/>
    <w:multiLevelType w:val="hybridMultilevel"/>
    <w:tmpl w:val="D58E4A5C"/>
    <w:lvl w:ilvl="0" w:tplc="04090001">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14C3351"/>
    <w:multiLevelType w:val="hybridMultilevel"/>
    <w:tmpl w:val="D58E4A5C"/>
    <w:lvl w:ilvl="0" w:tplc="04090001">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32D5D82"/>
    <w:multiLevelType w:val="hybridMultilevel"/>
    <w:tmpl w:val="309630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36B30BE"/>
    <w:multiLevelType w:val="hybridMultilevel"/>
    <w:tmpl w:val="546AFB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7CF055A5"/>
    <w:multiLevelType w:val="hybridMultilevel"/>
    <w:tmpl w:val="E1CAB0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45"/>
  </w:num>
  <w:num w:numId="3">
    <w:abstractNumId w:val="44"/>
  </w:num>
  <w:num w:numId="4">
    <w:abstractNumId w:val="21"/>
  </w:num>
  <w:num w:numId="5">
    <w:abstractNumId w:val="25"/>
  </w:num>
  <w:num w:numId="6">
    <w:abstractNumId w:val="11"/>
  </w:num>
  <w:num w:numId="7">
    <w:abstractNumId w:val="6"/>
  </w:num>
  <w:num w:numId="8">
    <w:abstractNumId w:val="17"/>
  </w:num>
  <w:num w:numId="9">
    <w:abstractNumId w:val="13"/>
  </w:num>
  <w:num w:numId="10">
    <w:abstractNumId w:val="24"/>
  </w:num>
  <w:num w:numId="11">
    <w:abstractNumId w:val="9"/>
  </w:num>
  <w:num w:numId="12">
    <w:abstractNumId w:val="22"/>
  </w:num>
  <w:num w:numId="13">
    <w:abstractNumId w:val="43"/>
  </w:num>
  <w:num w:numId="14">
    <w:abstractNumId w:val="31"/>
  </w:num>
  <w:num w:numId="15">
    <w:abstractNumId w:val="37"/>
  </w:num>
  <w:num w:numId="16">
    <w:abstractNumId w:val="42"/>
  </w:num>
  <w:num w:numId="17">
    <w:abstractNumId w:val="5"/>
  </w:num>
  <w:num w:numId="18">
    <w:abstractNumId w:val="28"/>
  </w:num>
  <w:num w:numId="19">
    <w:abstractNumId w:val="1"/>
  </w:num>
  <w:num w:numId="20">
    <w:abstractNumId w:val="12"/>
  </w:num>
  <w:num w:numId="21">
    <w:abstractNumId w:val="27"/>
  </w:num>
  <w:num w:numId="22">
    <w:abstractNumId w:val="10"/>
  </w:num>
  <w:num w:numId="23">
    <w:abstractNumId w:val="16"/>
  </w:num>
  <w:num w:numId="24">
    <w:abstractNumId w:val="15"/>
  </w:num>
  <w:num w:numId="25">
    <w:abstractNumId w:val="38"/>
  </w:num>
  <w:num w:numId="26">
    <w:abstractNumId w:val="26"/>
  </w:num>
  <w:num w:numId="27">
    <w:abstractNumId w:val="2"/>
  </w:num>
  <w:num w:numId="28">
    <w:abstractNumId w:val="19"/>
  </w:num>
  <w:num w:numId="29">
    <w:abstractNumId w:val="48"/>
  </w:num>
  <w:num w:numId="30">
    <w:abstractNumId w:val="40"/>
  </w:num>
  <w:num w:numId="31">
    <w:abstractNumId w:val="35"/>
  </w:num>
  <w:num w:numId="32">
    <w:abstractNumId w:val="36"/>
  </w:num>
  <w:num w:numId="33">
    <w:abstractNumId w:val="47"/>
  </w:num>
  <w:num w:numId="34">
    <w:abstractNumId w:val="46"/>
  </w:num>
  <w:num w:numId="35">
    <w:abstractNumId w:val="18"/>
  </w:num>
  <w:num w:numId="36">
    <w:abstractNumId w:val="34"/>
  </w:num>
  <w:num w:numId="37">
    <w:abstractNumId w:val="7"/>
  </w:num>
  <w:num w:numId="38">
    <w:abstractNumId w:val="39"/>
  </w:num>
  <w:num w:numId="39">
    <w:abstractNumId w:val="33"/>
  </w:num>
  <w:num w:numId="40">
    <w:abstractNumId w:val="32"/>
  </w:num>
  <w:num w:numId="41">
    <w:abstractNumId w:val="14"/>
  </w:num>
  <w:num w:numId="42">
    <w:abstractNumId w:val="3"/>
  </w:num>
  <w:num w:numId="43">
    <w:abstractNumId w:val="29"/>
  </w:num>
  <w:num w:numId="44">
    <w:abstractNumId w:val="23"/>
  </w:num>
  <w:num w:numId="45">
    <w:abstractNumId w:val="4"/>
  </w:num>
  <w:num w:numId="46">
    <w:abstractNumId w:val="30"/>
  </w:num>
  <w:num w:numId="47">
    <w:abstractNumId w:val="0"/>
  </w:num>
  <w:num w:numId="48">
    <w:abstractNumId w:val="41"/>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4B2299-28B1-4483-82DF-F61E7CDE1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4"/>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character" w:styleId="BesuchterLink">
    <w:name w:val="FollowedHyperlink"/>
    <w:basedOn w:val="Absatz-Standardschriftart"/>
    <w:uiPriority w:val="99"/>
    <w:semiHidden/>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6870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36254368">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42638547">
      <w:bodyDiv w:val="1"/>
      <w:marLeft w:val="0"/>
      <w:marRight w:val="0"/>
      <w:marTop w:val="0"/>
      <w:marBottom w:val="0"/>
      <w:divBdr>
        <w:top w:val="none" w:sz="0" w:space="0" w:color="auto"/>
        <w:left w:val="none" w:sz="0" w:space="0" w:color="auto"/>
        <w:bottom w:val="none" w:sz="0" w:space="0" w:color="auto"/>
        <w:right w:val="none" w:sz="0" w:space="0" w:color="auto"/>
      </w:divBdr>
    </w:div>
    <w:div w:id="20524599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cov-lage@rki.d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523E3"/>
    <w:rPr>
      <w:color w:val="808080"/>
    </w:rPr>
  </w:style>
  <w:style w:type="paragraph" w:customStyle="1" w:styleId="0A67EC378ADB4363968F76466F3994ED">
    <w:name w:val="0A67EC378ADB4363968F76466F3994ED"/>
    <w:rsid w:val="005523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B7053-8F09-470E-A271-FE1A6F265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2562</Words>
  <Characters>16145</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Seidel, Juliane</dc:creator>
  <cp:lastModifiedBy>Grote, Ulrike</cp:lastModifiedBy>
  <cp:revision>54</cp:revision>
  <dcterms:created xsi:type="dcterms:W3CDTF">2020-01-22T12:40:00Z</dcterms:created>
  <dcterms:modified xsi:type="dcterms:W3CDTF">2021-04-12T13:39:00Z</dcterms:modified>
</cp:coreProperties>
</file>