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25.03.2020,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proofErr w:type="spellStart"/>
          <w:r>
            <w:rPr>
              <w:rFonts w:cs="Arial"/>
              <w:sz w:val="20"/>
              <w:szCs w:val="20"/>
            </w:rPr>
            <w:t>Viterokonferenz</w:t>
          </w:r>
          <w:proofErr w:type="spellEnd"/>
        </w:sdtContent>
      </w:sdt>
    </w:p>
    <w:p>
      <w:pPr>
        <w:spacing w:after="120"/>
        <w:rPr>
          <w:b/>
          <w:sz w:val="22"/>
        </w:rPr>
      </w:pPr>
      <w:r>
        <w:rPr>
          <w:b/>
          <w:sz w:val="22"/>
        </w:rPr>
        <w:t>Moderation: Osamah Hamouda</w:t>
      </w:r>
    </w:p>
    <w:p>
      <w:pPr>
        <w:spacing w:after="120"/>
        <w:rPr>
          <w:b/>
          <w:sz w:val="22"/>
        </w:rPr>
      </w:pPr>
      <w:r>
        <w:rPr>
          <w:b/>
          <w:sz w:val="22"/>
        </w:rPr>
        <w:t xml:space="preserve">Teilnehmende: </w:t>
      </w:r>
    </w:p>
    <w:p>
      <w:pPr>
        <w:pStyle w:val="Listenabsatz"/>
        <w:numPr>
          <w:ilvl w:val="0"/>
          <w:numId w:val="2"/>
        </w:numPr>
        <w:spacing w:after="0" w:line="233" w:lineRule="auto"/>
        <w:ind w:hanging="357"/>
        <w:contextualSpacing w:val="0"/>
        <w:rPr>
          <w:sz w:val="22"/>
        </w:rPr>
      </w:pPr>
      <w:r>
        <w:rPr>
          <w:sz w:val="22"/>
        </w:rPr>
        <w:t>Abt. 1</w:t>
      </w:r>
    </w:p>
    <w:p>
      <w:pPr>
        <w:pStyle w:val="Listenabsatz"/>
        <w:numPr>
          <w:ilvl w:val="1"/>
          <w:numId w:val="2"/>
        </w:numPr>
        <w:spacing w:after="0" w:line="233" w:lineRule="auto"/>
        <w:ind w:hanging="357"/>
        <w:contextualSpacing w:val="0"/>
        <w:rPr>
          <w:sz w:val="22"/>
        </w:rPr>
      </w:pPr>
      <w:r>
        <w:rPr>
          <w:sz w:val="22"/>
        </w:rPr>
        <w:t>Martin Mielke</w:t>
      </w:r>
    </w:p>
    <w:p>
      <w:pPr>
        <w:pStyle w:val="Listenabsatz"/>
        <w:numPr>
          <w:ilvl w:val="0"/>
          <w:numId w:val="2"/>
        </w:numPr>
        <w:spacing w:after="0" w:line="233" w:lineRule="auto"/>
        <w:ind w:hanging="357"/>
        <w:contextualSpacing w:val="0"/>
        <w:rPr>
          <w:sz w:val="22"/>
        </w:rPr>
      </w:pPr>
      <w:r>
        <w:rPr>
          <w:sz w:val="22"/>
        </w:rPr>
        <w:t>Abt. 2</w:t>
      </w:r>
    </w:p>
    <w:p>
      <w:pPr>
        <w:pStyle w:val="Listenabsatz"/>
        <w:numPr>
          <w:ilvl w:val="1"/>
          <w:numId w:val="2"/>
        </w:numPr>
        <w:spacing w:after="0" w:line="233" w:lineRule="auto"/>
        <w:ind w:hanging="357"/>
        <w:contextualSpacing w:val="0"/>
        <w:rPr>
          <w:sz w:val="22"/>
        </w:rPr>
      </w:pPr>
      <w:r>
        <w:rPr>
          <w:sz w:val="22"/>
        </w:rPr>
        <w:t>Thomas Lampert</w:t>
      </w:r>
    </w:p>
    <w:p>
      <w:pPr>
        <w:pStyle w:val="Listenabsatz"/>
        <w:numPr>
          <w:ilvl w:val="0"/>
          <w:numId w:val="2"/>
        </w:numPr>
        <w:spacing w:after="0" w:line="233" w:lineRule="auto"/>
        <w:ind w:hanging="357"/>
        <w:contextualSpacing w:val="0"/>
        <w:rPr>
          <w:sz w:val="22"/>
        </w:rPr>
      </w:pPr>
      <w:r>
        <w:rPr>
          <w:sz w:val="22"/>
        </w:rPr>
        <w:t>Abt. 3</w:t>
      </w:r>
    </w:p>
    <w:p>
      <w:pPr>
        <w:pStyle w:val="Listenabsatz"/>
        <w:numPr>
          <w:ilvl w:val="1"/>
          <w:numId w:val="2"/>
        </w:numPr>
        <w:spacing w:after="0" w:line="233" w:lineRule="auto"/>
        <w:ind w:hanging="357"/>
        <w:contextualSpacing w:val="0"/>
        <w:rPr>
          <w:sz w:val="22"/>
        </w:rPr>
      </w:pPr>
      <w:r>
        <w:rPr>
          <w:sz w:val="22"/>
        </w:rPr>
        <w:t>Osamah Hamouda</w:t>
      </w:r>
    </w:p>
    <w:p>
      <w:pPr>
        <w:pStyle w:val="Listenabsatz"/>
        <w:numPr>
          <w:ilvl w:val="0"/>
          <w:numId w:val="2"/>
        </w:numPr>
        <w:spacing w:after="0" w:line="233" w:lineRule="auto"/>
        <w:ind w:hanging="357"/>
        <w:contextualSpacing w:val="0"/>
        <w:rPr>
          <w:sz w:val="22"/>
        </w:rPr>
      </w:pPr>
      <w:r>
        <w:rPr>
          <w:sz w:val="22"/>
        </w:rPr>
        <w:t>ZIG</w:t>
      </w:r>
    </w:p>
    <w:p>
      <w:pPr>
        <w:pStyle w:val="Listenabsatz"/>
        <w:numPr>
          <w:ilvl w:val="1"/>
          <w:numId w:val="2"/>
        </w:numPr>
        <w:spacing w:after="0" w:line="233" w:lineRule="auto"/>
        <w:ind w:hanging="357"/>
        <w:contextualSpacing w:val="0"/>
        <w:rPr>
          <w:sz w:val="22"/>
        </w:rPr>
      </w:pPr>
      <w:r>
        <w:rPr>
          <w:sz w:val="22"/>
        </w:rPr>
        <w:t>Johanna Hanefeld</w:t>
      </w:r>
    </w:p>
    <w:p>
      <w:pPr>
        <w:pStyle w:val="Listenabsatz"/>
        <w:numPr>
          <w:ilvl w:val="0"/>
          <w:numId w:val="3"/>
        </w:numPr>
        <w:spacing w:after="0" w:line="233" w:lineRule="auto"/>
        <w:ind w:hanging="357"/>
        <w:contextualSpacing w:val="0"/>
        <w:rPr>
          <w:sz w:val="22"/>
        </w:rPr>
      </w:pPr>
      <w:r>
        <w:rPr>
          <w:sz w:val="22"/>
        </w:rPr>
        <w:t>FG14</w:t>
      </w:r>
    </w:p>
    <w:p>
      <w:pPr>
        <w:pStyle w:val="Listenabsatz"/>
        <w:numPr>
          <w:ilvl w:val="1"/>
          <w:numId w:val="2"/>
        </w:numPr>
        <w:spacing w:after="0" w:line="233" w:lineRule="auto"/>
        <w:ind w:hanging="357"/>
        <w:contextualSpacing w:val="0"/>
        <w:rPr>
          <w:sz w:val="22"/>
        </w:rPr>
      </w:pPr>
      <w:r>
        <w:rPr>
          <w:sz w:val="22"/>
        </w:rPr>
        <w:t>Melanie Brunke</w:t>
      </w:r>
    </w:p>
    <w:p>
      <w:pPr>
        <w:pStyle w:val="Listenabsatz"/>
        <w:numPr>
          <w:ilvl w:val="0"/>
          <w:numId w:val="2"/>
        </w:numPr>
        <w:spacing w:after="0" w:line="233" w:lineRule="auto"/>
        <w:ind w:hanging="357"/>
        <w:contextualSpacing w:val="0"/>
        <w:rPr>
          <w:sz w:val="22"/>
        </w:rPr>
      </w:pPr>
      <w:r>
        <w:rPr>
          <w:sz w:val="22"/>
        </w:rPr>
        <w:t>FG17</w:t>
      </w:r>
    </w:p>
    <w:p>
      <w:pPr>
        <w:pStyle w:val="Listenabsatz"/>
        <w:numPr>
          <w:ilvl w:val="1"/>
          <w:numId w:val="2"/>
        </w:numPr>
        <w:spacing w:after="0" w:line="233" w:lineRule="auto"/>
        <w:ind w:hanging="357"/>
        <w:contextualSpacing w:val="0"/>
        <w:rPr>
          <w:sz w:val="22"/>
        </w:rPr>
      </w:pPr>
      <w:r>
        <w:rPr>
          <w:sz w:val="22"/>
        </w:rPr>
        <w:t xml:space="preserve">Thorsten Wolff </w:t>
      </w:r>
    </w:p>
    <w:p>
      <w:pPr>
        <w:pStyle w:val="Listenabsatz"/>
        <w:numPr>
          <w:ilvl w:val="0"/>
          <w:numId w:val="4"/>
        </w:numPr>
        <w:spacing w:after="0" w:line="233" w:lineRule="auto"/>
        <w:ind w:hanging="357"/>
        <w:contextualSpacing w:val="0"/>
        <w:rPr>
          <w:sz w:val="22"/>
        </w:rPr>
      </w:pPr>
      <w:r>
        <w:rPr>
          <w:sz w:val="22"/>
        </w:rPr>
        <w:t>FG21</w:t>
      </w:r>
    </w:p>
    <w:p>
      <w:pPr>
        <w:pStyle w:val="Listenabsatz"/>
        <w:numPr>
          <w:ilvl w:val="1"/>
          <w:numId w:val="4"/>
        </w:numPr>
        <w:spacing w:after="0" w:line="233" w:lineRule="auto"/>
        <w:ind w:hanging="357"/>
        <w:contextualSpacing w:val="0"/>
        <w:rPr>
          <w:sz w:val="22"/>
        </w:rPr>
      </w:pPr>
      <w:r>
        <w:rPr>
          <w:sz w:val="22"/>
        </w:rPr>
        <w:t>Patrick Schmich</w:t>
      </w:r>
    </w:p>
    <w:p>
      <w:pPr>
        <w:pStyle w:val="Listenabsatz"/>
        <w:numPr>
          <w:ilvl w:val="0"/>
          <w:numId w:val="4"/>
        </w:numPr>
        <w:spacing w:after="0" w:line="233" w:lineRule="auto"/>
        <w:ind w:hanging="357"/>
        <w:contextualSpacing w:val="0"/>
        <w:rPr>
          <w:sz w:val="22"/>
        </w:rPr>
      </w:pPr>
      <w:r>
        <w:rPr>
          <w:sz w:val="22"/>
        </w:rPr>
        <w:t>FG 32</w:t>
      </w:r>
    </w:p>
    <w:p>
      <w:pPr>
        <w:pStyle w:val="Listenabsatz"/>
        <w:numPr>
          <w:ilvl w:val="1"/>
          <w:numId w:val="2"/>
        </w:numPr>
        <w:spacing w:after="0" w:line="233" w:lineRule="auto"/>
        <w:ind w:hanging="357"/>
        <w:contextualSpacing w:val="0"/>
        <w:rPr>
          <w:sz w:val="22"/>
        </w:rPr>
      </w:pPr>
      <w:r>
        <w:rPr>
          <w:sz w:val="22"/>
        </w:rPr>
        <w:t>Ute Rexroth</w:t>
      </w:r>
    </w:p>
    <w:p>
      <w:pPr>
        <w:pStyle w:val="Listenabsatz"/>
        <w:numPr>
          <w:ilvl w:val="1"/>
          <w:numId w:val="2"/>
        </w:numPr>
        <w:spacing w:after="0" w:line="233" w:lineRule="auto"/>
        <w:ind w:hanging="357"/>
        <w:contextualSpacing w:val="0"/>
        <w:rPr>
          <w:sz w:val="22"/>
        </w:rPr>
      </w:pPr>
      <w:r>
        <w:rPr>
          <w:sz w:val="22"/>
        </w:rPr>
        <w:t xml:space="preserve">Maria </w:t>
      </w:r>
      <w:proofErr w:type="gramStart"/>
      <w:r>
        <w:rPr>
          <w:sz w:val="22"/>
        </w:rPr>
        <w:t>an der Heiden</w:t>
      </w:r>
      <w:proofErr w:type="gramEnd"/>
    </w:p>
    <w:p>
      <w:pPr>
        <w:pStyle w:val="Listenabsatz"/>
        <w:numPr>
          <w:ilvl w:val="1"/>
          <w:numId w:val="2"/>
        </w:numPr>
        <w:spacing w:after="0" w:line="233" w:lineRule="auto"/>
        <w:ind w:hanging="357"/>
        <w:contextualSpacing w:val="0"/>
        <w:rPr>
          <w:sz w:val="22"/>
        </w:rPr>
      </w:pPr>
      <w:r>
        <w:rPr>
          <w:sz w:val="22"/>
        </w:rPr>
        <w:t>Linus Grabenhenrich</w:t>
      </w:r>
    </w:p>
    <w:p>
      <w:pPr>
        <w:pStyle w:val="Listenabsatz"/>
        <w:numPr>
          <w:ilvl w:val="1"/>
          <w:numId w:val="2"/>
        </w:numPr>
        <w:spacing w:after="0" w:line="233" w:lineRule="auto"/>
        <w:ind w:hanging="357"/>
        <w:contextualSpacing w:val="0"/>
        <w:rPr>
          <w:sz w:val="22"/>
        </w:rPr>
      </w:pPr>
      <w:r>
        <w:rPr>
          <w:sz w:val="22"/>
        </w:rPr>
        <w:t>Nadine Litzba (Protokoll)</w:t>
      </w:r>
    </w:p>
    <w:p>
      <w:pPr>
        <w:pStyle w:val="Listenabsatz"/>
        <w:numPr>
          <w:ilvl w:val="0"/>
          <w:numId w:val="2"/>
        </w:numPr>
        <w:spacing w:after="0" w:line="233" w:lineRule="auto"/>
        <w:ind w:hanging="357"/>
        <w:contextualSpacing w:val="0"/>
        <w:rPr>
          <w:sz w:val="22"/>
        </w:rPr>
      </w:pPr>
      <w:r>
        <w:rPr>
          <w:sz w:val="22"/>
        </w:rPr>
        <w:t>FG36</w:t>
      </w:r>
    </w:p>
    <w:p>
      <w:pPr>
        <w:pStyle w:val="Listenabsatz"/>
        <w:numPr>
          <w:ilvl w:val="1"/>
          <w:numId w:val="2"/>
        </w:numPr>
        <w:spacing w:after="0" w:line="233" w:lineRule="auto"/>
        <w:ind w:hanging="357"/>
        <w:contextualSpacing w:val="0"/>
        <w:rPr>
          <w:sz w:val="22"/>
        </w:rPr>
      </w:pPr>
      <w:r>
        <w:rPr>
          <w:sz w:val="22"/>
        </w:rPr>
        <w:t>Walter Haas</w:t>
      </w:r>
    </w:p>
    <w:p>
      <w:pPr>
        <w:pStyle w:val="Listenabsatz"/>
        <w:numPr>
          <w:ilvl w:val="1"/>
          <w:numId w:val="2"/>
        </w:numPr>
        <w:spacing w:after="0" w:line="233" w:lineRule="auto"/>
        <w:ind w:hanging="357"/>
        <w:contextualSpacing w:val="0"/>
        <w:rPr>
          <w:sz w:val="22"/>
        </w:rPr>
      </w:pPr>
      <w:r>
        <w:rPr>
          <w:sz w:val="22"/>
        </w:rPr>
        <w:t>Silke Buda</w:t>
      </w:r>
    </w:p>
    <w:p>
      <w:pPr>
        <w:pStyle w:val="Listenabsatz"/>
        <w:numPr>
          <w:ilvl w:val="0"/>
          <w:numId w:val="2"/>
        </w:numPr>
        <w:spacing w:after="0" w:line="233" w:lineRule="auto"/>
        <w:ind w:hanging="357"/>
        <w:contextualSpacing w:val="0"/>
        <w:rPr>
          <w:sz w:val="22"/>
        </w:rPr>
      </w:pPr>
      <w:r>
        <w:rPr>
          <w:sz w:val="22"/>
        </w:rPr>
        <w:t>FG37</w:t>
      </w:r>
    </w:p>
    <w:p>
      <w:pPr>
        <w:pStyle w:val="Listenabsatz"/>
        <w:numPr>
          <w:ilvl w:val="1"/>
          <w:numId w:val="2"/>
        </w:numPr>
        <w:spacing w:after="0" w:line="233" w:lineRule="auto"/>
        <w:ind w:hanging="357"/>
        <w:contextualSpacing w:val="0"/>
        <w:rPr>
          <w:sz w:val="22"/>
        </w:rPr>
      </w:pPr>
      <w:r>
        <w:rPr>
          <w:sz w:val="22"/>
        </w:rPr>
        <w:t>Tim Eckmanns</w:t>
      </w:r>
    </w:p>
    <w:p>
      <w:pPr>
        <w:pStyle w:val="Listenabsatz"/>
        <w:numPr>
          <w:ilvl w:val="0"/>
          <w:numId w:val="3"/>
        </w:numPr>
        <w:spacing w:after="0" w:line="233" w:lineRule="auto"/>
        <w:ind w:hanging="357"/>
        <w:contextualSpacing w:val="0"/>
        <w:rPr>
          <w:sz w:val="22"/>
        </w:rPr>
      </w:pPr>
      <w:r>
        <w:rPr>
          <w:sz w:val="22"/>
        </w:rPr>
        <w:t>IBBS</w:t>
      </w:r>
    </w:p>
    <w:p>
      <w:pPr>
        <w:pStyle w:val="Listenabsatz"/>
        <w:numPr>
          <w:ilvl w:val="1"/>
          <w:numId w:val="3"/>
        </w:numPr>
        <w:spacing w:after="0" w:line="233" w:lineRule="auto"/>
        <w:ind w:hanging="357"/>
        <w:contextualSpacing w:val="0"/>
        <w:rPr>
          <w:sz w:val="22"/>
        </w:rPr>
      </w:pPr>
      <w:r>
        <w:rPr>
          <w:sz w:val="22"/>
        </w:rPr>
        <w:t>Christian Herzog</w:t>
      </w:r>
    </w:p>
    <w:p>
      <w:pPr>
        <w:pStyle w:val="Listenabsatz"/>
        <w:numPr>
          <w:ilvl w:val="1"/>
          <w:numId w:val="3"/>
        </w:numPr>
        <w:spacing w:after="0" w:line="233" w:lineRule="auto"/>
        <w:ind w:hanging="357"/>
        <w:contextualSpacing w:val="0"/>
        <w:rPr>
          <w:sz w:val="22"/>
        </w:rPr>
      </w:pPr>
      <w:r>
        <w:rPr>
          <w:sz w:val="22"/>
        </w:rPr>
        <w:t>Julia Sasse</w:t>
      </w:r>
    </w:p>
    <w:p>
      <w:pPr>
        <w:pStyle w:val="Listenabsatz"/>
        <w:numPr>
          <w:ilvl w:val="0"/>
          <w:numId w:val="3"/>
        </w:numPr>
        <w:spacing w:after="0" w:line="233" w:lineRule="auto"/>
        <w:ind w:hanging="357"/>
        <w:contextualSpacing w:val="0"/>
        <w:rPr>
          <w:sz w:val="22"/>
        </w:rPr>
      </w:pPr>
      <w:r>
        <w:rPr>
          <w:sz w:val="22"/>
        </w:rPr>
        <w:t>Presse</w:t>
      </w:r>
    </w:p>
    <w:p>
      <w:pPr>
        <w:pStyle w:val="Listenabsatz"/>
        <w:numPr>
          <w:ilvl w:val="1"/>
          <w:numId w:val="3"/>
        </w:numPr>
        <w:spacing w:after="0" w:line="233" w:lineRule="auto"/>
        <w:ind w:hanging="357"/>
        <w:contextualSpacing w:val="0"/>
        <w:rPr>
          <w:sz w:val="22"/>
        </w:rPr>
      </w:pPr>
      <w:r>
        <w:rPr>
          <w:sz w:val="22"/>
        </w:rPr>
        <w:t>Ronja Wenchel</w:t>
      </w:r>
    </w:p>
    <w:p>
      <w:pPr>
        <w:pStyle w:val="Listenabsatz"/>
        <w:numPr>
          <w:ilvl w:val="0"/>
          <w:numId w:val="2"/>
        </w:numPr>
        <w:spacing w:after="0" w:line="233" w:lineRule="auto"/>
        <w:ind w:hanging="357"/>
        <w:contextualSpacing w:val="0"/>
        <w:rPr>
          <w:sz w:val="22"/>
        </w:rPr>
      </w:pPr>
      <w:r>
        <w:rPr>
          <w:sz w:val="22"/>
        </w:rPr>
        <w:t>ZIG1</w:t>
      </w:r>
    </w:p>
    <w:p>
      <w:pPr>
        <w:pStyle w:val="Listenabsatz"/>
        <w:numPr>
          <w:ilvl w:val="1"/>
          <w:numId w:val="2"/>
        </w:numPr>
        <w:spacing w:after="0" w:line="233" w:lineRule="auto"/>
        <w:ind w:hanging="357"/>
        <w:contextualSpacing w:val="0"/>
        <w:rPr>
          <w:sz w:val="22"/>
        </w:rPr>
      </w:pPr>
      <w:r>
        <w:rPr>
          <w:sz w:val="22"/>
        </w:rPr>
        <w:t>Andreas Jansen</w:t>
      </w:r>
    </w:p>
    <w:p>
      <w:pPr>
        <w:pStyle w:val="Listenabsatz"/>
        <w:numPr>
          <w:ilvl w:val="0"/>
          <w:numId w:val="2"/>
        </w:numPr>
        <w:spacing w:after="0" w:line="233" w:lineRule="auto"/>
        <w:ind w:hanging="357"/>
        <w:contextualSpacing w:val="0"/>
        <w:rPr>
          <w:sz w:val="22"/>
        </w:rPr>
      </w:pPr>
      <w:r>
        <w:rPr>
          <w:sz w:val="22"/>
        </w:rPr>
        <w:t>INIG</w:t>
      </w:r>
    </w:p>
    <w:p>
      <w:pPr>
        <w:pStyle w:val="Listenabsatz"/>
        <w:numPr>
          <w:ilvl w:val="1"/>
          <w:numId w:val="3"/>
        </w:numPr>
        <w:spacing w:after="0" w:line="233" w:lineRule="auto"/>
        <w:ind w:hanging="357"/>
        <w:contextualSpacing w:val="0"/>
        <w:rPr>
          <w:sz w:val="22"/>
        </w:rPr>
      </w:pPr>
      <w:r>
        <w:rPr>
          <w:sz w:val="22"/>
        </w:rPr>
        <w:t>Basel Karo</w:t>
      </w:r>
    </w:p>
    <w:p>
      <w:pPr>
        <w:pStyle w:val="Listenabsatz"/>
        <w:numPr>
          <w:ilvl w:val="0"/>
          <w:numId w:val="2"/>
        </w:numPr>
        <w:spacing w:after="0" w:line="233" w:lineRule="auto"/>
        <w:ind w:hanging="357"/>
        <w:contextualSpacing w:val="0"/>
        <w:rPr>
          <w:sz w:val="22"/>
        </w:rPr>
      </w:pPr>
      <w:r>
        <w:rPr>
          <w:sz w:val="22"/>
        </w:rPr>
        <w:t>BZGA</w:t>
      </w:r>
    </w:p>
    <w:p>
      <w:pPr>
        <w:pStyle w:val="Listenabsatz"/>
        <w:numPr>
          <w:ilvl w:val="1"/>
          <w:numId w:val="2"/>
        </w:numPr>
        <w:spacing w:after="0" w:line="233" w:lineRule="auto"/>
        <w:ind w:hanging="357"/>
        <w:contextualSpacing w:val="0"/>
        <w:rPr>
          <w:sz w:val="22"/>
        </w:rPr>
      </w:pPr>
      <w:r>
        <w:rPr>
          <w:sz w:val="22"/>
        </w:rPr>
        <w:t xml:space="preserve">Frau </w:t>
      </w:r>
      <w:proofErr w:type="spellStart"/>
      <w:r>
        <w:rPr>
          <w:sz w:val="22"/>
        </w:rPr>
        <w:t>Thaiss</w:t>
      </w:r>
      <w:proofErr w:type="spellEnd"/>
    </w:p>
    <w:p>
      <w:pPr>
        <w:pStyle w:val="Listenabsatz"/>
        <w:numPr>
          <w:ilvl w:val="0"/>
          <w:numId w:val="2"/>
        </w:numPr>
        <w:spacing w:after="0" w:line="233" w:lineRule="auto"/>
        <w:ind w:hanging="357"/>
        <w:contextualSpacing w:val="0"/>
        <w:rPr>
          <w:sz w:val="22"/>
        </w:rPr>
      </w:pPr>
      <w:r>
        <w:rPr>
          <w:sz w:val="22"/>
        </w:rPr>
        <w:lastRenderedPageBreak/>
        <w:t>Bundeswehr</w:t>
      </w:r>
    </w:p>
    <w:p>
      <w:pPr>
        <w:pStyle w:val="Listenabsatz"/>
        <w:numPr>
          <w:ilvl w:val="1"/>
          <w:numId w:val="2"/>
        </w:numPr>
        <w:spacing w:after="0" w:line="233" w:lineRule="auto"/>
        <w:ind w:hanging="357"/>
        <w:contextualSpacing w:val="0"/>
        <w:rPr>
          <w:sz w:val="22"/>
        </w:rPr>
      </w:pPr>
      <w:r>
        <w:rPr>
          <w:sz w:val="22"/>
        </w:rPr>
        <w:t>Fr. Roßmann</w:t>
      </w:r>
      <w:r>
        <w:rPr>
          <w:sz w:val="22"/>
        </w:rPr>
        <w:br w:type="page"/>
      </w: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lastRenderedPageBreak/>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p>
          <w:p>
            <w:pPr>
              <w:pStyle w:val="Listenabsatz"/>
              <w:numPr>
                <w:ilvl w:val="0"/>
                <w:numId w:val="5"/>
              </w:numPr>
              <w:ind w:left="450" w:hanging="232"/>
              <w:rPr>
                <w:sz w:val="22"/>
                <w:szCs w:val="22"/>
              </w:rPr>
            </w:pPr>
            <w:r>
              <w:rPr>
                <w:sz w:val="22"/>
                <w:szCs w:val="22"/>
              </w:rPr>
              <w:t xml:space="preserve">Fälle, </w:t>
            </w:r>
            <w:proofErr w:type="gramStart"/>
            <w:r>
              <w:rPr>
                <w:sz w:val="22"/>
                <w:szCs w:val="22"/>
              </w:rPr>
              <w:t>Inzidenzen(</w:t>
            </w:r>
            <w:proofErr w:type="gramEnd"/>
            <w:r>
              <w:rPr>
                <w:sz w:val="22"/>
                <w:szCs w:val="22"/>
              </w:rPr>
              <w:t xml:space="preserve">Folien </w:t>
            </w:r>
            <w:hyperlink r:id="rId8" w:history="1">
              <w:r>
                <w:rPr>
                  <w:rStyle w:val="Hyperlink"/>
                  <w:sz w:val="22"/>
                  <w:szCs w:val="22"/>
                </w:rPr>
                <w:t>hier</w:t>
              </w:r>
            </w:hyperlink>
            <w:r>
              <w:rPr>
                <w:sz w:val="22"/>
                <w:szCs w:val="22"/>
              </w:rPr>
              <w:t>)</w:t>
            </w:r>
          </w:p>
          <w:p>
            <w:pPr>
              <w:pStyle w:val="Listenabsatz"/>
              <w:numPr>
                <w:ilvl w:val="1"/>
                <w:numId w:val="5"/>
              </w:numPr>
              <w:ind w:left="876"/>
              <w:rPr>
                <w:sz w:val="22"/>
                <w:szCs w:val="22"/>
              </w:rPr>
            </w:pPr>
            <w:r>
              <w:rPr>
                <w:sz w:val="22"/>
                <w:szCs w:val="22"/>
              </w:rPr>
              <w:t xml:space="preserve">Stark betroffene Länder (&gt;7.000 Fälle/letzte 7 Tage): Frankreich, Deutschland, Iran, Italien, Spanien, Schweiz, USA </w:t>
            </w:r>
          </w:p>
          <w:p>
            <w:pPr>
              <w:pStyle w:val="Listenabsatz"/>
              <w:numPr>
                <w:ilvl w:val="1"/>
                <w:numId w:val="5"/>
              </w:numPr>
              <w:ind w:left="876"/>
              <w:rPr>
                <w:sz w:val="22"/>
                <w:szCs w:val="22"/>
              </w:rPr>
            </w:pPr>
            <w:r>
              <w:rPr>
                <w:sz w:val="22"/>
                <w:szCs w:val="22"/>
              </w:rPr>
              <w:t>USA verzeichnen einen sehr starken Anstieg.</w:t>
            </w:r>
          </w:p>
          <w:p>
            <w:pPr>
              <w:pStyle w:val="Listenabsatz"/>
              <w:numPr>
                <w:ilvl w:val="1"/>
                <w:numId w:val="5"/>
              </w:numPr>
              <w:ind w:left="876"/>
              <w:rPr>
                <w:sz w:val="22"/>
                <w:szCs w:val="22"/>
              </w:rPr>
            </w:pPr>
            <w:r>
              <w:rPr>
                <w:sz w:val="22"/>
                <w:szCs w:val="22"/>
              </w:rPr>
              <w:t>Weniger stark betroffene Länder (1.400-7.000 Fälle/ letzte 7 Tage): Australien, Österreich, Belgien, Brasilien, Kanada, Israel, Niederlande, Portugal, Türkei und Schweiz</w:t>
            </w:r>
          </w:p>
          <w:p>
            <w:pPr>
              <w:pStyle w:val="Listenabsatz"/>
              <w:numPr>
                <w:ilvl w:val="1"/>
                <w:numId w:val="5"/>
              </w:numPr>
              <w:ind w:left="876"/>
              <w:rPr>
                <w:sz w:val="22"/>
                <w:szCs w:val="22"/>
              </w:rPr>
            </w:pPr>
            <w:r>
              <w:rPr>
                <w:sz w:val="22"/>
                <w:szCs w:val="22"/>
              </w:rPr>
              <w:t>Israel ist neu in der Gruppe der weniger stark betroffenen Gebiete</w:t>
            </w:r>
          </w:p>
          <w:p>
            <w:pPr>
              <w:pStyle w:val="Listenabsatz"/>
              <w:numPr>
                <w:ilvl w:val="0"/>
                <w:numId w:val="5"/>
              </w:numPr>
              <w:ind w:left="450" w:hanging="232"/>
              <w:rPr>
                <w:sz w:val="22"/>
                <w:szCs w:val="22"/>
              </w:rPr>
            </w:pPr>
            <w:r>
              <w:rPr>
                <w:sz w:val="22"/>
                <w:szCs w:val="22"/>
              </w:rPr>
              <w:t>Einzelne Länder</w:t>
            </w:r>
          </w:p>
          <w:p>
            <w:pPr>
              <w:pStyle w:val="Listenabsatz"/>
              <w:numPr>
                <w:ilvl w:val="1"/>
                <w:numId w:val="5"/>
              </w:numPr>
              <w:ind w:left="876"/>
              <w:rPr>
                <w:sz w:val="22"/>
                <w:szCs w:val="22"/>
              </w:rPr>
            </w:pPr>
            <w:r>
              <w:rPr>
                <w:sz w:val="22"/>
                <w:szCs w:val="22"/>
                <w:u w:val="single"/>
              </w:rPr>
              <w:t>Frankreich</w:t>
            </w:r>
            <w:r>
              <w:rPr>
                <w:sz w:val="22"/>
                <w:szCs w:val="22"/>
              </w:rPr>
              <w:t xml:space="preserve">: </w:t>
            </w:r>
          </w:p>
          <w:p>
            <w:pPr>
              <w:pStyle w:val="Listenabsatz"/>
              <w:numPr>
                <w:ilvl w:val="2"/>
                <w:numId w:val="5"/>
              </w:numPr>
              <w:ind w:left="1301"/>
              <w:rPr>
                <w:sz w:val="22"/>
                <w:szCs w:val="22"/>
              </w:rPr>
            </w:pPr>
            <w:r>
              <w:rPr>
                <w:sz w:val="22"/>
                <w:szCs w:val="22"/>
              </w:rPr>
              <w:t xml:space="preserve">Weiterhin Region Grand Est am stärksten betroffen mit einer Inzidenz von 83 </w:t>
            </w:r>
          </w:p>
          <w:p>
            <w:pPr>
              <w:pStyle w:val="Listenabsatz"/>
              <w:numPr>
                <w:ilvl w:val="2"/>
                <w:numId w:val="5"/>
              </w:numPr>
              <w:ind w:left="1301"/>
              <w:rPr>
                <w:sz w:val="22"/>
                <w:szCs w:val="22"/>
              </w:rPr>
            </w:pPr>
            <w:r>
              <w:rPr>
                <w:sz w:val="22"/>
                <w:szCs w:val="22"/>
              </w:rPr>
              <w:t xml:space="preserve">Inzidenz in Ile-de-France 55 und in der Bourgogne-Franche-Comté bei 56 </w:t>
            </w:r>
          </w:p>
          <w:p>
            <w:pPr>
              <w:pStyle w:val="Listenabsatz"/>
              <w:numPr>
                <w:ilvl w:val="2"/>
                <w:numId w:val="5"/>
              </w:numPr>
              <w:ind w:left="1301"/>
              <w:rPr>
                <w:sz w:val="22"/>
                <w:szCs w:val="22"/>
              </w:rPr>
            </w:pPr>
            <w:r>
              <w:rPr>
                <w:sz w:val="22"/>
                <w:szCs w:val="22"/>
              </w:rPr>
              <w:t xml:space="preserve">In Hongkong müssen Franzosen aus </w:t>
            </w:r>
            <w:proofErr w:type="spellStart"/>
            <w:r>
              <w:rPr>
                <w:sz w:val="22"/>
                <w:szCs w:val="22"/>
              </w:rPr>
              <w:t>aus</w:t>
            </w:r>
            <w:proofErr w:type="spellEnd"/>
            <w:r>
              <w:rPr>
                <w:sz w:val="22"/>
                <w:szCs w:val="22"/>
              </w:rPr>
              <w:t xml:space="preserve"> Grand Est und Bourgogne-</w:t>
            </w:r>
            <w:proofErr w:type="spellStart"/>
            <w:r>
              <w:rPr>
                <w:sz w:val="22"/>
                <w:szCs w:val="22"/>
              </w:rPr>
              <w:t>Franche</w:t>
            </w:r>
            <w:proofErr w:type="spellEnd"/>
            <w:r>
              <w:rPr>
                <w:sz w:val="22"/>
                <w:szCs w:val="22"/>
              </w:rPr>
              <w:t>- Comte 14 Tage in zentrale Quarantäne</w:t>
            </w:r>
          </w:p>
          <w:p>
            <w:pPr>
              <w:pStyle w:val="Listenabsatz"/>
              <w:numPr>
                <w:ilvl w:val="2"/>
                <w:numId w:val="5"/>
              </w:numPr>
              <w:ind w:left="1301"/>
              <w:rPr>
                <w:sz w:val="22"/>
                <w:szCs w:val="22"/>
              </w:rPr>
            </w:pPr>
            <w:r>
              <w:rPr>
                <w:sz w:val="22"/>
                <w:szCs w:val="22"/>
              </w:rPr>
              <w:t>Französisches Risikogebiet wird nicht verändert</w:t>
            </w:r>
          </w:p>
          <w:p>
            <w:pPr>
              <w:pStyle w:val="Listenabsatz"/>
              <w:numPr>
                <w:ilvl w:val="1"/>
                <w:numId w:val="5"/>
              </w:numPr>
              <w:ind w:left="876"/>
              <w:rPr>
                <w:sz w:val="22"/>
                <w:szCs w:val="22"/>
              </w:rPr>
            </w:pPr>
            <w:r>
              <w:rPr>
                <w:sz w:val="22"/>
                <w:szCs w:val="22"/>
                <w:u w:val="single"/>
              </w:rPr>
              <w:t>Österreich</w:t>
            </w:r>
            <w:r>
              <w:rPr>
                <w:sz w:val="22"/>
                <w:szCs w:val="22"/>
              </w:rPr>
              <w:t xml:space="preserve">: </w:t>
            </w:r>
          </w:p>
          <w:p>
            <w:pPr>
              <w:pStyle w:val="Listenabsatz"/>
              <w:numPr>
                <w:ilvl w:val="2"/>
                <w:numId w:val="5"/>
              </w:numPr>
              <w:ind w:left="1301"/>
              <w:rPr>
                <w:sz w:val="22"/>
                <w:szCs w:val="22"/>
              </w:rPr>
            </w:pPr>
            <w:r>
              <w:rPr>
                <w:sz w:val="22"/>
                <w:szCs w:val="22"/>
              </w:rPr>
              <w:t>Höchste Inzidenz in Tirol</w:t>
            </w:r>
          </w:p>
          <w:p>
            <w:pPr>
              <w:pStyle w:val="Listenabsatz"/>
              <w:numPr>
                <w:ilvl w:val="2"/>
                <w:numId w:val="5"/>
              </w:numPr>
              <w:ind w:left="1301"/>
              <w:rPr>
                <w:sz w:val="22"/>
                <w:szCs w:val="22"/>
              </w:rPr>
            </w:pPr>
            <w:proofErr w:type="spellStart"/>
            <w:r>
              <w:rPr>
                <w:sz w:val="22"/>
                <w:szCs w:val="22"/>
              </w:rPr>
              <w:t>Voralberg</w:t>
            </w:r>
            <w:proofErr w:type="spellEnd"/>
            <w:r>
              <w:rPr>
                <w:sz w:val="22"/>
                <w:szCs w:val="22"/>
              </w:rPr>
              <w:t xml:space="preserve"> wird aufgrund der niedrigen </w:t>
            </w:r>
            <w:proofErr w:type="gramStart"/>
            <w:r>
              <w:rPr>
                <w:sz w:val="22"/>
                <w:szCs w:val="22"/>
              </w:rPr>
              <w:t>Fallzahlen(</w:t>
            </w:r>
            <w:proofErr w:type="gramEnd"/>
            <w:r>
              <w:rPr>
                <w:sz w:val="22"/>
                <w:szCs w:val="22"/>
              </w:rPr>
              <w:t>ca. 400 Fälle) nicht zum Risikogebiet erklärt</w:t>
            </w:r>
          </w:p>
          <w:p>
            <w:pPr>
              <w:pStyle w:val="Listenabsatz"/>
              <w:numPr>
                <w:ilvl w:val="1"/>
                <w:numId w:val="5"/>
              </w:numPr>
              <w:ind w:left="876"/>
              <w:rPr>
                <w:sz w:val="22"/>
                <w:szCs w:val="22"/>
                <w:u w:val="single"/>
              </w:rPr>
            </w:pPr>
            <w:r>
              <w:rPr>
                <w:sz w:val="22"/>
                <w:szCs w:val="22"/>
                <w:u w:val="single"/>
              </w:rPr>
              <w:t xml:space="preserve">China: </w:t>
            </w:r>
          </w:p>
          <w:p>
            <w:pPr>
              <w:pStyle w:val="Listenabsatz"/>
              <w:numPr>
                <w:ilvl w:val="2"/>
                <w:numId w:val="5"/>
              </w:numPr>
              <w:ind w:left="1301"/>
              <w:rPr>
                <w:sz w:val="22"/>
                <w:szCs w:val="22"/>
              </w:rPr>
            </w:pPr>
            <w:r>
              <w:rPr>
                <w:sz w:val="22"/>
                <w:szCs w:val="22"/>
              </w:rPr>
              <w:t xml:space="preserve">Hubei: seit Tagen keine neuen Fälle </w:t>
            </w:r>
          </w:p>
          <w:p>
            <w:pPr>
              <w:pStyle w:val="Listenabsatz"/>
              <w:numPr>
                <w:ilvl w:val="0"/>
                <w:numId w:val="5"/>
              </w:numPr>
              <w:ind w:left="450" w:hanging="232"/>
              <w:rPr>
                <w:sz w:val="22"/>
                <w:szCs w:val="22"/>
              </w:rPr>
            </w:pPr>
            <w:r>
              <w:rPr>
                <w:sz w:val="22"/>
                <w:szCs w:val="22"/>
              </w:rPr>
              <w:t xml:space="preserve">Vorstellung Paper zu Viral </w:t>
            </w:r>
            <w:proofErr w:type="spellStart"/>
            <w:r>
              <w:rPr>
                <w:sz w:val="22"/>
                <w:szCs w:val="22"/>
              </w:rPr>
              <w:t>Shedding</w:t>
            </w:r>
            <w:proofErr w:type="spellEnd"/>
            <w:r>
              <w:rPr>
                <w:sz w:val="22"/>
                <w:szCs w:val="22"/>
              </w:rPr>
              <w:t xml:space="preserve"> (s. TOP Erkenntnisse über Erreger)</w:t>
            </w:r>
          </w:p>
          <w:p>
            <w:pPr>
              <w:pStyle w:val="Listenabsatz"/>
              <w:numPr>
                <w:ilvl w:val="0"/>
                <w:numId w:val="5"/>
              </w:numPr>
              <w:ind w:left="450" w:hanging="232"/>
              <w:rPr>
                <w:sz w:val="22"/>
                <w:szCs w:val="22"/>
              </w:rPr>
            </w:pPr>
            <w:r>
              <w:rPr>
                <w:sz w:val="22"/>
                <w:szCs w:val="22"/>
              </w:rPr>
              <w:t>Risikogebiete</w:t>
            </w:r>
          </w:p>
          <w:p>
            <w:pPr>
              <w:pStyle w:val="Listenabsatz"/>
              <w:numPr>
                <w:ilvl w:val="1"/>
                <w:numId w:val="5"/>
              </w:numPr>
              <w:ind w:left="876"/>
              <w:rPr>
                <w:sz w:val="22"/>
                <w:szCs w:val="22"/>
              </w:rPr>
            </w:pPr>
            <w:r>
              <w:rPr>
                <w:sz w:val="22"/>
                <w:szCs w:val="22"/>
              </w:rPr>
              <w:t xml:space="preserve">Das BMG hat der Ausweitung der Risikogebiete in der Schweiz (Kantone Tessin, Genf, Waadt) und in Spanien (La Rioja, Navarra, Pais Vasco), sowie dem Wegfall von Hubei als Risikogebiet zugestimmt. </w:t>
            </w:r>
          </w:p>
          <w:p>
            <w:pPr>
              <w:rPr>
                <w:i/>
                <w:sz w:val="22"/>
              </w:rPr>
            </w:pPr>
          </w:p>
          <w:p>
            <w:pPr>
              <w:spacing w:line="276" w:lineRule="auto"/>
              <w:rPr>
                <w:b/>
                <w:sz w:val="22"/>
                <w:szCs w:val="22"/>
              </w:rPr>
            </w:pPr>
            <w:r>
              <w:rPr>
                <w:b/>
                <w:sz w:val="22"/>
                <w:szCs w:val="22"/>
              </w:rPr>
              <w:t xml:space="preserve">National </w:t>
            </w:r>
          </w:p>
          <w:p>
            <w:pPr>
              <w:pStyle w:val="Listenabsatz"/>
              <w:numPr>
                <w:ilvl w:val="0"/>
                <w:numId w:val="5"/>
              </w:numPr>
              <w:ind w:left="450" w:hanging="232"/>
              <w:rPr>
                <w:sz w:val="22"/>
                <w:szCs w:val="22"/>
              </w:rPr>
            </w:pPr>
            <w:r>
              <w:rPr>
                <w:sz w:val="22"/>
                <w:szCs w:val="22"/>
              </w:rPr>
              <w:t xml:space="preserve">Fallzahlen, Todesfälle, Trend (Folien </w:t>
            </w:r>
            <w:hyperlink r:id="rId9" w:history="1">
              <w:r>
                <w:rPr>
                  <w:rStyle w:val="Hyperlink"/>
                  <w:sz w:val="22"/>
                  <w:szCs w:val="22"/>
                </w:rPr>
                <w:t>hier</w:t>
              </w:r>
            </w:hyperlink>
            <w:r>
              <w:rPr>
                <w:sz w:val="22"/>
                <w:szCs w:val="22"/>
              </w:rPr>
              <w:t xml:space="preserve">) </w:t>
            </w:r>
          </w:p>
          <w:p>
            <w:pPr>
              <w:pStyle w:val="Listenabsatz"/>
              <w:numPr>
                <w:ilvl w:val="1"/>
                <w:numId w:val="5"/>
              </w:numPr>
              <w:ind w:left="876"/>
              <w:rPr>
                <w:sz w:val="22"/>
                <w:szCs w:val="22"/>
              </w:rPr>
            </w:pPr>
            <w:proofErr w:type="spellStart"/>
            <w:r>
              <w:rPr>
                <w:sz w:val="22"/>
                <w:szCs w:val="22"/>
              </w:rPr>
              <w:t>SurvNet</w:t>
            </w:r>
            <w:proofErr w:type="spellEnd"/>
            <w:r>
              <w:rPr>
                <w:sz w:val="22"/>
                <w:szCs w:val="22"/>
              </w:rPr>
              <w:t xml:space="preserve"> übermittelt: 31.554 (+4118), davon 149 (0,5 %) Todesfälle (+35), national 38/100.000 </w:t>
            </w:r>
            <w:proofErr w:type="spellStart"/>
            <w:r>
              <w:rPr>
                <w:sz w:val="22"/>
                <w:szCs w:val="22"/>
              </w:rPr>
              <w:t>Einw</w:t>
            </w:r>
            <w:proofErr w:type="spellEnd"/>
            <w:r>
              <w:rPr>
                <w:sz w:val="22"/>
                <w:szCs w:val="22"/>
              </w:rPr>
              <w:t>.</w:t>
            </w:r>
          </w:p>
          <w:p>
            <w:pPr>
              <w:pStyle w:val="Listenabsatz"/>
              <w:numPr>
                <w:ilvl w:val="1"/>
                <w:numId w:val="5"/>
              </w:numPr>
              <w:ind w:left="876"/>
              <w:rPr>
                <w:sz w:val="22"/>
                <w:szCs w:val="22"/>
              </w:rPr>
            </w:pPr>
            <w:r>
              <w:rPr>
                <w:sz w:val="22"/>
                <w:szCs w:val="22"/>
              </w:rPr>
              <w:t xml:space="preserve">Die </w:t>
            </w:r>
            <w:proofErr w:type="spellStart"/>
            <w:r>
              <w:rPr>
                <w:sz w:val="22"/>
                <w:szCs w:val="22"/>
              </w:rPr>
              <w:t>Epicurve</w:t>
            </w:r>
            <w:proofErr w:type="spellEnd"/>
            <w:r>
              <w:rPr>
                <w:sz w:val="22"/>
                <w:szCs w:val="22"/>
              </w:rPr>
              <w:t xml:space="preserve"> mit Darstellung von Meldedatum- und Erkrankungsbeginn soll in den Lagebericht aufgenommen werden und auf das Dashboard</w:t>
            </w:r>
          </w:p>
          <w:p>
            <w:pPr>
              <w:pStyle w:val="Listenabsatz"/>
              <w:numPr>
                <w:ilvl w:val="1"/>
                <w:numId w:val="5"/>
              </w:numPr>
              <w:ind w:left="876"/>
              <w:rPr>
                <w:sz w:val="22"/>
                <w:szCs w:val="22"/>
              </w:rPr>
            </w:pPr>
            <w:r>
              <w:rPr>
                <w:sz w:val="22"/>
                <w:szCs w:val="22"/>
              </w:rPr>
              <w:t xml:space="preserve">Man sieht, dass die die </w:t>
            </w:r>
            <w:proofErr w:type="spellStart"/>
            <w:r>
              <w:rPr>
                <w:sz w:val="22"/>
                <w:szCs w:val="22"/>
              </w:rPr>
              <w:t>Epicurve</w:t>
            </w:r>
            <w:proofErr w:type="spellEnd"/>
            <w:r>
              <w:rPr>
                <w:sz w:val="22"/>
                <w:szCs w:val="22"/>
              </w:rPr>
              <w:t xml:space="preserve"> sich langsam abflacht, das sollte aber in der Außenkommunikation wegen der Compliance zu den Maßnahmen noch nicht so kommuniziert werden</w:t>
            </w:r>
          </w:p>
          <w:p>
            <w:pPr>
              <w:pStyle w:val="Listenabsatz"/>
              <w:numPr>
                <w:ilvl w:val="1"/>
                <w:numId w:val="5"/>
              </w:numPr>
              <w:ind w:left="876"/>
              <w:rPr>
                <w:sz w:val="22"/>
                <w:szCs w:val="22"/>
              </w:rPr>
            </w:pPr>
            <w:r>
              <w:rPr>
                <w:sz w:val="22"/>
                <w:szCs w:val="22"/>
              </w:rPr>
              <w:t xml:space="preserve">Höchste Inzidenzen </w:t>
            </w:r>
          </w:p>
          <w:p>
            <w:pPr>
              <w:pStyle w:val="Listenabsatz"/>
              <w:numPr>
                <w:ilvl w:val="2"/>
                <w:numId w:val="5"/>
              </w:numPr>
              <w:ind w:left="1301"/>
              <w:rPr>
                <w:sz w:val="22"/>
                <w:szCs w:val="22"/>
              </w:rPr>
            </w:pPr>
            <w:r>
              <w:rPr>
                <w:sz w:val="22"/>
                <w:szCs w:val="22"/>
              </w:rPr>
              <w:t>Bundesland-Ebene: Hamburg, Baden-</w:t>
            </w:r>
            <w:proofErr w:type="spellStart"/>
            <w:r>
              <w:rPr>
                <w:sz w:val="22"/>
                <w:szCs w:val="22"/>
              </w:rPr>
              <w:t>Würtemberg</w:t>
            </w:r>
            <w:proofErr w:type="spellEnd"/>
            <w:r>
              <w:rPr>
                <w:sz w:val="22"/>
                <w:szCs w:val="22"/>
              </w:rPr>
              <w:t xml:space="preserve">, </w:t>
            </w:r>
            <w:r>
              <w:rPr>
                <w:sz w:val="22"/>
                <w:szCs w:val="22"/>
              </w:rPr>
              <w:lastRenderedPageBreak/>
              <w:t>Bayern</w:t>
            </w:r>
          </w:p>
          <w:p>
            <w:pPr>
              <w:pStyle w:val="Listenabsatz"/>
              <w:numPr>
                <w:ilvl w:val="2"/>
                <w:numId w:val="5"/>
              </w:numPr>
              <w:ind w:left="1301"/>
              <w:rPr>
                <w:sz w:val="22"/>
                <w:szCs w:val="22"/>
              </w:rPr>
            </w:pPr>
            <w:r>
              <w:rPr>
                <w:sz w:val="22"/>
                <w:szCs w:val="22"/>
              </w:rPr>
              <w:t xml:space="preserve">SK oder LK: </w:t>
            </w:r>
          </w:p>
          <w:p>
            <w:pPr>
              <w:pStyle w:val="Listenabsatz"/>
              <w:numPr>
                <w:ilvl w:val="3"/>
                <w:numId w:val="5"/>
              </w:numPr>
              <w:ind w:left="1726"/>
              <w:rPr>
                <w:sz w:val="22"/>
                <w:szCs w:val="22"/>
              </w:rPr>
            </w:pPr>
            <w:r>
              <w:rPr>
                <w:sz w:val="22"/>
                <w:szCs w:val="22"/>
              </w:rPr>
              <w:t xml:space="preserve">3-/5-Tages-Inzidenz mit autochthonen Fällen: Tirschenreuth, Miesbach, </w:t>
            </w:r>
            <w:proofErr w:type="spellStart"/>
            <w:r>
              <w:rPr>
                <w:sz w:val="22"/>
                <w:szCs w:val="22"/>
              </w:rPr>
              <w:t>Hohenlohekreis</w:t>
            </w:r>
            <w:proofErr w:type="spellEnd"/>
          </w:p>
          <w:p>
            <w:pPr>
              <w:pStyle w:val="Listenabsatz"/>
              <w:numPr>
                <w:ilvl w:val="3"/>
                <w:numId w:val="5"/>
              </w:numPr>
              <w:ind w:left="1726"/>
              <w:rPr>
                <w:sz w:val="22"/>
                <w:szCs w:val="22"/>
              </w:rPr>
            </w:pPr>
            <w:r>
              <w:rPr>
                <w:sz w:val="22"/>
                <w:szCs w:val="22"/>
              </w:rPr>
              <w:t xml:space="preserve">7-Tages-Inzidenz mit autochthonen Fällen: Tirschenreuth, </w:t>
            </w:r>
            <w:proofErr w:type="spellStart"/>
            <w:r>
              <w:rPr>
                <w:sz w:val="22"/>
                <w:szCs w:val="22"/>
              </w:rPr>
              <w:t>Hohenlohekreis</w:t>
            </w:r>
            <w:proofErr w:type="spellEnd"/>
            <w:r>
              <w:rPr>
                <w:sz w:val="22"/>
                <w:szCs w:val="22"/>
              </w:rPr>
              <w:t xml:space="preserve">, Miesbach, Rosenheim </w:t>
            </w:r>
          </w:p>
          <w:p>
            <w:pPr>
              <w:pStyle w:val="Listenabsatz"/>
              <w:numPr>
                <w:ilvl w:val="1"/>
                <w:numId w:val="5"/>
              </w:numPr>
              <w:ind w:left="876"/>
              <w:rPr>
                <w:sz w:val="22"/>
                <w:szCs w:val="22"/>
              </w:rPr>
            </w:pPr>
            <w:r>
              <w:rPr>
                <w:sz w:val="22"/>
                <w:szCs w:val="22"/>
              </w:rPr>
              <w:t>7-Tages-Inzidenz informativer und stabiler z.B. bzgl. Wochenendsymptomatik</w:t>
            </w:r>
          </w:p>
          <w:p>
            <w:pPr>
              <w:pStyle w:val="Listenabsatz"/>
              <w:numPr>
                <w:ilvl w:val="1"/>
                <w:numId w:val="5"/>
              </w:numPr>
              <w:ind w:left="876"/>
              <w:rPr>
                <w:sz w:val="22"/>
                <w:szCs w:val="22"/>
              </w:rPr>
            </w:pPr>
            <w:r>
              <w:rPr>
                <w:sz w:val="22"/>
                <w:szCs w:val="22"/>
              </w:rPr>
              <w:t xml:space="preserve">Freising nicht mehr so auffällig, dafür </w:t>
            </w:r>
            <w:proofErr w:type="spellStart"/>
            <w:r>
              <w:rPr>
                <w:sz w:val="22"/>
                <w:szCs w:val="22"/>
              </w:rPr>
              <w:t>Hohenlohekreis</w:t>
            </w:r>
            <w:proofErr w:type="spellEnd"/>
            <w:r>
              <w:rPr>
                <w:sz w:val="22"/>
                <w:szCs w:val="22"/>
              </w:rPr>
              <w:t xml:space="preserve"> höhere Inzidenz </w:t>
            </w:r>
          </w:p>
          <w:p>
            <w:pPr>
              <w:pStyle w:val="Listenabsatz"/>
              <w:numPr>
                <w:ilvl w:val="1"/>
                <w:numId w:val="5"/>
              </w:numPr>
              <w:ind w:left="876"/>
              <w:rPr>
                <w:sz w:val="22"/>
                <w:szCs w:val="22"/>
              </w:rPr>
            </w:pPr>
            <w:r>
              <w:rPr>
                <w:sz w:val="22"/>
                <w:szCs w:val="22"/>
              </w:rPr>
              <w:t xml:space="preserve">Trendanalyse der Bundesländer: NRW geringere Fallzahlen, BY zeigt starken Anstieg, BW und B Kurve abgeflacht </w:t>
            </w:r>
          </w:p>
          <w:p>
            <w:pPr>
              <w:pStyle w:val="Listenabsatz"/>
              <w:numPr>
                <w:ilvl w:val="1"/>
                <w:numId w:val="5"/>
              </w:numPr>
              <w:ind w:left="876"/>
              <w:rPr>
                <w:sz w:val="22"/>
                <w:szCs w:val="22"/>
              </w:rPr>
            </w:pPr>
            <w:r>
              <w:rPr>
                <w:sz w:val="22"/>
                <w:szCs w:val="22"/>
              </w:rPr>
              <w:t xml:space="preserve">Trendanalyse der Kreise: Düsseldorf und Köln haben viele Fälle, diese werden aber nicht gut übermittelt, SK München und LK Rosenheim zeigen sehr hohen Anstieg, Heinsberg abfallend </w:t>
            </w:r>
          </w:p>
          <w:p>
            <w:pPr>
              <w:pStyle w:val="Listenabsatz"/>
              <w:numPr>
                <w:ilvl w:val="0"/>
                <w:numId w:val="5"/>
              </w:numPr>
              <w:ind w:left="450"/>
              <w:rPr>
                <w:sz w:val="22"/>
                <w:szCs w:val="22"/>
              </w:rPr>
            </w:pPr>
            <w:r>
              <w:rPr>
                <w:sz w:val="22"/>
                <w:szCs w:val="22"/>
              </w:rPr>
              <w:t xml:space="preserve">Expositionsorte gemeldeter Fälle, besonders betroffene Gebiete </w:t>
            </w:r>
          </w:p>
          <w:p>
            <w:pPr>
              <w:pStyle w:val="Listenabsatz"/>
              <w:numPr>
                <w:ilvl w:val="1"/>
                <w:numId w:val="5"/>
              </w:numPr>
              <w:ind w:left="876"/>
              <w:rPr>
                <w:sz w:val="22"/>
                <w:szCs w:val="22"/>
              </w:rPr>
            </w:pPr>
            <w:r>
              <w:rPr>
                <w:sz w:val="22"/>
                <w:szCs w:val="22"/>
              </w:rPr>
              <w:t xml:space="preserve">National: </w:t>
            </w:r>
          </w:p>
          <w:p>
            <w:pPr>
              <w:pStyle w:val="Listenabsatz"/>
              <w:numPr>
                <w:ilvl w:val="2"/>
                <w:numId w:val="5"/>
              </w:numPr>
              <w:ind w:left="1301"/>
              <w:rPr>
                <w:sz w:val="22"/>
                <w:szCs w:val="22"/>
              </w:rPr>
            </w:pPr>
            <w:r>
              <w:rPr>
                <w:sz w:val="22"/>
                <w:szCs w:val="22"/>
              </w:rPr>
              <w:t>NRW: Heinsberg, Aachen (geben sich selbst als Expositionsort an), Essen, Borken</w:t>
            </w:r>
          </w:p>
          <w:p>
            <w:pPr>
              <w:pStyle w:val="Listenabsatz"/>
              <w:numPr>
                <w:ilvl w:val="2"/>
                <w:numId w:val="5"/>
              </w:numPr>
              <w:ind w:left="1301"/>
              <w:rPr>
                <w:sz w:val="22"/>
                <w:szCs w:val="22"/>
              </w:rPr>
            </w:pPr>
            <w:r>
              <w:rPr>
                <w:sz w:val="22"/>
                <w:szCs w:val="22"/>
              </w:rPr>
              <w:t>BY: Rosenheim</w:t>
            </w:r>
          </w:p>
          <w:p>
            <w:pPr>
              <w:pStyle w:val="Listenabsatz"/>
              <w:numPr>
                <w:ilvl w:val="2"/>
                <w:numId w:val="5"/>
              </w:numPr>
              <w:ind w:left="1301"/>
              <w:rPr>
                <w:sz w:val="22"/>
                <w:szCs w:val="22"/>
              </w:rPr>
            </w:pPr>
            <w:r>
              <w:rPr>
                <w:sz w:val="22"/>
                <w:szCs w:val="22"/>
              </w:rPr>
              <w:t>RP: Koblenz</w:t>
            </w:r>
          </w:p>
          <w:p>
            <w:pPr>
              <w:pStyle w:val="Listenabsatz"/>
              <w:numPr>
                <w:ilvl w:val="1"/>
                <w:numId w:val="5"/>
              </w:numPr>
              <w:ind w:left="876"/>
              <w:rPr>
                <w:sz w:val="22"/>
                <w:szCs w:val="22"/>
              </w:rPr>
            </w:pPr>
            <w:r>
              <w:rPr>
                <w:sz w:val="22"/>
                <w:szCs w:val="22"/>
              </w:rPr>
              <w:t xml:space="preserve">International: </w:t>
            </w:r>
          </w:p>
          <w:p>
            <w:pPr>
              <w:pStyle w:val="Listenabsatz"/>
              <w:numPr>
                <w:ilvl w:val="2"/>
                <w:numId w:val="5"/>
              </w:numPr>
              <w:ind w:left="1301"/>
              <w:rPr>
                <w:sz w:val="22"/>
                <w:szCs w:val="22"/>
              </w:rPr>
            </w:pPr>
            <w:r>
              <w:rPr>
                <w:sz w:val="22"/>
                <w:szCs w:val="22"/>
              </w:rPr>
              <w:t>Österreich: Tirol</w:t>
            </w:r>
          </w:p>
          <w:p>
            <w:pPr>
              <w:pStyle w:val="Listenabsatz"/>
              <w:numPr>
                <w:ilvl w:val="1"/>
                <w:numId w:val="5"/>
              </w:numPr>
              <w:ind w:left="876"/>
              <w:rPr>
                <w:sz w:val="22"/>
                <w:szCs w:val="22"/>
              </w:rPr>
            </w:pPr>
            <w:r>
              <w:rPr>
                <w:sz w:val="22"/>
                <w:szCs w:val="22"/>
              </w:rPr>
              <w:t xml:space="preserve">Es gab Nachfrage an BL zu </w:t>
            </w:r>
            <w:proofErr w:type="spellStart"/>
            <w:r>
              <w:rPr>
                <w:sz w:val="22"/>
                <w:szCs w:val="22"/>
              </w:rPr>
              <w:t>Hohenlohekreis</w:t>
            </w:r>
            <w:proofErr w:type="spellEnd"/>
            <w:r>
              <w:rPr>
                <w:sz w:val="22"/>
                <w:szCs w:val="22"/>
              </w:rPr>
              <w:t xml:space="preserve">, </w:t>
            </w:r>
            <w:proofErr w:type="spellStart"/>
            <w:r>
              <w:rPr>
                <w:sz w:val="22"/>
                <w:szCs w:val="22"/>
              </w:rPr>
              <w:t>Tischenreuth</w:t>
            </w:r>
            <w:proofErr w:type="spellEnd"/>
            <w:r>
              <w:rPr>
                <w:sz w:val="22"/>
                <w:szCs w:val="22"/>
              </w:rPr>
              <w:t xml:space="preserve"> danach wie viele Fälle ohne </w:t>
            </w:r>
            <w:proofErr w:type="spellStart"/>
            <w:r>
              <w:rPr>
                <w:sz w:val="22"/>
                <w:szCs w:val="22"/>
              </w:rPr>
              <w:t>Epilink</w:t>
            </w:r>
            <w:proofErr w:type="spellEnd"/>
            <w:r>
              <w:rPr>
                <w:sz w:val="22"/>
                <w:szCs w:val="22"/>
              </w:rPr>
              <w:t xml:space="preserve"> sind und was für Maßnahmen ergriffen wurden – noch keine Rückmeldung</w:t>
            </w:r>
          </w:p>
          <w:p>
            <w:pPr>
              <w:pStyle w:val="Listenabsatz"/>
              <w:numPr>
                <w:ilvl w:val="1"/>
                <w:numId w:val="5"/>
              </w:numPr>
              <w:ind w:left="876"/>
              <w:rPr>
                <w:sz w:val="22"/>
                <w:szCs w:val="22"/>
              </w:rPr>
            </w:pPr>
            <w:proofErr w:type="spellStart"/>
            <w:r>
              <w:rPr>
                <w:sz w:val="22"/>
                <w:szCs w:val="22"/>
              </w:rPr>
              <w:t>Hohenlohekreis</w:t>
            </w:r>
            <w:proofErr w:type="spellEnd"/>
            <w:r>
              <w:rPr>
                <w:sz w:val="22"/>
                <w:szCs w:val="22"/>
              </w:rPr>
              <w:t xml:space="preserve"> und </w:t>
            </w:r>
            <w:proofErr w:type="spellStart"/>
            <w:r>
              <w:rPr>
                <w:sz w:val="22"/>
                <w:szCs w:val="22"/>
              </w:rPr>
              <w:t>Tischenreuth</w:t>
            </w:r>
            <w:proofErr w:type="spellEnd"/>
            <w:r>
              <w:rPr>
                <w:sz w:val="22"/>
                <w:szCs w:val="22"/>
              </w:rPr>
              <w:t xml:space="preserve"> sollten in engere Auswahl kommen. </w:t>
            </w:r>
          </w:p>
          <w:p>
            <w:pPr>
              <w:pStyle w:val="Listenabsatz"/>
              <w:numPr>
                <w:ilvl w:val="1"/>
                <w:numId w:val="5"/>
              </w:numPr>
              <w:ind w:left="876"/>
              <w:rPr>
                <w:sz w:val="22"/>
                <w:szCs w:val="22"/>
              </w:rPr>
            </w:pPr>
            <w:proofErr w:type="gramStart"/>
            <w:r>
              <w:rPr>
                <w:sz w:val="22"/>
                <w:szCs w:val="22"/>
              </w:rPr>
              <w:t>Problem</w:t>
            </w:r>
            <w:proofErr w:type="gramEnd"/>
            <w:r>
              <w:rPr>
                <w:sz w:val="22"/>
                <w:szCs w:val="22"/>
              </w:rPr>
              <w:t xml:space="preserve"> wenn es lange benötigt, um besonders betroffenes Gebiet zu definieren, dann oft zu spät. </w:t>
            </w:r>
          </w:p>
          <w:p>
            <w:pPr>
              <w:pStyle w:val="Listenabsatz"/>
              <w:numPr>
                <w:ilvl w:val="0"/>
                <w:numId w:val="5"/>
              </w:numPr>
              <w:ind w:left="450"/>
              <w:rPr>
                <w:sz w:val="22"/>
                <w:szCs w:val="22"/>
              </w:rPr>
            </w:pPr>
            <w:r>
              <w:rPr>
                <w:sz w:val="22"/>
                <w:szCs w:val="22"/>
              </w:rPr>
              <w:t xml:space="preserve">Genesene: in Absprache mit allen BL geschätzt nach angegebenen Kriterien und auf 100er gerundet </w:t>
            </w:r>
          </w:p>
          <w:p>
            <w:pPr>
              <w:pStyle w:val="Listenabsatz"/>
              <w:numPr>
                <w:ilvl w:val="0"/>
                <w:numId w:val="5"/>
              </w:numPr>
              <w:ind w:left="450"/>
              <w:rPr>
                <w:sz w:val="22"/>
                <w:szCs w:val="22"/>
              </w:rPr>
            </w:pPr>
            <w:r>
              <w:rPr>
                <w:sz w:val="22"/>
                <w:szCs w:val="22"/>
              </w:rPr>
              <w:t>Alters- und Geschlechtsverteilung: Die Altersverteilung verändert sich zu älteren Infizierten</w:t>
            </w:r>
          </w:p>
          <w:p>
            <w:pPr>
              <w:pStyle w:val="Listenabsatz"/>
              <w:numPr>
                <w:ilvl w:val="0"/>
                <w:numId w:val="5"/>
              </w:numPr>
              <w:ind w:left="450"/>
              <w:rPr>
                <w:sz w:val="22"/>
                <w:szCs w:val="22"/>
              </w:rPr>
            </w:pPr>
            <w:r>
              <w:rPr>
                <w:sz w:val="22"/>
                <w:szCs w:val="22"/>
              </w:rPr>
              <w:t xml:space="preserve">Todesfälle: Derzeit 68% der Todesfälle über 80 Jahre alt, aber </w:t>
            </w:r>
            <w:proofErr w:type="gramStart"/>
            <w:r>
              <w:rPr>
                <w:sz w:val="22"/>
                <w:szCs w:val="22"/>
              </w:rPr>
              <w:t>nur  3</w:t>
            </w:r>
            <w:proofErr w:type="gramEnd"/>
            <w:r>
              <w:rPr>
                <w:sz w:val="22"/>
                <w:szCs w:val="22"/>
              </w:rPr>
              <w:t>% der Fälle sind 80+, der jüngste Verstorbene war 42J. alt.</w:t>
            </w:r>
          </w:p>
          <w:p>
            <w:pPr>
              <w:pStyle w:val="Listenabsatz"/>
              <w:numPr>
                <w:ilvl w:val="0"/>
                <w:numId w:val="5"/>
              </w:numPr>
              <w:ind w:left="450"/>
              <w:rPr>
                <w:sz w:val="22"/>
                <w:szCs w:val="22"/>
              </w:rPr>
            </w:pPr>
            <w:r>
              <w:rPr>
                <w:sz w:val="22"/>
                <w:szCs w:val="22"/>
              </w:rPr>
              <w:t>Boxplot: In BL mit vielen Fällen sieht man, dass die betroffene Population von Woche zu Woche immer älter wird.</w:t>
            </w:r>
          </w:p>
          <w:p>
            <w:pPr>
              <w:pStyle w:val="Listenabsatz"/>
              <w:numPr>
                <w:ilvl w:val="0"/>
                <w:numId w:val="5"/>
              </w:numPr>
              <w:ind w:left="450"/>
              <w:rPr>
                <w:sz w:val="22"/>
                <w:szCs w:val="22"/>
              </w:rPr>
            </w:pPr>
            <w:r>
              <w:rPr>
                <w:sz w:val="22"/>
                <w:szCs w:val="22"/>
              </w:rPr>
              <w:t xml:space="preserve">Das Durchschnittsalter der Todesfälle könnte proaktiver kommuniziert werden. Das könnte zur Compliance bei der Kontaktreduktion beitragen. </w:t>
            </w:r>
          </w:p>
          <w:p>
            <w:pPr>
              <w:pStyle w:val="Listenabsatz"/>
              <w:numPr>
                <w:ilvl w:val="0"/>
                <w:numId w:val="5"/>
              </w:numPr>
              <w:spacing w:after="120"/>
              <w:ind w:left="448" w:hanging="357"/>
              <w:rPr>
                <w:sz w:val="22"/>
                <w:szCs w:val="22"/>
              </w:rPr>
            </w:pPr>
            <w:r>
              <w:rPr>
                <w:sz w:val="22"/>
                <w:szCs w:val="22"/>
              </w:rPr>
              <w:t xml:space="preserve">Herr Wieler hat im Pressebriefing darauf hingewiesen, es sollte auch im Steckbrief angepasst werden. </w:t>
            </w:r>
          </w:p>
          <w:p>
            <w:pPr>
              <w:pStyle w:val="Listenabsatz"/>
              <w:numPr>
                <w:ilvl w:val="0"/>
                <w:numId w:val="5"/>
              </w:numPr>
              <w:ind w:left="450"/>
              <w:rPr>
                <w:sz w:val="22"/>
                <w:szCs w:val="22"/>
              </w:rPr>
            </w:pPr>
            <w:r>
              <w:rPr>
                <w:sz w:val="22"/>
                <w:szCs w:val="22"/>
              </w:rPr>
              <w:t xml:space="preserve">Zudem wäre der Verlauf über die Zeit in den Altersgruppen interessant. Eine Zunahme kann als Warnparameter dienen. </w:t>
            </w:r>
          </w:p>
          <w:p>
            <w:pPr>
              <w:pStyle w:val="Listenabsatz"/>
              <w:numPr>
                <w:ilvl w:val="0"/>
                <w:numId w:val="5"/>
              </w:numPr>
              <w:spacing w:after="120"/>
              <w:ind w:left="448" w:hanging="357"/>
              <w:rPr>
                <w:sz w:val="22"/>
                <w:szCs w:val="22"/>
              </w:rPr>
            </w:pPr>
            <w:r>
              <w:rPr>
                <w:sz w:val="22"/>
                <w:szCs w:val="22"/>
              </w:rPr>
              <w:t xml:space="preserve">Es ist geplant, dass die Altersgruppen und vorbestehende Grunderkrankungen bei Todesfällen im Lagebericht ausgewiesen werden. Der Verlauf nach Altersgruppe könnte auch gezeigt werden: Zu Beginn waren es v.a. jüngere Reiserückkehrer, jetzt </w:t>
            </w:r>
            <w:r>
              <w:rPr>
                <w:sz w:val="22"/>
                <w:szCs w:val="22"/>
              </w:rPr>
              <w:lastRenderedPageBreak/>
              <w:t xml:space="preserve">ändert sich das. </w:t>
            </w:r>
          </w:p>
          <w:p>
            <w:pPr>
              <w:spacing w:after="120"/>
              <w:ind w:left="232"/>
              <w:rPr>
                <w:i/>
                <w:sz w:val="22"/>
                <w:szCs w:val="22"/>
              </w:rPr>
            </w:pPr>
            <w:proofErr w:type="spellStart"/>
            <w:r>
              <w:rPr>
                <w:i/>
                <w:sz w:val="22"/>
                <w:szCs w:val="22"/>
              </w:rPr>
              <w:t>ToDo</w:t>
            </w:r>
            <w:proofErr w:type="spellEnd"/>
            <w:r>
              <w:rPr>
                <w:i/>
                <w:sz w:val="22"/>
                <w:szCs w:val="22"/>
              </w:rPr>
              <w:t>: Fr. Buda wird Vorschlag für Darstellung morgen im Krisenstab vorstellen.</w:t>
            </w:r>
          </w:p>
          <w:p>
            <w:pPr>
              <w:pStyle w:val="Listenabsatz"/>
              <w:numPr>
                <w:ilvl w:val="0"/>
                <w:numId w:val="5"/>
              </w:numPr>
              <w:ind w:left="450"/>
              <w:rPr>
                <w:sz w:val="22"/>
                <w:szCs w:val="22"/>
              </w:rPr>
            </w:pPr>
            <w:r>
              <w:rPr>
                <w:sz w:val="22"/>
                <w:szCs w:val="22"/>
              </w:rPr>
              <w:t>Nachfrage, ob es Daten zur Exposition bei jüngeren gibt – handelt es sich v.a. um nosokomiale Infektionen?</w:t>
            </w:r>
          </w:p>
          <w:p>
            <w:pPr>
              <w:pStyle w:val="Listenabsatz"/>
              <w:numPr>
                <w:ilvl w:val="0"/>
                <w:numId w:val="5"/>
              </w:numPr>
              <w:ind w:left="450"/>
              <w:rPr>
                <w:sz w:val="22"/>
                <w:szCs w:val="22"/>
              </w:rPr>
            </w:pPr>
            <w:r>
              <w:rPr>
                <w:sz w:val="22"/>
                <w:szCs w:val="22"/>
              </w:rPr>
              <w:t xml:space="preserve">Die Prozentrate der Genesenen dem Anteil Verstorbener </w:t>
            </w:r>
            <w:proofErr w:type="gramStart"/>
            <w:r>
              <w:rPr>
                <w:sz w:val="22"/>
                <w:szCs w:val="22"/>
              </w:rPr>
              <w:t>gegen überzustellen</w:t>
            </w:r>
            <w:proofErr w:type="gramEnd"/>
            <w:r>
              <w:rPr>
                <w:sz w:val="22"/>
                <w:szCs w:val="22"/>
              </w:rPr>
              <w:t xml:space="preserve"> wird als schwierig erachtet, da die Daten der Genesenen sehr verzögert vorliegen. </w:t>
            </w:r>
          </w:p>
          <w:p>
            <w:pPr>
              <w:pStyle w:val="Listenabsatz"/>
              <w:numPr>
                <w:ilvl w:val="0"/>
                <w:numId w:val="5"/>
              </w:numPr>
              <w:ind w:left="450"/>
              <w:rPr>
                <w:sz w:val="22"/>
                <w:szCs w:val="22"/>
              </w:rPr>
            </w:pPr>
            <w:r>
              <w:rPr>
                <w:sz w:val="22"/>
                <w:szCs w:val="22"/>
              </w:rPr>
              <w:t xml:space="preserve">Es ist bekannt, dass der Bedarf besteht: Es hat sich eine AG zu dem Thema gebildet: Udo Buchholz, Matthias </w:t>
            </w:r>
            <w:proofErr w:type="gramStart"/>
            <w:r>
              <w:rPr>
                <w:sz w:val="22"/>
                <w:szCs w:val="22"/>
              </w:rPr>
              <w:t>an der Heiden</w:t>
            </w:r>
            <w:proofErr w:type="gramEnd"/>
            <w:r>
              <w:rPr>
                <w:sz w:val="22"/>
                <w:szCs w:val="22"/>
              </w:rPr>
              <w:t xml:space="preserve"> und weitere, z.B. könnten die Zahlen der aus dem ECOSARI (?) System entlassen verwendet werden</w:t>
            </w:r>
          </w:p>
          <w:p>
            <w:pPr>
              <w:pStyle w:val="Listenabsatz"/>
              <w:numPr>
                <w:ilvl w:val="0"/>
                <w:numId w:val="5"/>
              </w:numPr>
              <w:spacing w:after="120"/>
              <w:ind w:left="448" w:hanging="357"/>
              <w:rPr>
                <w:sz w:val="22"/>
                <w:szCs w:val="22"/>
              </w:rPr>
            </w:pPr>
            <w:r>
              <w:rPr>
                <w:sz w:val="22"/>
                <w:szCs w:val="22"/>
              </w:rPr>
              <w:t xml:space="preserve">Frage nach Geschlechtsabhängigkeit: </w:t>
            </w:r>
            <w:proofErr w:type="spellStart"/>
            <w:r>
              <w:rPr>
                <w:sz w:val="22"/>
                <w:szCs w:val="22"/>
              </w:rPr>
              <w:t>grds</w:t>
            </w:r>
            <w:proofErr w:type="spellEnd"/>
            <w:r>
              <w:rPr>
                <w:sz w:val="22"/>
                <w:szCs w:val="22"/>
              </w:rPr>
              <w:t xml:space="preserve">. zeigen Männer eine frühere </w:t>
            </w:r>
            <w:proofErr w:type="spellStart"/>
            <w:r>
              <w:rPr>
                <w:sz w:val="22"/>
                <w:szCs w:val="22"/>
              </w:rPr>
              <w:t>Immunsenseszenz</w:t>
            </w:r>
            <w:proofErr w:type="spellEnd"/>
            <w:r>
              <w:rPr>
                <w:sz w:val="22"/>
                <w:szCs w:val="22"/>
              </w:rPr>
              <w:t xml:space="preserve">. Aber die Frage der Geschlechtsabhängigkeit ist anfällig für </w:t>
            </w:r>
            <w:proofErr w:type="spellStart"/>
            <w:r>
              <w:rPr>
                <w:sz w:val="22"/>
                <w:szCs w:val="22"/>
              </w:rPr>
              <w:t>Confounding</w:t>
            </w:r>
            <w:proofErr w:type="spellEnd"/>
            <w:r>
              <w:rPr>
                <w:sz w:val="22"/>
                <w:szCs w:val="22"/>
              </w:rPr>
              <w:t xml:space="preserve"> durch andere Risikofaktoren.</w:t>
            </w:r>
          </w:p>
          <w:p>
            <w:pPr>
              <w:ind w:left="90"/>
              <w:rPr>
                <w:sz w:val="22"/>
                <w:szCs w:val="22"/>
                <w:u w:val="single"/>
              </w:rPr>
            </w:pPr>
            <w:r>
              <w:rPr>
                <w:sz w:val="22"/>
                <w:szCs w:val="22"/>
                <w:u w:val="single"/>
              </w:rPr>
              <w:t xml:space="preserve">Bewegungsmuster: </w:t>
            </w:r>
          </w:p>
          <w:p>
            <w:pPr>
              <w:pStyle w:val="Listenabsatz"/>
              <w:numPr>
                <w:ilvl w:val="0"/>
                <w:numId w:val="5"/>
              </w:numPr>
              <w:ind w:left="450"/>
              <w:rPr>
                <w:sz w:val="22"/>
                <w:szCs w:val="22"/>
              </w:rPr>
            </w:pPr>
            <w:r>
              <w:rPr>
                <w:sz w:val="22"/>
                <w:szCs w:val="22"/>
              </w:rPr>
              <w:t xml:space="preserve">Laut Daten von Hr. Brockmann (Telekom, </w:t>
            </w:r>
            <w:proofErr w:type="spellStart"/>
            <w:r>
              <w:rPr>
                <w:sz w:val="22"/>
                <w:szCs w:val="22"/>
              </w:rPr>
              <w:t>Telefonica</w:t>
            </w:r>
            <w:proofErr w:type="spellEnd"/>
            <w:r>
              <w:rPr>
                <w:sz w:val="22"/>
                <w:szCs w:val="22"/>
              </w:rPr>
              <w:t>) geht die Mobilität um bis zu 40% zurück</w:t>
            </w:r>
          </w:p>
          <w:p>
            <w:pPr>
              <w:pStyle w:val="Listenabsatz"/>
              <w:numPr>
                <w:ilvl w:val="0"/>
                <w:numId w:val="5"/>
              </w:numPr>
              <w:spacing w:after="120"/>
              <w:ind w:left="448" w:hanging="357"/>
              <w:rPr>
                <w:sz w:val="22"/>
                <w:szCs w:val="22"/>
              </w:rPr>
            </w:pPr>
            <w:r>
              <w:rPr>
                <w:sz w:val="22"/>
                <w:szCs w:val="22"/>
              </w:rPr>
              <w:t>Großes Interesse des Krisenstabs an den Analysen von Hr. Brockmann</w:t>
            </w:r>
          </w:p>
          <w:p>
            <w:pPr>
              <w:ind w:left="167"/>
              <w:rPr>
                <w:i/>
                <w:sz w:val="22"/>
                <w:szCs w:val="22"/>
              </w:rPr>
            </w:pPr>
            <w:proofErr w:type="spellStart"/>
            <w:r>
              <w:rPr>
                <w:i/>
                <w:sz w:val="22"/>
                <w:szCs w:val="22"/>
              </w:rPr>
              <w:t>ToDo</w:t>
            </w:r>
            <w:proofErr w:type="spellEnd"/>
            <w:r>
              <w:rPr>
                <w:i/>
                <w:sz w:val="22"/>
                <w:szCs w:val="22"/>
              </w:rPr>
              <w:t>: Fr. Rexroth schickt die weiteren Daten der Analyse von Hr. Brockmann an den Verteiler</w:t>
            </w:r>
          </w:p>
          <w:p>
            <w:pPr>
              <w:spacing w:after="120"/>
              <w:ind w:left="167"/>
              <w:rPr>
                <w:i/>
                <w:sz w:val="22"/>
                <w:szCs w:val="22"/>
              </w:rPr>
            </w:pPr>
            <w:proofErr w:type="spellStart"/>
            <w:r>
              <w:rPr>
                <w:i/>
                <w:sz w:val="22"/>
                <w:szCs w:val="22"/>
              </w:rPr>
              <w:t>ToDo</w:t>
            </w:r>
            <w:proofErr w:type="spellEnd"/>
            <w:r>
              <w:rPr>
                <w:i/>
                <w:sz w:val="22"/>
                <w:szCs w:val="22"/>
              </w:rPr>
              <w:t>: Hr. Schmich stellt Ende der Woche noch ein weiteres System vor.</w:t>
            </w:r>
          </w:p>
          <w:p>
            <w:pPr>
              <w:pStyle w:val="Listenabsatz"/>
              <w:numPr>
                <w:ilvl w:val="0"/>
                <w:numId w:val="5"/>
              </w:numPr>
              <w:ind w:left="450"/>
              <w:rPr>
                <w:sz w:val="22"/>
                <w:szCs w:val="22"/>
              </w:rPr>
            </w:pPr>
            <w:r>
              <w:rPr>
                <w:sz w:val="22"/>
                <w:szCs w:val="22"/>
              </w:rPr>
              <w:t xml:space="preserve">Grundsätzlich sind zunehmend Gesundheitseinrichtungen betroffen, z.B. in Jena. In Jena war der COVID-19 Patient lange im Krankenhaus und wurde nicht als COVID-19 identifiziert – Als Maßnahme wurde das Tragen der PSA im KH verstärkt. </w:t>
            </w:r>
          </w:p>
          <w:p>
            <w:pPr>
              <w:pStyle w:val="Listenabsatz"/>
              <w:numPr>
                <w:ilvl w:val="0"/>
                <w:numId w:val="5"/>
              </w:numPr>
              <w:ind w:left="450"/>
              <w:rPr>
                <w:sz w:val="22"/>
                <w:szCs w:val="22"/>
              </w:rPr>
            </w:pPr>
            <w:r>
              <w:rPr>
                <w:sz w:val="22"/>
                <w:szCs w:val="22"/>
              </w:rPr>
              <w:t xml:space="preserve">Wichtig, dass die Zeit jetzt genutzt wird, um alle PSA-Produktionskapazitäten hochzufahren. </w:t>
            </w:r>
          </w:p>
          <w:p>
            <w:pPr>
              <w:pStyle w:val="Listenabsatz"/>
              <w:numPr>
                <w:ilvl w:val="0"/>
                <w:numId w:val="5"/>
              </w:numPr>
              <w:ind w:left="450"/>
              <w:rPr>
                <w:sz w:val="22"/>
                <w:szCs w:val="22"/>
              </w:rPr>
            </w:pPr>
            <w:r>
              <w:rPr>
                <w:sz w:val="22"/>
                <w:szCs w:val="22"/>
              </w:rPr>
              <w:t>Es gibt eine Empfehlung des ABAS und des BfArm zur Aufbereitung von MNS in trockener Hitze</w:t>
            </w:r>
          </w:p>
          <w:p>
            <w:pPr>
              <w:pStyle w:val="Listenabsatz"/>
              <w:numPr>
                <w:ilvl w:val="0"/>
                <w:numId w:val="5"/>
              </w:numPr>
              <w:ind w:left="450"/>
              <w:rPr>
                <w:sz w:val="22"/>
                <w:szCs w:val="22"/>
              </w:rPr>
            </w:pPr>
            <w:r>
              <w:rPr>
                <w:sz w:val="22"/>
                <w:szCs w:val="22"/>
              </w:rPr>
              <w:t>Hinweis dazu im Webinar aus Italien: PSA-Aufarbeitung ist für KH keine Option, da stundenlang getragen und durchnässt – für Bevölkerung aber möglich</w:t>
            </w:r>
          </w:p>
          <w:p>
            <w:pPr>
              <w:pStyle w:val="Listenabsatz"/>
              <w:numPr>
                <w:ilvl w:val="0"/>
                <w:numId w:val="5"/>
              </w:numPr>
              <w:ind w:left="450"/>
              <w:rPr>
                <w:sz w:val="22"/>
                <w:szCs w:val="22"/>
              </w:rPr>
            </w:pPr>
            <w:r>
              <w:rPr>
                <w:sz w:val="22"/>
                <w:szCs w:val="22"/>
              </w:rPr>
              <w:t xml:space="preserve">Alle Repatriierten bekommen einen Handzettel, der vom BMG auf Empfehlung des RKI erstellt wurde, mit der Empfehlung sich selbst abzusondern. </w:t>
            </w:r>
          </w:p>
          <w:p>
            <w:pPr>
              <w:pStyle w:val="Listenabsatz"/>
              <w:numPr>
                <w:ilvl w:val="0"/>
                <w:numId w:val="5"/>
              </w:numPr>
              <w:ind w:left="450"/>
              <w:rPr>
                <w:sz w:val="22"/>
                <w:szCs w:val="22"/>
              </w:rPr>
            </w:pPr>
            <w:r>
              <w:rPr>
                <w:sz w:val="22"/>
                <w:szCs w:val="22"/>
              </w:rPr>
              <w:t>Auf der RKI Internetseite fehlt eine klare Botschaft zu den Repatriierten, daher soll der BMG-Handzettel auf unsere Webseite</w:t>
            </w:r>
          </w:p>
          <w:p>
            <w:pPr>
              <w:ind w:left="90"/>
              <w:rPr>
                <w:sz w:val="22"/>
                <w:szCs w:val="22"/>
                <w:u w:val="single"/>
              </w:rPr>
            </w:pPr>
            <w:r>
              <w:rPr>
                <w:sz w:val="22"/>
                <w:szCs w:val="22"/>
                <w:u w:val="single"/>
              </w:rPr>
              <w:t xml:space="preserve">AGI – </w:t>
            </w:r>
            <w:proofErr w:type="spellStart"/>
            <w:r>
              <w:rPr>
                <w:sz w:val="22"/>
                <w:szCs w:val="22"/>
                <w:u w:val="single"/>
              </w:rPr>
              <w:t>Syndromische</w:t>
            </w:r>
            <w:proofErr w:type="spellEnd"/>
            <w:r>
              <w:rPr>
                <w:sz w:val="22"/>
                <w:szCs w:val="22"/>
                <w:u w:val="single"/>
              </w:rPr>
              <w:t xml:space="preserve"> Surveillance</w:t>
            </w:r>
            <w:r>
              <w:rPr>
                <w:sz w:val="22"/>
                <w:szCs w:val="22"/>
              </w:rPr>
              <w:t xml:space="preserve"> (Influenza </w:t>
            </w:r>
            <w:hyperlink r:id="rId10" w:history="1">
              <w:r>
                <w:rPr>
                  <w:rStyle w:val="Hyperlink"/>
                  <w:sz w:val="22"/>
                  <w:szCs w:val="22"/>
                </w:rPr>
                <w:t>Wochenbericht</w:t>
              </w:r>
            </w:hyperlink>
            <w:r>
              <w:rPr>
                <w:sz w:val="22"/>
                <w:szCs w:val="22"/>
              </w:rPr>
              <w:t xml:space="preserve"> hier):</w:t>
            </w:r>
          </w:p>
          <w:p>
            <w:pPr>
              <w:pStyle w:val="Listenabsatz"/>
              <w:numPr>
                <w:ilvl w:val="0"/>
                <w:numId w:val="5"/>
              </w:numPr>
              <w:ind w:left="450"/>
              <w:rPr>
                <w:sz w:val="22"/>
                <w:szCs w:val="22"/>
              </w:rPr>
            </w:pPr>
            <w:r>
              <w:rPr>
                <w:sz w:val="22"/>
                <w:szCs w:val="22"/>
              </w:rPr>
              <w:t xml:space="preserve">AGI - </w:t>
            </w:r>
            <w:proofErr w:type="spellStart"/>
            <w:r>
              <w:rPr>
                <w:sz w:val="22"/>
                <w:szCs w:val="22"/>
              </w:rPr>
              <w:t>Syndromische</w:t>
            </w:r>
            <w:proofErr w:type="spellEnd"/>
            <w:r>
              <w:rPr>
                <w:sz w:val="22"/>
                <w:szCs w:val="22"/>
              </w:rPr>
              <w:t xml:space="preserve"> Surveillance: Der Praxisindex ist weiter angestiegen, ist derzeit im Bereich stark erhöhter Aktivität. Es zeigt sich jedoch ein verfälschtes Bild, da die Bezugsgröße, die Zahl der Praxiskontakte zurückgeht. </w:t>
            </w:r>
          </w:p>
          <w:p>
            <w:pPr>
              <w:pStyle w:val="Listenabsatz"/>
              <w:numPr>
                <w:ilvl w:val="0"/>
                <w:numId w:val="5"/>
              </w:numPr>
              <w:ind w:left="450"/>
              <w:rPr>
                <w:sz w:val="22"/>
                <w:szCs w:val="22"/>
              </w:rPr>
            </w:pPr>
            <w:r>
              <w:rPr>
                <w:sz w:val="22"/>
                <w:szCs w:val="22"/>
              </w:rPr>
              <w:t xml:space="preserve">Der Konsultationsinzidenz bei Kindern ist zwei Wochen </w:t>
            </w:r>
            <w:r>
              <w:rPr>
                <w:sz w:val="22"/>
                <w:szCs w:val="22"/>
              </w:rPr>
              <w:lastRenderedPageBreak/>
              <w:t xml:space="preserve">nacheinander abgefallen – hier machen sich die Schulschließungen bemerkbar. Bei 35-59-jährigen steigt die Konsultationsinzidenz an. Insgesamt steigt sie leicht an, aber nicht auf Niveau des Praxisindexes. </w:t>
            </w:r>
          </w:p>
          <w:p>
            <w:pPr>
              <w:pStyle w:val="Listenabsatz"/>
              <w:numPr>
                <w:ilvl w:val="0"/>
                <w:numId w:val="5"/>
              </w:numPr>
              <w:ind w:left="450"/>
              <w:rPr>
                <w:sz w:val="22"/>
                <w:szCs w:val="22"/>
              </w:rPr>
            </w:pPr>
            <w:r>
              <w:rPr>
                <w:sz w:val="22"/>
                <w:szCs w:val="22"/>
              </w:rPr>
              <w:t>Bei Grippeweb gehen die Raten von ARE und ILI runter. Grippeweb ist häufig eine Woche vor AGI.</w:t>
            </w:r>
          </w:p>
          <w:p>
            <w:pPr>
              <w:pStyle w:val="Listenabsatz"/>
              <w:numPr>
                <w:ilvl w:val="0"/>
                <w:numId w:val="5"/>
              </w:numPr>
              <w:ind w:left="450"/>
              <w:rPr>
                <w:sz w:val="22"/>
                <w:szCs w:val="22"/>
              </w:rPr>
            </w:pPr>
            <w:proofErr w:type="spellStart"/>
            <w:r>
              <w:rPr>
                <w:sz w:val="22"/>
                <w:szCs w:val="22"/>
              </w:rPr>
              <w:t>Krankenhaussentinel</w:t>
            </w:r>
            <w:proofErr w:type="spellEnd"/>
            <w:r>
              <w:rPr>
                <w:sz w:val="22"/>
                <w:szCs w:val="22"/>
              </w:rPr>
              <w:t xml:space="preserve">: es gibt weniger Fälle bei Jüngeren (trotz Zirkulation von H1N1) – </w:t>
            </w:r>
            <w:proofErr w:type="spellStart"/>
            <w:r>
              <w:rPr>
                <w:sz w:val="22"/>
                <w:szCs w:val="22"/>
              </w:rPr>
              <w:t>Positivenrate</w:t>
            </w:r>
            <w:proofErr w:type="spellEnd"/>
            <w:r>
              <w:rPr>
                <w:sz w:val="22"/>
                <w:szCs w:val="22"/>
              </w:rPr>
              <w:t xml:space="preserve"> ist auch deutlich nach unten gegangen</w:t>
            </w:r>
          </w:p>
          <w:p>
            <w:pPr>
              <w:pStyle w:val="Listenabsatz"/>
              <w:numPr>
                <w:ilvl w:val="0"/>
                <w:numId w:val="5"/>
              </w:numPr>
              <w:ind w:left="450"/>
              <w:rPr>
                <w:sz w:val="22"/>
                <w:szCs w:val="22"/>
              </w:rPr>
            </w:pPr>
            <w:r>
              <w:rPr>
                <w:sz w:val="22"/>
                <w:szCs w:val="22"/>
              </w:rPr>
              <w:t>Bevölkerungsbezogene Maßnahmen zeigen Effekt bei ARE.</w:t>
            </w:r>
          </w:p>
          <w:p>
            <w:pPr>
              <w:pStyle w:val="Listenabsatz"/>
              <w:numPr>
                <w:ilvl w:val="0"/>
                <w:numId w:val="5"/>
              </w:numPr>
              <w:ind w:left="450"/>
              <w:rPr>
                <w:sz w:val="22"/>
                <w:szCs w:val="22"/>
              </w:rPr>
            </w:pPr>
            <w:r>
              <w:rPr>
                <w:sz w:val="22"/>
                <w:szCs w:val="22"/>
              </w:rPr>
              <w:t>Die Ergebnisse zu ARE sollten in den Lagebericht und auch an Herrn Wieler für das nächste Pressebriefing gegeben werden: Man sieht für COVID-Daten keinen Rückgang, aber ARE-Daten geben Hinweise, dass die Strategien in die richtige Richtung gehen. Aber vorsichtig formulieren!</w:t>
            </w:r>
          </w:p>
          <w:p>
            <w:pPr>
              <w:pStyle w:val="Listenabsatz"/>
              <w:numPr>
                <w:ilvl w:val="0"/>
                <w:numId w:val="5"/>
              </w:numPr>
              <w:spacing w:after="120"/>
              <w:ind w:left="448" w:hanging="357"/>
              <w:rPr>
                <w:sz w:val="22"/>
                <w:szCs w:val="22"/>
              </w:rPr>
            </w:pPr>
            <w:proofErr w:type="spellStart"/>
            <w:r>
              <w:rPr>
                <w:sz w:val="22"/>
                <w:szCs w:val="22"/>
              </w:rPr>
              <w:t>EUROMomo</w:t>
            </w:r>
            <w:proofErr w:type="spellEnd"/>
            <w:r>
              <w:rPr>
                <w:sz w:val="22"/>
                <w:szCs w:val="22"/>
              </w:rPr>
              <w:t>: Bei Italien kann man eine Veränderung nach oben sehen.</w:t>
            </w:r>
          </w:p>
          <w:p>
            <w:pPr>
              <w:ind w:left="90"/>
              <w:rPr>
                <w:sz w:val="22"/>
                <w:szCs w:val="22"/>
              </w:rPr>
            </w:pPr>
            <w:r>
              <w:rPr>
                <w:sz w:val="22"/>
                <w:szCs w:val="22"/>
                <w:u w:val="single"/>
              </w:rPr>
              <w:t>DIVI-Notaufnahmeregister</w:t>
            </w:r>
            <w:r>
              <w:rPr>
                <w:sz w:val="22"/>
                <w:szCs w:val="22"/>
              </w:rPr>
              <w:t xml:space="preserve">: (Folien </w:t>
            </w:r>
            <w:hyperlink r:id="rId11" w:history="1">
              <w:r>
                <w:rPr>
                  <w:rStyle w:val="Hyperlink"/>
                  <w:sz w:val="22"/>
                  <w:szCs w:val="22"/>
                </w:rPr>
                <w:t>hier</w:t>
              </w:r>
            </w:hyperlink>
            <w:r>
              <w:rPr>
                <w:sz w:val="22"/>
                <w:szCs w:val="22"/>
              </w:rPr>
              <w:t>)</w:t>
            </w:r>
          </w:p>
          <w:p>
            <w:pPr>
              <w:pStyle w:val="Listenabsatz"/>
              <w:numPr>
                <w:ilvl w:val="0"/>
                <w:numId w:val="5"/>
              </w:numPr>
              <w:ind w:left="450"/>
              <w:rPr>
                <w:sz w:val="22"/>
                <w:szCs w:val="22"/>
              </w:rPr>
            </w:pPr>
            <w:r>
              <w:rPr>
                <w:sz w:val="22"/>
                <w:szCs w:val="22"/>
              </w:rPr>
              <w:t>Tagesaktuelle Erfassung der realen Kapazitäten von Intensivbetten und der intensivpflichtigen Fälle</w:t>
            </w:r>
          </w:p>
          <w:p>
            <w:pPr>
              <w:pStyle w:val="Listenabsatz"/>
              <w:numPr>
                <w:ilvl w:val="0"/>
                <w:numId w:val="5"/>
              </w:numPr>
              <w:ind w:left="450"/>
              <w:rPr>
                <w:sz w:val="22"/>
                <w:szCs w:val="22"/>
              </w:rPr>
            </w:pPr>
            <w:r>
              <w:rPr>
                <w:sz w:val="22"/>
                <w:szCs w:val="22"/>
              </w:rPr>
              <w:t>1 Woche aktiv, 634 Klinken nehmen derzeit schon teil (2/3 aller Betten), manche Länder komplett. Jeden Tag kommen ca. 80 Kliniken dazu.</w:t>
            </w:r>
          </w:p>
          <w:p>
            <w:pPr>
              <w:pStyle w:val="Listenabsatz"/>
              <w:numPr>
                <w:ilvl w:val="0"/>
                <w:numId w:val="5"/>
              </w:numPr>
              <w:ind w:left="450"/>
              <w:rPr>
                <w:sz w:val="22"/>
                <w:szCs w:val="22"/>
                <w:lang w:val="en-GB"/>
              </w:rPr>
            </w:pPr>
            <w:r>
              <w:rPr>
                <w:sz w:val="22"/>
                <w:szCs w:val="22"/>
                <w:lang w:val="en-GB"/>
              </w:rPr>
              <w:t xml:space="preserve">3 </w:t>
            </w:r>
            <w:proofErr w:type="spellStart"/>
            <w:r>
              <w:rPr>
                <w:sz w:val="22"/>
                <w:szCs w:val="22"/>
                <w:lang w:val="en-GB"/>
              </w:rPr>
              <w:t>disjunkte</w:t>
            </w:r>
            <w:proofErr w:type="spellEnd"/>
            <w:r>
              <w:rPr>
                <w:sz w:val="22"/>
                <w:szCs w:val="22"/>
                <w:lang w:val="en-GB"/>
              </w:rPr>
              <w:t xml:space="preserve"> </w:t>
            </w:r>
            <w:proofErr w:type="spellStart"/>
            <w:r>
              <w:rPr>
                <w:sz w:val="22"/>
                <w:szCs w:val="22"/>
                <w:lang w:val="en-GB"/>
              </w:rPr>
              <w:t>Kategorien</w:t>
            </w:r>
            <w:proofErr w:type="spellEnd"/>
            <w:r>
              <w:rPr>
                <w:sz w:val="22"/>
                <w:szCs w:val="22"/>
                <w:lang w:val="en-GB"/>
              </w:rPr>
              <w:t xml:space="preserve">: low care, high care (invasive </w:t>
            </w:r>
            <w:proofErr w:type="spellStart"/>
            <w:r>
              <w:rPr>
                <w:sz w:val="22"/>
                <w:szCs w:val="22"/>
                <w:lang w:val="en-GB"/>
              </w:rPr>
              <w:t>Beatmung</w:t>
            </w:r>
            <w:proofErr w:type="spellEnd"/>
            <w:r>
              <w:rPr>
                <w:sz w:val="22"/>
                <w:szCs w:val="22"/>
                <w:lang w:val="en-GB"/>
              </w:rPr>
              <w:t>), ECMO</w:t>
            </w:r>
          </w:p>
          <w:p>
            <w:pPr>
              <w:pStyle w:val="Listenabsatz"/>
              <w:numPr>
                <w:ilvl w:val="0"/>
                <w:numId w:val="5"/>
              </w:numPr>
              <w:ind w:left="450"/>
              <w:rPr>
                <w:sz w:val="22"/>
                <w:szCs w:val="22"/>
              </w:rPr>
            </w:pPr>
            <w:r>
              <w:rPr>
                <w:sz w:val="22"/>
                <w:szCs w:val="22"/>
              </w:rPr>
              <w:t>Derzeit liegen 769 COVID-Patienten in den teilnehmenden Kliniken. Die Hälfte der Patienten ist beatmet.</w:t>
            </w:r>
          </w:p>
          <w:p>
            <w:pPr>
              <w:pStyle w:val="Listenabsatz"/>
              <w:numPr>
                <w:ilvl w:val="0"/>
                <w:numId w:val="5"/>
              </w:numPr>
              <w:ind w:left="450"/>
              <w:rPr>
                <w:sz w:val="22"/>
                <w:szCs w:val="22"/>
              </w:rPr>
            </w:pPr>
            <w:r>
              <w:rPr>
                <w:sz w:val="22"/>
                <w:szCs w:val="22"/>
              </w:rPr>
              <w:t>Derzeit die Anzahl freie Betten/belegte Betten etwa gleich groß, d.h. viele Betten sind schon frei gemacht worden (normalerweise Anteil freier Betten &lt;10%)</w:t>
            </w:r>
          </w:p>
          <w:p>
            <w:pPr>
              <w:pStyle w:val="Listenabsatz"/>
              <w:numPr>
                <w:ilvl w:val="0"/>
                <w:numId w:val="5"/>
              </w:numPr>
              <w:ind w:left="450"/>
              <w:rPr>
                <w:sz w:val="22"/>
                <w:szCs w:val="22"/>
              </w:rPr>
            </w:pPr>
            <w:r>
              <w:rPr>
                <w:sz w:val="22"/>
                <w:szCs w:val="22"/>
              </w:rPr>
              <w:t>Zusätzlich Info wieviel Betten in den nächsten 24 Stunden neu belegbar sind/mobilisiert werden können</w:t>
            </w:r>
          </w:p>
          <w:p>
            <w:pPr>
              <w:pStyle w:val="Listenabsatz"/>
              <w:numPr>
                <w:ilvl w:val="0"/>
                <w:numId w:val="5"/>
              </w:numPr>
              <w:ind w:left="450"/>
              <w:rPr>
                <w:sz w:val="22"/>
                <w:szCs w:val="22"/>
              </w:rPr>
            </w:pPr>
            <w:r>
              <w:rPr>
                <w:sz w:val="22"/>
                <w:szCs w:val="22"/>
              </w:rPr>
              <w:t xml:space="preserve">Ggf. könnten auch andere Erkrankungen </w:t>
            </w:r>
            <w:proofErr w:type="gramStart"/>
            <w:r>
              <w:rPr>
                <w:sz w:val="22"/>
                <w:szCs w:val="22"/>
              </w:rPr>
              <w:t>mit erfasst</w:t>
            </w:r>
            <w:proofErr w:type="gramEnd"/>
            <w:r>
              <w:rPr>
                <w:sz w:val="22"/>
                <w:szCs w:val="22"/>
              </w:rPr>
              <w:t xml:space="preserve"> werden. </w:t>
            </w:r>
          </w:p>
          <w:p>
            <w:pPr>
              <w:pStyle w:val="Listenabsatz"/>
              <w:numPr>
                <w:ilvl w:val="0"/>
                <w:numId w:val="5"/>
              </w:numPr>
              <w:ind w:left="450"/>
              <w:rPr>
                <w:sz w:val="22"/>
                <w:szCs w:val="22"/>
              </w:rPr>
            </w:pPr>
            <w:r>
              <w:rPr>
                <w:sz w:val="22"/>
                <w:szCs w:val="22"/>
              </w:rPr>
              <w:t xml:space="preserve">Ist die Altersgruppe der derzeit Beatmeten </w:t>
            </w:r>
            <w:proofErr w:type="gramStart"/>
            <w:r>
              <w:rPr>
                <w:sz w:val="22"/>
                <w:szCs w:val="22"/>
              </w:rPr>
              <w:t>bekannt,  das</w:t>
            </w:r>
            <w:proofErr w:type="gramEnd"/>
            <w:r>
              <w:rPr>
                <w:sz w:val="22"/>
                <w:szCs w:val="22"/>
              </w:rPr>
              <w:t xml:space="preserve"> könnte eine interessante Botschaft an die Bevölkerung bzgl. Der Betroffenheit der jüngeren Generation sein</w:t>
            </w:r>
          </w:p>
          <w:p>
            <w:pPr>
              <w:pStyle w:val="Listenabsatz"/>
              <w:numPr>
                <w:ilvl w:val="0"/>
                <w:numId w:val="5"/>
              </w:numPr>
              <w:ind w:left="450"/>
              <w:rPr>
                <w:sz w:val="22"/>
                <w:szCs w:val="22"/>
              </w:rPr>
            </w:pPr>
            <w:r>
              <w:rPr>
                <w:sz w:val="22"/>
                <w:szCs w:val="22"/>
              </w:rPr>
              <w:t>Das derzeitige Tool erfasst nur Struktur- und Aggregatdaten – keine Einzelfälle wg. Datenschutz. In der 2. Projektphase sollen zusätzlich in der gleichen IT-Infrastruktur auch weitere Daten erfasst werden – das hängt aber daran, ob die Mediziner die Kap. haben die Daten bereitzustellen</w:t>
            </w:r>
          </w:p>
          <w:p>
            <w:pPr>
              <w:pStyle w:val="Listenabsatz"/>
              <w:numPr>
                <w:ilvl w:val="0"/>
                <w:numId w:val="5"/>
              </w:numPr>
              <w:ind w:left="450"/>
              <w:rPr>
                <w:sz w:val="22"/>
                <w:szCs w:val="22"/>
              </w:rPr>
            </w:pPr>
            <w:r>
              <w:rPr>
                <w:sz w:val="22"/>
                <w:szCs w:val="22"/>
              </w:rPr>
              <w:t>Es soll gemeinsam mit der DGI ein System für einzelne klinische Fälle entwickelt werden, LEOS (?) Tool für klinischen Verlauf der Pat.; Abschätzung anhand der Modellierung für zukünftigen Bedarf – Systeme sollen zusammengeführt werden</w:t>
            </w:r>
          </w:p>
          <w:p>
            <w:pPr>
              <w:pStyle w:val="Listenabsatz"/>
              <w:numPr>
                <w:ilvl w:val="0"/>
                <w:numId w:val="5"/>
              </w:numPr>
              <w:ind w:left="450"/>
              <w:rPr>
                <w:sz w:val="22"/>
                <w:szCs w:val="22"/>
              </w:rPr>
            </w:pPr>
            <w:r>
              <w:rPr>
                <w:sz w:val="22"/>
                <w:szCs w:val="22"/>
              </w:rPr>
              <w:t xml:space="preserve">Modellierung laut Matthias </w:t>
            </w:r>
            <w:proofErr w:type="gramStart"/>
            <w:r>
              <w:rPr>
                <w:sz w:val="22"/>
                <w:szCs w:val="22"/>
              </w:rPr>
              <w:t>an der Heiden</w:t>
            </w:r>
            <w:proofErr w:type="gramEnd"/>
            <w:r>
              <w:rPr>
                <w:sz w:val="22"/>
                <w:szCs w:val="22"/>
              </w:rPr>
              <w:t xml:space="preserve"> schwierig</w:t>
            </w:r>
          </w:p>
          <w:p>
            <w:pPr>
              <w:pStyle w:val="Listenabsatz"/>
              <w:numPr>
                <w:ilvl w:val="0"/>
                <w:numId w:val="5"/>
              </w:numPr>
              <w:spacing w:after="120"/>
              <w:ind w:left="448" w:hanging="357"/>
              <w:rPr>
                <w:sz w:val="22"/>
                <w:szCs w:val="22"/>
              </w:rPr>
            </w:pPr>
            <w:r>
              <w:rPr>
                <w:sz w:val="22"/>
                <w:szCs w:val="22"/>
              </w:rPr>
              <w:t xml:space="preserve">Es gibt zudem eine Surveillance mit </w:t>
            </w:r>
            <w:proofErr w:type="spellStart"/>
            <w:r>
              <w:rPr>
                <w:sz w:val="22"/>
                <w:szCs w:val="22"/>
              </w:rPr>
              <w:t>Webcas</w:t>
            </w:r>
            <w:proofErr w:type="spellEnd"/>
            <w:r>
              <w:rPr>
                <w:sz w:val="22"/>
                <w:szCs w:val="22"/>
              </w:rPr>
              <w:t xml:space="preserve"> (?) – Es geht um nosokomiale Infektionen, inkl. Erfassung personenbezogener Daten, soll zur Entlastung der Ärzte durch Hygienefachkräfte </w:t>
            </w:r>
            <w:r>
              <w:rPr>
                <w:sz w:val="22"/>
                <w:szCs w:val="22"/>
              </w:rPr>
              <w:lastRenderedPageBreak/>
              <w:t>geschehen</w:t>
            </w:r>
          </w:p>
          <w:p>
            <w:pPr>
              <w:spacing w:after="120"/>
              <w:ind w:left="91"/>
              <w:rPr>
                <w:i/>
                <w:sz w:val="22"/>
                <w:szCs w:val="22"/>
              </w:rPr>
            </w:pPr>
            <w:proofErr w:type="spellStart"/>
            <w:r>
              <w:rPr>
                <w:i/>
                <w:sz w:val="22"/>
                <w:szCs w:val="22"/>
              </w:rPr>
              <w:t>ToDo</w:t>
            </w:r>
            <w:proofErr w:type="spellEnd"/>
            <w:r>
              <w:rPr>
                <w:i/>
                <w:sz w:val="22"/>
                <w:szCs w:val="22"/>
              </w:rPr>
              <w:t>: Austausch zu den verschiedenen Systemen durch Hr. Eckmanns, Hr. Grabenhenrich, Hr. Herzog</w:t>
            </w:r>
          </w:p>
          <w:p>
            <w:pPr>
              <w:pStyle w:val="Listenabsatz"/>
              <w:numPr>
                <w:ilvl w:val="0"/>
                <w:numId w:val="5"/>
              </w:numPr>
              <w:spacing w:after="120"/>
              <w:ind w:left="448" w:hanging="357"/>
              <w:rPr>
                <w:sz w:val="22"/>
                <w:szCs w:val="22"/>
              </w:rPr>
            </w:pPr>
            <w:r>
              <w:rPr>
                <w:sz w:val="22"/>
                <w:szCs w:val="22"/>
              </w:rPr>
              <w:t>Frage ob man den Anstieg der ICU Betten über die Zeit darstellen kann – um zu sehen wie der Verlauf ist</w:t>
            </w:r>
            <w:r>
              <w:rPr>
                <w:i/>
                <w:sz w:val="22"/>
                <w:szCs w:val="22"/>
              </w:rPr>
              <w:tab/>
            </w:r>
          </w:p>
        </w:tc>
        <w:tc>
          <w:tcPr>
            <w:tcW w:w="1492" w:type="dxa"/>
          </w:tcPr>
          <w:p>
            <w:pPr>
              <w:rPr>
                <w:sz w:val="22"/>
                <w:szCs w:val="22"/>
              </w:rPr>
            </w:pPr>
          </w:p>
          <w:p>
            <w:pPr>
              <w:rPr>
                <w:sz w:val="22"/>
                <w:szCs w:val="22"/>
              </w:rPr>
            </w:pPr>
            <w:r>
              <w:rPr>
                <w:sz w:val="22"/>
                <w:szCs w:val="22"/>
              </w:rPr>
              <w:t>ZIG1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 FG37, IBBS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2</w:t>
            </w:r>
          </w:p>
        </w:tc>
        <w:tc>
          <w:tcPr>
            <w:tcW w:w="6795" w:type="dxa"/>
          </w:tcPr>
          <w:p>
            <w:pPr>
              <w:spacing w:line="276" w:lineRule="auto"/>
              <w:rPr>
                <w:b/>
                <w:sz w:val="28"/>
              </w:rPr>
            </w:pPr>
            <w:r>
              <w:rPr>
                <w:b/>
                <w:sz w:val="28"/>
              </w:rPr>
              <w:t>Erkenntnisse über Erreger</w:t>
            </w:r>
          </w:p>
          <w:p>
            <w:pPr>
              <w:rPr>
                <w:sz w:val="22"/>
                <w:szCs w:val="22"/>
              </w:rPr>
            </w:pPr>
            <w:r>
              <w:rPr>
                <w:b/>
                <w:sz w:val="22"/>
                <w:szCs w:val="22"/>
              </w:rPr>
              <w:t xml:space="preserve">Paper zu Viral </w:t>
            </w:r>
            <w:proofErr w:type="spellStart"/>
            <w:r>
              <w:rPr>
                <w:b/>
                <w:sz w:val="22"/>
                <w:szCs w:val="22"/>
              </w:rPr>
              <w:t>Shedding</w:t>
            </w:r>
            <w:proofErr w:type="spellEnd"/>
            <w:r>
              <w:rPr>
                <w:sz w:val="22"/>
                <w:szCs w:val="22"/>
              </w:rPr>
              <w:t xml:space="preserve"> (Folien </w:t>
            </w:r>
            <w:hyperlink r:id="rId12" w:history="1">
              <w:r>
                <w:rPr>
                  <w:rStyle w:val="Hyperlink"/>
                  <w:sz w:val="22"/>
                  <w:szCs w:val="22"/>
                </w:rPr>
                <w:t>hier</w:t>
              </w:r>
            </w:hyperlink>
            <w:r>
              <w:rPr>
                <w:sz w:val="22"/>
                <w:szCs w:val="22"/>
              </w:rPr>
              <w:t xml:space="preserve">): </w:t>
            </w:r>
          </w:p>
          <w:p>
            <w:pPr>
              <w:pStyle w:val="Listenabsatz"/>
              <w:numPr>
                <w:ilvl w:val="0"/>
                <w:numId w:val="5"/>
              </w:numPr>
              <w:ind w:left="450"/>
              <w:rPr>
                <w:sz w:val="22"/>
                <w:szCs w:val="22"/>
              </w:rPr>
            </w:pPr>
            <w:r>
              <w:rPr>
                <w:sz w:val="22"/>
                <w:szCs w:val="22"/>
              </w:rPr>
              <w:t xml:space="preserve">Vorstellung eines Papers mit einer Modellierung zu viral </w:t>
            </w:r>
            <w:proofErr w:type="spellStart"/>
            <w:r>
              <w:rPr>
                <w:sz w:val="22"/>
                <w:szCs w:val="22"/>
              </w:rPr>
              <w:t>shedding</w:t>
            </w:r>
            <w:proofErr w:type="spellEnd"/>
            <w:r>
              <w:rPr>
                <w:sz w:val="22"/>
                <w:szCs w:val="22"/>
              </w:rPr>
              <w:t xml:space="preserve"> im Hinblick auf Inkubationszeit und Übertragbarkeit vom WHO </w:t>
            </w:r>
            <w:proofErr w:type="spellStart"/>
            <w:r>
              <w:rPr>
                <w:sz w:val="22"/>
                <w:szCs w:val="22"/>
              </w:rPr>
              <w:t>Collaborating</w:t>
            </w:r>
            <w:proofErr w:type="spellEnd"/>
            <w:r>
              <w:rPr>
                <w:sz w:val="22"/>
                <w:szCs w:val="22"/>
              </w:rPr>
              <w:t xml:space="preserve"> </w:t>
            </w:r>
            <w:proofErr w:type="spellStart"/>
            <w:r>
              <w:rPr>
                <w:sz w:val="22"/>
                <w:szCs w:val="22"/>
              </w:rPr>
              <w:t>Centre</w:t>
            </w:r>
            <w:proofErr w:type="spellEnd"/>
            <w:r>
              <w:rPr>
                <w:sz w:val="22"/>
                <w:szCs w:val="22"/>
              </w:rPr>
              <w:t xml:space="preserve"> </w:t>
            </w:r>
            <w:proofErr w:type="spellStart"/>
            <w:r>
              <w:rPr>
                <w:sz w:val="22"/>
                <w:szCs w:val="22"/>
              </w:rPr>
              <w:t>for</w:t>
            </w:r>
            <w:proofErr w:type="spellEnd"/>
            <w:r>
              <w:rPr>
                <w:sz w:val="22"/>
                <w:szCs w:val="22"/>
              </w:rPr>
              <w:t xml:space="preserve"> </w:t>
            </w:r>
            <w:proofErr w:type="spellStart"/>
            <w:r>
              <w:rPr>
                <w:sz w:val="22"/>
                <w:szCs w:val="22"/>
              </w:rPr>
              <w:t>Infectious</w:t>
            </w:r>
            <w:proofErr w:type="spellEnd"/>
            <w:r>
              <w:rPr>
                <w:sz w:val="22"/>
                <w:szCs w:val="22"/>
              </w:rPr>
              <w:t xml:space="preserve"> Disease </w:t>
            </w:r>
            <w:proofErr w:type="spellStart"/>
            <w:r>
              <w:rPr>
                <w:sz w:val="22"/>
                <w:szCs w:val="22"/>
              </w:rPr>
              <w:t>Epidemiology</w:t>
            </w:r>
            <w:proofErr w:type="spellEnd"/>
            <w:r>
              <w:rPr>
                <w:sz w:val="22"/>
                <w:szCs w:val="22"/>
              </w:rPr>
              <w:t xml:space="preserve"> and Control, University </w:t>
            </w:r>
            <w:proofErr w:type="spellStart"/>
            <w:r>
              <w:rPr>
                <w:sz w:val="22"/>
                <w:szCs w:val="22"/>
              </w:rPr>
              <w:t>of</w:t>
            </w:r>
            <w:proofErr w:type="spellEnd"/>
            <w:r>
              <w:rPr>
                <w:sz w:val="22"/>
                <w:szCs w:val="22"/>
              </w:rPr>
              <w:t xml:space="preserve"> Hong Kong</w:t>
            </w:r>
          </w:p>
          <w:p>
            <w:pPr>
              <w:pStyle w:val="Listenabsatz"/>
              <w:numPr>
                <w:ilvl w:val="0"/>
                <w:numId w:val="5"/>
              </w:numPr>
              <w:ind w:left="450"/>
              <w:rPr>
                <w:sz w:val="22"/>
                <w:szCs w:val="22"/>
              </w:rPr>
            </w:pPr>
            <w:r>
              <w:rPr>
                <w:sz w:val="22"/>
                <w:szCs w:val="22"/>
              </w:rPr>
              <w:t xml:space="preserve">Bei Paaren von Infizierten und Sekundärinfizierten wurde die Inkubationszeit </w:t>
            </w:r>
            <w:proofErr w:type="gramStart"/>
            <w:r>
              <w:rPr>
                <w:sz w:val="22"/>
                <w:szCs w:val="22"/>
              </w:rPr>
              <w:t>mit dem seriellem Intervall</w:t>
            </w:r>
            <w:proofErr w:type="gramEnd"/>
            <w:r>
              <w:rPr>
                <w:sz w:val="22"/>
                <w:szCs w:val="22"/>
              </w:rPr>
              <w:t xml:space="preserve"> verglichen.</w:t>
            </w:r>
          </w:p>
          <w:p>
            <w:pPr>
              <w:pStyle w:val="Listenabsatz"/>
              <w:numPr>
                <w:ilvl w:val="0"/>
                <w:numId w:val="5"/>
              </w:numPr>
              <w:ind w:left="450"/>
              <w:rPr>
                <w:sz w:val="22"/>
                <w:szCs w:val="22"/>
              </w:rPr>
            </w:pPr>
            <w:r>
              <w:rPr>
                <w:sz w:val="22"/>
                <w:szCs w:val="22"/>
              </w:rPr>
              <w:t>Ergebnis der Untersuchungen –gab es bei 44% gehen die Autoren 2 Tage vor Symptomen von Übertragbarkeit aus</w:t>
            </w:r>
          </w:p>
          <w:p>
            <w:pPr>
              <w:pStyle w:val="Listenabsatz"/>
              <w:numPr>
                <w:ilvl w:val="0"/>
                <w:numId w:val="5"/>
              </w:numPr>
              <w:ind w:left="450"/>
              <w:rPr>
                <w:sz w:val="22"/>
                <w:szCs w:val="22"/>
              </w:rPr>
            </w:pPr>
            <w:r>
              <w:rPr>
                <w:sz w:val="22"/>
                <w:szCs w:val="22"/>
              </w:rPr>
              <w:t>Daher rechtzeitige Isolierung der Kontaktpersonen wichtig</w:t>
            </w:r>
          </w:p>
          <w:p>
            <w:pPr>
              <w:pStyle w:val="Listenabsatz"/>
              <w:numPr>
                <w:ilvl w:val="0"/>
                <w:numId w:val="5"/>
              </w:numPr>
              <w:ind w:left="450"/>
              <w:rPr>
                <w:sz w:val="22"/>
                <w:szCs w:val="22"/>
              </w:rPr>
            </w:pPr>
            <w:r>
              <w:rPr>
                <w:sz w:val="22"/>
                <w:szCs w:val="22"/>
              </w:rPr>
              <w:t>Es sollen sich in China 10% der KPI infiziert haben, auch bei Webasto wurden 10% der KPI positiv getestet. Im Mission Report war die Anzahl etwas geringer: ca. 5%</w:t>
            </w:r>
          </w:p>
          <w:p>
            <w:pPr>
              <w:pStyle w:val="Listenabsatz"/>
              <w:numPr>
                <w:ilvl w:val="0"/>
                <w:numId w:val="5"/>
              </w:numPr>
              <w:ind w:left="450"/>
              <w:rPr>
                <w:sz w:val="22"/>
                <w:szCs w:val="22"/>
              </w:rPr>
            </w:pPr>
            <w:r>
              <w:rPr>
                <w:sz w:val="22"/>
                <w:szCs w:val="22"/>
              </w:rPr>
              <w:t>Es könnte sein, dass erst Fieber als Symptom gewertet wurde, aber nicht leichte erste Symptome (Schnupfen, Halskratzen). Das würde großen Unterschied in der Modellierung machen.</w:t>
            </w:r>
          </w:p>
          <w:p>
            <w:pPr>
              <w:pStyle w:val="Listenabsatz"/>
              <w:numPr>
                <w:ilvl w:val="0"/>
                <w:numId w:val="5"/>
              </w:numPr>
              <w:ind w:left="450"/>
              <w:rPr>
                <w:sz w:val="22"/>
                <w:szCs w:val="22"/>
              </w:rPr>
            </w:pPr>
            <w:r>
              <w:rPr>
                <w:sz w:val="22"/>
                <w:szCs w:val="22"/>
              </w:rPr>
              <w:t xml:space="preserve">Das Paper wurde im Anschluss von Hr. Jansen nochmal an den Verteiler Corona gesendet und das Thema sollte ggf. nochmal in der Runde diskutiert werden. </w:t>
            </w:r>
          </w:p>
          <w:p>
            <w:pPr>
              <w:pStyle w:val="Listenabsatz"/>
              <w:numPr>
                <w:ilvl w:val="0"/>
                <w:numId w:val="5"/>
              </w:numPr>
              <w:ind w:left="450"/>
              <w:rPr>
                <w:sz w:val="22"/>
                <w:szCs w:val="22"/>
              </w:rPr>
            </w:pPr>
            <w:r>
              <w:rPr>
                <w:sz w:val="22"/>
                <w:szCs w:val="22"/>
              </w:rPr>
              <w:t>Die Strategie (Soziale Distanzierung) sollte nicht verändert werden.</w:t>
            </w:r>
          </w:p>
        </w:tc>
        <w:tc>
          <w:tcPr>
            <w:tcW w:w="1492" w:type="dxa"/>
          </w:tcPr>
          <w:p>
            <w:pPr>
              <w:rPr>
                <w:sz w:val="22"/>
                <w:szCs w:val="22"/>
              </w:rPr>
            </w:pPr>
          </w:p>
          <w:p>
            <w:pPr>
              <w:rPr>
                <w:sz w:val="22"/>
                <w:szCs w:val="22"/>
              </w:rPr>
            </w:pPr>
            <w:r>
              <w:rPr>
                <w:sz w:val="22"/>
                <w:szCs w:val="22"/>
              </w:rPr>
              <w:t>ZIG1, alle</w:t>
            </w:r>
          </w:p>
          <w:p>
            <w:pPr>
              <w:rPr>
                <w:sz w:val="22"/>
                <w:szCs w:val="22"/>
              </w:rPr>
            </w:pPr>
          </w:p>
        </w:tc>
      </w:tr>
      <w:tr>
        <w:tc>
          <w:tcPr>
            <w:tcW w:w="684" w:type="dxa"/>
          </w:tcPr>
          <w:p>
            <w:pPr>
              <w:rPr>
                <w:b/>
              </w:rPr>
            </w:pPr>
            <w:r>
              <w:rPr>
                <w:b/>
              </w:rPr>
              <w:t>3</w:t>
            </w:r>
          </w:p>
        </w:tc>
        <w:tc>
          <w:tcPr>
            <w:tcW w:w="6795" w:type="dxa"/>
          </w:tcPr>
          <w:p>
            <w:pPr>
              <w:spacing w:line="276" w:lineRule="auto"/>
              <w:rPr>
                <w:b/>
                <w:sz w:val="28"/>
              </w:rPr>
            </w:pPr>
            <w:r>
              <w:rPr>
                <w:b/>
                <w:sz w:val="28"/>
              </w:rPr>
              <w:t>Aktuelle Risikobewertung</w:t>
            </w:r>
          </w:p>
          <w:p>
            <w:pPr>
              <w:pStyle w:val="Listenabsatz"/>
              <w:numPr>
                <w:ilvl w:val="0"/>
                <w:numId w:val="5"/>
              </w:numPr>
              <w:ind w:left="592" w:hanging="374"/>
              <w:rPr>
                <w:sz w:val="22"/>
                <w:szCs w:val="22"/>
              </w:rPr>
            </w:pPr>
            <w:r>
              <w:rPr>
                <w:sz w:val="22"/>
                <w:szCs w:val="22"/>
              </w:rPr>
              <w:t>Kein Handlungsbedarf</w:t>
            </w:r>
          </w:p>
        </w:tc>
        <w:tc>
          <w:tcPr>
            <w:tcW w:w="1492" w:type="dxa"/>
          </w:tcPr>
          <w:p>
            <w:pPr>
              <w:rPr>
                <w:sz w:val="22"/>
                <w:szCs w:val="22"/>
              </w:rPr>
            </w:pPr>
          </w:p>
          <w:p>
            <w:pPr>
              <w:rPr>
                <w:sz w:val="22"/>
                <w:szCs w:val="22"/>
              </w:rPr>
            </w:pPr>
          </w:p>
        </w:tc>
      </w:tr>
      <w:tr>
        <w:trPr>
          <w:trHeight w:val="518"/>
        </w:trPr>
        <w:tc>
          <w:tcPr>
            <w:tcW w:w="684" w:type="dxa"/>
          </w:tcPr>
          <w:p>
            <w:pPr>
              <w:rPr>
                <w:b/>
              </w:rPr>
            </w:pPr>
            <w:r>
              <w:rPr>
                <w:b/>
              </w:rPr>
              <w:t>4</w:t>
            </w:r>
          </w:p>
        </w:tc>
        <w:tc>
          <w:tcPr>
            <w:tcW w:w="6795" w:type="dxa"/>
          </w:tcPr>
          <w:p>
            <w:pPr>
              <w:spacing w:line="276" w:lineRule="auto"/>
              <w:rPr>
                <w:b/>
                <w:sz w:val="28"/>
                <w:szCs w:val="28"/>
              </w:rPr>
            </w:pPr>
            <w:r>
              <w:rPr>
                <w:b/>
                <w:sz w:val="28"/>
                <w:szCs w:val="28"/>
              </w:rPr>
              <w:t>Kommunikation</w:t>
            </w:r>
          </w:p>
          <w:p>
            <w:pPr>
              <w:spacing w:line="276" w:lineRule="auto"/>
              <w:rPr>
                <w:b/>
                <w:sz w:val="22"/>
              </w:rPr>
            </w:pPr>
            <w:r>
              <w:rPr>
                <w:b/>
                <w:sz w:val="22"/>
              </w:rPr>
              <w:t>BZgA</w:t>
            </w:r>
          </w:p>
          <w:p>
            <w:pPr>
              <w:pStyle w:val="Listenabsatz"/>
              <w:numPr>
                <w:ilvl w:val="0"/>
                <w:numId w:val="5"/>
              </w:numPr>
              <w:ind w:left="450" w:hanging="283"/>
              <w:rPr>
                <w:sz w:val="22"/>
                <w:szCs w:val="22"/>
              </w:rPr>
            </w:pPr>
            <w:r>
              <w:rPr>
                <w:sz w:val="22"/>
                <w:szCs w:val="22"/>
              </w:rPr>
              <w:t>Die Trends sollten besser erstmal nicht formuliert werden, da es sonst schwierig sein kann weitere Maßnahmen zu begründen.</w:t>
            </w:r>
          </w:p>
          <w:p>
            <w:pPr>
              <w:pStyle w:val="Listenabsatz"/>
              <w:numPr>
                <w:ilvl w:val="0"/>
                <w:numId w:val="5"/>
              </w:numPr>
              <w:ind w:left="450" w:hanging="283"/>
              <w:rPr>
                <w:sz w:val="22"/>
                <w:szCs w:val="22"/>
              </w:rPr>
            </w:pPr>
            <w:r>
              <w:rPr>
                <w:sz w:val="22"/>
                <w:szCs w:val="22"/>
              </w:rPr>
              <w:t>Der Infektionsbeginn vor Symptombeginn ist eine wichtige Info für das Dokument zum Abstandhalten: Dieses Dokument ist bald in 7 Sprachen verfügbar. Die Information wird auch in die anderen Dokumente aufgenommen.</w:t>
            </w:r>
          </w:p>
          <w:p>
            <w:pPr>
              <w:pStyle w:val="Listenabsatz"/>
              <w:numPr>
                <w:ilvl w:val="0"/>
                <w:numId w:val="5"/>
              </w:numPr>
              <w:ind w:left="450" w:hanging="283"/>
              <w:rPr>
                <w:sz w:val="22"/>
                <w:szCs w:val="22"/>
              </w:rPr>
            </w:pPr>
            <w:r>
              <w:rPr>
                <w:sz w:val="22"/>
                <w:szCs w:val="22"/>
              </w:rPr>
              <w:t xml:space="preserve">Es gibt eine Telefonaktion der BZgA, die bis Ostern weitergeführt werden soll. Damit werden ältere, vulnerable Personen erreicht, die z.B. das Internet nicht nutzen (können). </w:t>
            </w:r>
          </w:p>
          <w:p>
            <w:pPr>
              <w:pStyle w:val="Listenabsatz"/>
              <w:numPr>
                <w:ilvl w:val="0"/>
                <w:numId w:val="5"/>
              </w:numPr>
              <w:ind w:left="450" w:hanging="283"/>
              <w:rPr>
                <w:sz w:val="22"/>
                <w:szCs w:val="22"/>
              </w:rPr>
            </w:pPr>
            <w:r>
              <w:rPr>
                <w:sz w:val="22"/>
                <w:szCs w:val="22"/>
              </w:rPr>
              <w:t xml:space="preserve">Daten zu Obdachlosen wären gut, da sie zu einer Hochrisikogruppe gehören. Eine Weiterverbreitung von </w:t>
            </w:r>
            <w:proofErr w:type="spellStart"/>
            <w:r>
              <w:rPr>
                <w:sz w:val="22"/>
                <w:szCs w:val="22"/>
              </w:rPr>
              <w:t>good</w:t>
            </w:r>
            <w:proofErr w:type="spellEnd"/>
            <w:r>
              <w:rPr>
                <w:sz w:val="22"/>
                <w:szCs w:val="22"/>
              </w:rPr>
              <w:t xml:space="preserve"> </w:t>
            </w:r>
            <w:proofErr w:type="spellStart"/>
            <w:r>
              <w:rPr>
                <w:sz w:val="22"/>
                <w:szCs w:val="22"/>
              </w:rPr>
              <w:t>practices</w:t>
            </w:r>
            <w:proofErr w:type="spellEnd"/>
            <w:r>
              <w:rPr>
                <w:sz w:val="22"/>
                <w:szCs w:val="22"/>
              </w:rPr>
              <w:t xml:space="preserve"> wäre hilfreich. Aber grundsätzlich schwierig das Klientel zu erreichen.</w:t>
            </w:r>
          </w:p>
          <w:p>
            <w:pPr>
              <w:pStyle w:val="Listenabsatz"/>
              <w:numPr>
                <w:ilvl w:val="0"/>
                <w:numId w:val="5"/>
              </w:numPr>
              <w:ind w:left="450" w:hanging="283"/>
              <w:rPr>
                <w:sz w:val="22"/>
                <w:szCs w:val="22"/>
              </w:rPr>
            </w:pPr>
            <w:r>
              <w:rPr>
                <w:sz w:val="22"/>
                <w:szCs w:val="22"/>
              </w:rPr>
              <w:t xml:space="preserve">Grundsätzliche Infos zum Ablauf der Kampagne: zunächst Hygieneregeln kommuniziert. In der 2. Phase wird nun auf die Emotionalität (sozialer Frieden – Bedarfe) eingegangen. </w:t>
            </w:r>
            <w:r>
              <w:rPr>
                <w:sz w:val="22"/>
                <w:szCs w:val="22"/>
              </w:rPr>
              <w:lastRenderedPageBreak/>
              <w:t>Multiplikatoren sind nah an den unterschiedlichen Zielgruppen dran – Versuch des Anschlusses unter BMG-Kampagne „Zusammen gegen Corona“</w:t>
            </w:r>
          </w:p>
          <w:p>
            <w:pPr>
              <w:pStyle w:val="Listenabsatz"/>
              <w:numPr>
                <w:ilvl w:val="0"/>
                <w:numId w:val="5"/>
              </w:numPr>
              <w:ind w:left="450" w:hanging="283"/>
              <w:rPr>
                <w:sz w:val="22"/>
                <w:szCs w:val="22"/>
              </w:rPr>
            </w:pPr>
            <w:r>
              <w:rPr>
                <w:sz w:val="22"/>
                <w:szCs w:val="22"/>
              </w:rPr>
              <w:t>BBK ist bzgl. Krisenkommunikation schon eingebunden</w:t>
            </w:r>
          </w:p>
          <w:p>
            <w:pPr>
              <w:pStyle w:val="Listenabsatz"/>
              <w:numPr>
                <w:ilvl w:val="0"/>
                <w:numId w:val="5"/>
              </w:numPr>
              <w:ind w:left="450" w:hanging="283"/>
              <w:rPr>
                <w:sz w:val="22"/>
                <w:szCs w:val="22"/>
              </w:rPr>
            </w:pPr>
            <w:r>
              <w:rPr>
                <w:sz w:val="22"/>
                <w:szCs w:val="22"/>
              </w:rPr>
              <w:t>Anfrage, ob die BZgA Übersetzungen der Dokumente zum Patientenmanagement übernehmen könnte – es ist ein Pool von Übersetzern vorhanden und die Dokumente können übersetzt werden.</w:t>
            </w:r>
          </w:p>
          <w:p>
            <w:pPr>
              <w:pStyle w:val="Listenabsatz"/>
              <w:numPr>
                <w:ilvl w:val="0"/>
                <w:numId w:val="5"/>
              </w:numPr>
              <w:spacing w:after="120"/>
              <w:ind w:left="448" w:hanging="284"/>
              <w:rPr>
                <w:sz w:val="22"/>
                <w:szCs w:val="22"/>
              </w:rPr>
            </w:pPr>
            <w:r>
              <w:rPr>
                <w:sz w:val="22"/>
                <w:szCs w:val="22"/>
              </w:rPr>
              <w:t>Es gibt auch auf der Seite der Bundesintegrationsbeauftragten viele Infos zu COVID-19 in verschiedenen Sprachen.</w:t>
            </w:r>
          </w:p>
          <w:p>
            <w:pPr>
              <w:rPr>
                <w:b/>
                <w:sz w:val="22"/>
                <w:szCs w:val="22"/>
              </w:rPr>
            </w:pPr>
            <w:r>
              <w:rPr>
                <w:b/>
                <w:sz w:val="22"/>
                <w:szCs w:val="22"/>
              </w:rPr>
              <w:t>Presse</w:t>
            </w:r>
          </w:p>
          <w:p>
            <w:pPr>
              <w:pStyle w:val="Listenabsatz"/>
              <w:numPr>
                <w:ilvl w:val="0"/>
                <w:numId w:val="7"/>
              </w:numPr>
              <w:ind w:left="450" w:hanging="283"/>
              <w:rPr>
                <w:sz w:val="22"/>
                <w:szCs w:val="22"/>
              </w:rPr>
            </w:pPr>
            <w:r>
              <w:rPr>
                <w:sz w:val="22"/>
                <w:szCs w:val="22"/>
              </w:rPr>
              <w:t xml:space="preserve">Die Strategie ist gerade sehr reaktiv, aber derzeit </w:t>
            </w:r>
            <w:proofErr w:type="spellStart"/>
            <w:r>
              <w:rPr>
                <w:sz w:val="22"/>
                <w:szCs w:val="22"/>
              </w:rPr>
              <w:t>soviele</w:t>
            </w:r>
            <w:proofErr w:type="spellEnd"/>
            <w:r>
              <w:rPr>
                <w:sz w:val="22"/>
                <w:szCs w:val="22"/>
              </w:rPr>
              <w:t xml:space="preserve"> Anfragen, dass es nicht anders bewältigt werden kann.</w:t>
            </w:r>
          </w:p>
          <w:p>
            <w:pPr>
              <w:pStyle w:val="Listenabsatz"/>
              <w:numPr>
                <w:ilvl w:val="0"/>
                <w:numId w:val="7"/>
              </w:numPr>
              <w:ind w:left="450" w:hanging="283"/>
              <w:rPr>
                <w:sz w:val="22"/>
                <w:szCs w:val="22"/>
              </w:rPr>
            </w:pPr>
            <w:r>
              <w:rPr>
                <w:sz w:val="22"/>
                <w:szCs w:val="22"/>
              </w:rPr>
              <w:t>Twitter-Account wurde heute früh gehackt, Tweet mit rechtem Inhalt abgesetzt, 7:15 Uhr ist der Vorfall aufgefallen. Es wurde eine Erklärung getwittert und das Passwort geändert.</w:t>
            </w:r>
          </w:p>
          <w:p>
            <w:pPr>
              <w:pStyle w:val="Listenabsatz"/>
              <w:numPr>
                <w:ilvl w:val="0"/>
                <w:numId w:val="7"/>
              </w:numPr>
              <w:ind w:left="450" w:hanging="283"/>
              <w:rPr>
                <w:sz w:val="22"/>
                <w:szCs w:val="22"/>
              </w:rPr>
            </w:pPr>
            <w:r>
              <w:rPr>
                <w:sz w:val="22"/>
                <w:szCs w:val="22"/>
              </w:rPr>
              <w:t>Es gab auch eine Drohung am WE, dass die Webseite würde gehackt, wenn die Fallzahlen nicht niedriger dargestellt würden.</w:t>
            </w:r>
          </w:p>
          <w:p>
            <w:pPr>
              <w:pStyle w:val="Listenabsatz"/>
              <w:numPr>
                <w:ilvl w:val="0"/>
                <w:numId w:val="7"/>
              </w:numPr>
              <w:spacing w:after="120"/>
              <w:ind w:left="448" w:hanging="284"/>
              <w:rPr>
                <w:sz w:val="22"/>
                <w:szCs w:val="22"/>
              </w:rPr>
            </w:pPr>
            <w:r>
              <w:rPr>
                <w:sz w:val="22"/>
                <w:szCs w:val="22"/>
              </w:rPr>
              <w:t>Bitte, dass alle Dinge, die entwickelt werden (</w:t>
            </w:r>
            <w:proofErr w:type="spellStart"/>
            <w:r>
              <w:rPr>
                <w:sz w:val="22"/>
                <w:szCs w:val="22"/>
              </w:rPr>
              <w:t>Dok</w:t>
            </w:r>
            <w:proofErr w:type="spellEnd"/>
            <w:r>
              <w:rPr>
                <w:sz w:val="22"/>
                <w:szCs w:val="22"/>
              </w:rPr>
              <w:t xml:space="preserve">., Ergebnisse) auch in Verteiler Krisenstab kommuniziert werden. </w:t>
            </w:r>
          </w:p>
        </w:tc>
        <w:tc>
          <w:tcPr>
            <w:tcW w:w="1492" w:type="dxa"/>
          </w:tcPr>
          <w:p>
            <w:pPr>
              <w:rPr>
                <w:sz w:val="22"/>
                <w:szCs w:val="22"/>
              </w:rPr>
            </w:pPr>
          </w:p>
          <w:p>
            <w:pPr>
              <w:rPr>
                <w:sz w:val="22"/>
                <w:szCs w:val="22"/>
              </w:rPr>
            </w:pPr>
          </w:p>
          <w:p>
            <w:pPr>
              <w:rPr>
                <w:sz w:val="22"/>
                <w:szCs w:val="22"/>
              </w:rPr>
            </w:pPr>
            <w:r>
              <w:rPr>
                <w:sz w:val="22"/>
                <w:szCs w:val="22"/>
              </w:rPr>
              <w:t>BZgA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p>
        </w:tc>
      </w:tr>
      <w:tr>
        <w:tc>
          <w:tcPr>
            <w:tcW w:w="684" w:type="dxa"/>
          </w:tcPr>
          <w:p>
            <w:pPr>
              <w:rPr>
                <w:b/>
              </w:rPr>
            </w:pPr>
            <w:r>
              <w:rPr>
                <w:b/>
              </w:rPr>
              <w:lastRenderedPageBreak/>
              <w:t>5</w:t>
            </w:r>
          </w:p>
        </w:tc>
        <w:tc>
          <w:tcPr>
            <w:tcW w:w="6795" w:type="dxa"/>
          </w:tcPr>
          <w:p>
            <w:pPr>
              <w:spacing w:line="276" w:lineRule="auto"/>
              <w:rPr>
                <w:b/>
                <w:sz w:val="28"/>
              </w:rPr>
            </w:pPr>
            <w:r>
              <w:rPr>
                <w:b/>
                <w:sz w:val="28"/>
              </w:rPr>
              <w:t>RKI-Strategie Fragen</w:t>
            </w:r>
          </w:p>
          <w:p>
            <w:pPr>
              <w:spacing w:line="276" w:lineRule="auto"/>
              <w:rPr>
                <w:b/>
                <w:sz w:val="22"/>
                <w:szCs w:val="22"/>
              </w:rPr>
            </w:pPr>
            <w:r>
              <w:rPr>
                <w:b/>
                <w:sz w:val="22"/>
                <w:szCs w:val="22"/>
              </w:rPr>
              <w:t xml:space="preserve">Nicht-Abschaffung der Risikogebiete bis 5.4. (BMG), RKI-Sprachentwurf liegt vor:  </w:t>
            </w:r>
          </w:p>
          <w:p>
            <w:pPr>
              <w:pStyle w:val="Listenabsatz"/>
              <w:numPr>
                <w:ilvl w:val="0"/>
                <w:numId w:val="5"/>
              </w:numPr>
              <w:spacing w:after="120"/>
              <w:ind w:left="447" w:hanging="232"/>
              <w:rPr>
                <w:sz w:val="22"/>
                <w:szCs w:val="22"/>
              </w:rPr>
            </w:pPr>
            <w:r>
              <w:rPr>
                <w:sz w:val="22"/>
                <w:szCs w:val="22"/>
              </w:rPr>
              <w:t>BL haben darauf gedrängt, dass Risikogebiete bestehen bleiben – Es gibt Frist bis 05.04., dann wird Konzept der Risikogebiete verlassen.</w:t>
            </w:r>
          </w:p>
          <w:p>
            <w:pPr>
              <w:spacing w:line="276" w:lineRule="auto"/>
              <w:rPr>
                <w:b/>
                <w:sz w:val="22"/>
                <w:szCs w:val="22"/>
              </w:rPr>
            </w:pPr>
            <w:proofErr w:type="spellStart"/>
            <w:r>
              <w:rPr>
                <w:b/>
                <w:sz w:val="22"/>
                <w:szCs w:val="22"/>
              </w:rPr>
              <w:t>Nowcast</w:t>
            </w:r>
            <w:proofErr w:type="spellEnd"/>
            <w:r>
              <w:rPr>
                <w:b/>
                <w:sz w:val="22"/>
                <w:szCs w:val="22"/>
              </w:rPr>
              <w:t>:</w:t>
            </w:r>
            <w:r>
              <w:rPr>
                <w:sz w:val="22"/>
                <w:szCs w:val="22"/>
              </w:rPr>
              <w:t xml:space="preserve"> </w:t>
            </w:r>
          </w:p>
          <w:p>
            <w:pPr>
              <w:pStyle w:val="Listenabsatz"/>
              <w:numPr>
                <w:ilvl w:val="0"/>
                <w:numId w:val="5"/>
              </w:numPr>
              <w:spacing w:after="120"/>
              <w:ind w:left="447" w:hanging="232"/>
              <w:rPr>
                <w:sz w:val="22"/>
                <w:szCs w:val="22"/>
              </w:rPr>
            </w:pPr>
            <w:r>
              <w:rPr>
                <w:sz w:val="22"/>
                <w:szCs w:val="22"/>
              </w:rPr>
              <w:t xml:space="preserve">Die Ergebnisse sollten vorsichtig kommuniziert bzw. noch nicht kommunizieren werden. Das könnte den derzeitigen Maßnahmen widersprechen. </w:t>
            </w:r>
          </w:p>
          <w:p>
            <w:pPr>
              <w:rPr>
                <w:b/>
                <w:sz w:val="22"/>
                <w:szCs w:val="22"/>
              </w:rPr>
            </w:pPr>
            <w:r>
              <w:rPr>
                <w:b/>
                <w:sz w:val="22"/>
                <w:szCs w:val="22"/>
              </w:rPr>
              <w:t xml:space="preserve">Echtzeiterfassung der Laborergebnisse: </w:t>
            </w:r>
          </w:p>
          <w:p>
            <w:pPr>
              <w:pStyle w:val="Listenabsatz"/>
              <w:numPr>
                <w:ilvl w:val="0"/>
                <w:numId w:val="8"/>
              </w:numPr>
              <w:ind w:left="450" w:hanging="283"/>
              <w:rPr>
                <w:sz w:val="22"/>
                <w:szCs w:val="22"/>
              </w:rPr>
            </w:pPr>
            <w:r>
              <w:rPr>
                <w:sz w:val="22"/>
                <w:szCs w:val="22"/>
              </w:rPr>
              <w:t xml:space="preserve">ARS ist ein Tool, das mittlerweile 40 Labore beinhaltet. Es umfasst auf täglicher Basis Informationen zu </w:t>
            </w:r>
            <w:proofErr w:type="spellStart"/>
            <w:r>
              <w:rPr>
                <w:sz w:val="22"/>
                <w:szCs w:val="22"/>
              </w:rPr>
              <w:t>pos</w:t>
            </w:r>
            <w:proofErr w:type="spellEnd"/>
            <w:r>
              <w:rPr>
                <w:sz w:val="22"/>
                <w:szCs w:val="22"/>
              </w:rPr>
              <w:t>/</w:t>
            </w:r>
            <w:proofErr w:type="spellStart"/>
            <w:r>
              <w:rPr>
                <w:sz w:val="22"/>
                <w:szCs w:val="22"/>
              </w:rPr>
              <w:t>neg</w:t>
            </w:r>
            <w:proofErr w:type="spellEnd"/>
            <w:r>
              <w:rPr>
                <w:sz w:val="22"/>
                <w:szCs w:val="22"/>
              </w:rPr>
              <w:t xml:space="preserve"> Testergebnis, und ob der Patient ambulant, auf einer normalen Station oder auf einer Intensivstation behandelt wird.</w:t>
            </w:r>
          </w:p>
          <w:p>
            <w:pPr>
              <w:pStyle w:val="Listenabsatz"/>
              <w:numPr>
                <w:ilvl w:val="0"/>
                <w:numId w:val="8"/>
              </w:numPr>
              <w:ind w:left="450" w:hanging="283"/>
              <w:rPr>
                <w:sz w:val="22"/>
                <w:szCs w:val="22"/>
              </w:rPr>
            </w:pPr>
            <w:r>
              <w:rPr>
                <w:sz w:val="22"/>
                <w:szCs w:val="22"/>
              </w:rPr>
              <w:t xml:space="preserve">Es können auch gerne Daten für den Lagebericht geliefert werden. </w:t>
            </w:r>
          </w:p>
          <w:p>
            <w:pPr>
              <w:pStyle w:val="Listenabsatz"/>
              <w:numPr>
                <w:ilvl w:val="0"/>
                <w:numId w:val="8"/>
              </w:numPr>
              <w:ind w:left="450" w:hanging="283"/>
              <w:rPr>
                <w:sz w:val="22"/>
                <w:szCs w:val="22"/>
              </w:rPr>
            </w:pPr>
            <w:r>
              <w:rPr>
                <w:sz w:val="22"/>
                <w:szCs w:val="22"/>
              </w:rPr>
              <w:t>Die Labore der VOXCO-Umfrage sollen langfristig auf ARS umsteigen, aber derzeit noch nicht alle Labore eingebunden.</w:t>
            </w:r>
          </w:p>
          <w:p>
            <w:pPr>
              <w:pStyle w:val="Listenabsatz"/>
              <w:numPr>
                <w:ilvl w:val="0"/>
                <w:numId w:val="8"/>
              </w:numPr>
              <w:ind w:left="450" w:hanging="283"/>
              <w:rPr>
                <w:sz w:val="22"/>
                <w:szCs w:val="22"/>
              </w:rPr>
            </w:pPr>
            <w:r>
              <w:rPr>
                <w:sz w:val="22"/>
                <w:szCs w:val="22"/>
              </w:rPr>
              <w:t xml:space="preserve">Die VOXCO Umfrage erfasst zusätzlich auch Kapazitäten. Das kann man in ARS nicht abbilden. </w:t>
            </w:r>
          </w:p>
          <w:p>
            <w:pPr>
              <w:pStyle w:val="Listenabsatz"/>
              <w:numPr>
                <w:ilvl w:val="0"/>
                <w:numId w:val="8"/>
              </w:numPr>
              <w:ind w:left="450" w:hanging="283"/>
              <w:rPr>
                <w:sz w:val="22"/>
                <w:szCs w:val="22"/>
              </w:rPr>
            </w:pPr>
            <w:r>
              <w:rPr>
                <w:sz w:val="22"/>
                <w:szCs w:val="22"/>
              </w:rPr>
              <w:t xml:space="preserve">Es gibt eine Idee ein Tool zu entwickeln, ähnlich wie die DIVI-Intensivbettenabfrage, welches genutzt werden könnte, um die Kapazitäten der Labore zu erfassen und ggf. Proben an andere Labore zu verteilen. </w:t>
            </w:r>
          </w:p>
          <w:p>
            <w:pPr>
              <w:pStyle w:val="Listenabsatz"/>
              <w:numPr>
                <w:ilvl w:val="0"/>
                <w:numId w:val="8"/>
              </w:numPr>
              <w:ind w:left="450" w:hanging="283"/>
              <w:rPr>
                <w:sz w:val="22"/>
                <w:szCs w:val="22"/>
              </w:rPr>
            </w:pPr>
            <w:r>
              <w:rPr>
                <w:sz w:val="22"/>
                <w:szCs w:val="22"/>
              </w:rPr>
              <w:t>Die Deutsche Krankenhausgesellschaft wird regelmäßig von der Presse nach diesen Zahlen gefragt und wäre froh, wenn das RKI solch ein Tool entwickeln würde.</w:t>
            </w:r>
          </w:p>
          <w:p>
            <w:pPr>
              <w:pStyle w:val="Listenabsatz"/>
              <w:numPr>
                <w:ilvl w:val="0"/>
                <w:numId w:val="8"/>
              </w:numPr>
              <w:ind w:left="450" w:hanging="283"/>
              <w:rPr>
                <w:sz w:val="22"/>
                <w:szCs w:val="22"/>
              </w:rPr>
            </w:pPr>
            <w:r>
              <w:rPr>
                <w:sz w:val="22"/>
                <w:szCs w:val="22"/>
              </w:rPr>
              <w:lastRenderedPageBreak/>
              <w:t xml:space="preserve">Eine solche Abfrage wäre hilfreich, aber ist wahrscheinlich schwer aktuell zu halten. </w:t>
            </w:r>
          </w:p>
          <w:p>
            <w:pPr>
              <w:pStyle w:val="Listenabsatz"/>
              <w:numPr>
                <w:ilvl w:val="0"/>
                <w:numId w:val="8"/>
              </w:numPr>
              <w:spacing w:after="120"/>
              <w:ind w:left="448" w:hanging="284"/>
              <w:rPr>
                <w:sz w:val="22"/>
                <w:szCs w:val="22"/>
              </w:rPr>
            </w:pPr>
            <w:r>
              <w:rPr>
                <w:sz w:val="22"/>
                <w:szCs w:val="22"/>
              </w:rPr>
              <w:t xml:space="preserve">Die Abstimmung, ob wir ein Instrument benötigen, um die Kapazitäten der Labore zu ermitteln und die Proben zu verteilen, gab kein klares Ergebnis. </w:t>
            </w:r>
          </w:p>
          <w:p>
            <w:pPr>
              <w:rPr>
                <w:sz w:val="22"/>
                <w:szCs w:val="22"/>
              </w:rPr>
            </w:pPr>
            <w:r>
              <w:rPr>
                <w:b/>
                <w:sz w:val="22"/>
                <w:szCs w:val="22"/>
              </w:rPr>
              <w:t>Grundsätzliches zu Entscheidungskompetenzen:</w:t>
            </w:r>
            <w:r>
              <w:rPr>
                <w:sz w:val="22"/>
                <w:szCs w:val="22"/>
              </w:rPr>
              <w:t xml:space="preserve"> </w:t>
            </w:r>
          </w:p>
          <w:p>
            <w:pPr>
              <w:pStyle w:val="Listenabsatz"/>
              <w:numPr>
                <w:ilvl w:val="0"/>
                <w:numId w:val="9"/>
              </w:numPr>
              <w:spacing w:after="120"/>
              <w:ind w:left="448" w:hanging="284"/>
              <w:rPr>
                <w:sz w:val="22"/>
                <w:szCs w:val="22"/>
              </w:rPr>
            </w:pPr>
            <w:r>
              <w:rPr>
                <w:sz w:val="22"/>
                <w:szCs w:val="22"/>
              </w:rPr>
              <w:t>Verschoben auf nächsten Termin</w:t>
            </w:r>
          </w:p>
          <w:p>
            <w:pPr>
              <w:rPr>
                <w:b/>
                <w:sz w:val="22"/>
                <w:szCs w:val="22"/>
              </w:rPr>
            </w:pPr>
            <w:r>
              <w:rPr>
                <w:b/>
                <w:sz w:val="22"/>
                <w:szCs w:val="22"/>
              </w:rPr>
              <w:t>Weiteres - Gesamtstrategie für Öffentlichkeitsarbeit:</w:t>
            </w:r>
          </w:p>
          <w:p>
            <w:pPr>
              <w:pStyle w:val="Listenabsatz"/>
              <w:numPr>
                <w:ilvl w:val="0"/>
                <w:numId w:val="9"/>
              </w:numPr>
              <w:ind w:left="450" w:hanging="283"/>
              <w:rPr>
                <w:sz w:val="22"/>
                <w:szCs w:val="22"/>
              </w:rPr>
            </w:pPr>
            <w:r>
              <w:rPr>
                <w:sz w:val="22"/>
                <w:szCs w:val="22"/>
              </w:rPr>
              <w:t xml:space="preserve">Eine Gesamtstrategie zur Kommunikation mit der Öffentlichkeit wäre, gerade bei Projekten im Bereich Digitalisierung, wichtig – hier sollte nachgesteuert werden. </w:t>
            </w:r>
          </w:p>
          <w:p>
            <w:pPr>
              <w:rPr>
                <w:i/>
                <w:sz w:val="22"/>
                <w:szCs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FG32/FG34/FG36/alle</w:t>
            </w:r>
          </w:p>
          <w:p>
            <w:pPr>
              <w:rPr>
                <w:sz w:val="22"/>
                <w:szCs w:val="22"/>
              </w:rPr>
            </w:pPr>
          </w:p>
        </w:tc>
      </w:tr>
      <w:tr>
        <w:tc>
          <w:tcPr>
            <w:tcW w:w="684" w:type="dxa"/>
          </w:tcPr>
          <w:p>
            <w:pPr>
              <w:rPr>
                <w:b/>
              </w:rPr>
            </w:pPr>
            <w:r>
              <w:rPr>
                <w:b/>
              </w:rPr>
              <w:t>6</w:t>
            </w:r>
          </w:p>
        </w:tc>
        <w:tc>
          <w:tcPr>
            <w:tcW w:w="6795" w:type="dxa"/>
          </w:tcPr>
          <w:p>
            <w:pPr>
              <w:spacing w:line="276" w:lineRule="auto"/>
              <w:rPr>
                <w:b/>
                <w:sz w:val="28"/>
              </w:rPr>
            </w:pPr>
            <w:r>
              <w:rPr>
                <w:b/>
                <w:sz w:val="28"/>
              </w:rPr>
              <w:t>Dokumente</w:t>
            </w:r>
          </w:p>
          <w:p>
            <w:pPr>
              <w:rPr>
                <w:b/>
                <w:sz w:val="22"/>
                <w:szCs w:val="22"/>
              </w:rPr>
            </w:pPr>
            <w:r>
              <w:rPr>
                <w:b/>
                <w:sz w:val="22"/>
                <w:szCs w:val="22"/>
              </w:rPr>
              <w:t xml:space="preserve">Sachstand Patienten-Flussschema </w:t>
            </w:r>
          </w:p>
          <w:p>
            <w:pPr>
              <w:pStyle w:val="Listenabsatz"/>
              <w:numPr>
                <w:ilvl w:val="0"/>
                <w:numId w:val="9"/>
              </w:numPr>
              <w:ind w:left="450" w:hanging="283"/>
              <w:rPr>
                <w:sz w:val="22"/>
                <w:szCs w:val="22"/>
              </w:rPr>
            </w:pPr>
            <w:r>
              <w:rPr>
                <w:sz w:val="22"/>
                <w:szCs w:val="22"/>
              </w:rPr>
              <w:t xml:space="preserve">Ein Patientenflussschema wird von IBBS entwickelt, es hat eine Überlappung mit der Charité App und wendet sich an die Bevölkerung (für den </w:t>
            </w:r>
            <w:proofErr w:type="gramStart"/>
            <w:r>
              <w:rPr>
                <w:sz w:val="22"/>
                <w:szCs w:val="22"/>
              </w:rPr>
              <w:t>Zeitpunkt</w:t>
            </w:r>
            <w:proofErr w:type="gramEnd"/>
            <w:r>
              <w:rPr>
                <w:sz w:val="22"/>
                <w:szCs w:val="22"/>
              </w:rPr>
              <w:t xml:space="preserve"> wenn auf Risikogebiete verzichtet wird) </w:t>
            </w:r>
          </w:p>
          <w:p>
            <w:pPr>
              <w:pStyle w:val="Listenabsatz"/>
              <w:numPr>
                <w:ilvl w:val="0"/>
                <w:numId w:val="9"/>
              </w:numPr>
              <w:ind w:left="450" w:hanging="283"/>
              <w:rPr>
                <w:sz w:val="22"/>
                <w:szCs w:val="22"/>
              </w:rPr>
            </w:pPr>
            <w:r>
              <w:rPr>
                <w:sz w:val="22"/>
                <w:szCs w:val="22"/>
              </w:rPr>
              <w:t>FG21 arbeitet mit Charité und BZgA zusammen, BMG macht großen Druck bezüglich der App</w:t>
            </w:r>
          </w:p>
          <w:p>
            <w:pPr>
              <w:pStyle w:val="Listenabsatz"/>
              <w:numPr>
                <w:ilvl w:val="0"/>
                <w:numId w:val="9"/>
              </w:numPr>
              <w:spacing w:after="120"/>
              <w:ind w:left="448" w:hanging="281"/>
              <w:rPr>
                <w:sz w:val="22"/>
                <w:szCs w:val="22"/>
              </w:rPr>
            </w:pPr>
            <w:r>
              <w:rPr>
                <w:sz w:val="22"/>
                <w:szCs w:val="22"/>
              </w:rPr>
              <w:t xml:space="preserve">Bei Patientenflussschema sollten sich IBBS und FG21 mit Hr. Benzler abstimmen. </w:t>
            </w:r>
          </w:p>
          <w:p>
            <w:pPr>
              <w:rPr>
                <w:b/>
                <w:sz w:val="22"/>
                <w:szCs w:val="22"/>
              </w:rPr>
            </w:pPr>
            <w:r>
              <w:rPr>
                <w:b/>
                <w:sz w:val="22"/>
                <w:szCs w:val="22"/>
              </w:rPr>
              <w:t>Kontaktpersonen-Management-Flyer</w:t>
            </w:r>
          </w:p>
          <w:p>
            <w:pPr>
              <w:pStyle w:val="Listenabsatz"/>
              <w:numPr>
                <w:ilvl w:val="0"/>
                <w:numId w:val="9"/>
              </w:numPr>
              <w:spacing w:after="120"/>
              <w:ind w:left="448" w:hanging="284"/>
              <w:rPr>
                <w:sz w:val="22"/>
                <w:szCs w:val="22"/>
              </w:rPr>
            </w:pPr>
            <w:r>
              <w:rPr>
                <w:sz w:val="22"/>
                <w:szCs w:val="22"/>
              </w:rPr>
              <w:t>Eine finale Infografik zum Kontaktpersonenmanagement heute Nachmittag erstellt und geteilt – bitte nochmal anschauen.</w:t>
            </w:r>
          </w:p>
          <w:p>
            <w:pPr>
              <w:ind w:left="90"/>
              <w:rPr>
                <w:b/>
                <w:sz w:val="22"/>
                <w:szCs w:val="22"/>
              </w:rPr>
            </w:pPr>
            <w:r>
              <w:rPr>
                <w:b/>
                <w:sz w:val="22"/>
                <w:szCs w:val="22"/>
              </w:rPr>
              <w:t>Videodarstellung zu PSA-An/Ablegen</w:t>
            </w:r>
          </w:p>
          <w:p>
            <w:pPr>
              <w:pStyle w:val="Listenabsatz"/>
              <w:numPr>
                <w:ilvl w:val="0"/>
                <w:numId w:val="9"/>
              </w:numPr>
              <w:spacing w:after="120"/>
              <w:ind w:left="448" w:hanging="357"/>
              <w:rPr>
                <w:sz w:val="22"/>
                <w:szCs w:val="22"/>
              </w:rPr>
            </w:pPr>
            <w:r>
              <w:rPr>
                <w:sz w:val="22"/>
                <w:szCs w:val="22"/>
              </w:rPr>
              <w:t xml:space="preserve">IBBS bereitet kleine Filme vor zur Verwendung und auch zur Wiederverwendung von PSA </w:t>
            </w:r>
          </w:p>
          <w:p>
            <w:pPr>
              <w:ind w:left="90"/>
              <w:rPr>
                <w:b/>
                <w:sz w:val="22"/>
                <w:szCs w:val="22"/>
              </w:rPr>
            </w:pPr>
            <w:r>
              <w:rPr>
                <w:b/>
                <w:sz w:val="22"/>
                <w:szCs w:val="22"/>
              </w:rPr>
              <w:t>Weiteres</w:t>
            </w:r>
          </w:p>
          <w:p>
            <w:pPr>
              <w:pStyle w:val="Listenabsatz"/>
              <w:numPr>
                <w:ilvl w:val="0"/>
                <w:numId w:val="9"/>
              </w:numPr>
              <w:ind w:left="450" w:hanging="283"/>
              <w:rPr>
                <w:sz w:val="22"/>
                <w:szCs w:val="22"/>
              </w:rPr>
            </w:pPr>
            <w:r>
              <w:rPr>
                <w:sz w:val="22"/>
                <w:szCs w:val="22"/>
              </w:rPr>
              <w:t xml:space="preserve">Es gibt einen Brief an DIVI und DKG bezüglich der getrennten Unterbringung von infizierten/nicht infizierten Patienten. Der Brief soll breiter gestreut werden, u.a. Bundesärztekammer und weitere Fachgesellschaften. </w:t>
            </w:r>
          </w:p>
          <w:p>
            <w:pPr>
              <w:pStyle w:val="Listenabsatz"/>
              <w:numPr>
                <w:ilvl w:val="0"/>
                <w:numId w:val="9"/>
              </w:numPr>
              <w:spacing w:after="120"/>
              <w:ind w:left="448" w:hanging="284"/>
              <w:rPr>
                <w:sz w:val="22"/>
                <w:szCs w:val="22"/>
              </w:rPr>
            </w:pPr>
            <w:r>
              <w:rPr>
                <w:sz w:val="22"/>
                <w:szCs w:val="22"/>
              </w:rPr>
              <w:t>Es gab von der KBV eine Rückmeldung zum Flussschema Verdachtsabklärung/Maßnahmen – Es gibt Probleme bezüglich Diagnostik von ARE – da Testindikation an Testkapazitäten gekoppelt ist – Daten zu Testkapazitäten sollten daher zur Verfügung gestellt werden (s.o. Echtzeiterfassung der Laborergebnisse).</w:t>
            </w:r>
          </w:p>
        </w:tc>
        <w:tc>
          <w:tcPr>
            <w:tcW w:w="1492" w:type="dxa"/>
          </w:tcPr>
          <w:p>
            <w:pPr>
              <w:rPr>
                <w:sz w:val="22"/>
                <w:szCs w:val="22"/>
              </w:rPr>
            </w:pPr>
          </w:p>
          <w:p>
            <w:pPr>
              <w:rPr>
                <w:sz w:val="22"/>
                <w:szCs w:val="22"/>
              </w:rPr>
            </w:pPr>
            <w:r>
              <w:rPr>
                <w:sz w:val="22"/>
                <w:szCs w:val="22"/>
              </w:rPr>
              <w:t>IBBS/FG37/AL1/alle</w:t>
            </w:r>
          </w:p>
        </w:tc>
      </w:tr>
      <w:tr>
        <w:tc>
          <w:tcPr>
            <w:tcW w:w="684" w:type="dxa"/>
          </w:tcPr>
          <w:p>
            <w:pPr>
              <w:rPr>
                <w:b/>
              </w:rPr>
            </w:pPr>
            <w:r>
              <w:rPr>
                <w:b/>
              </w:rPr>
              <w:t>7</w:t>
            </w:r>
          </w:p>
        </w:tc>
        <w:tc>
          <w:tcPr>
            <w:tcW w:w="6795" w:type="dxa"/>
          </w:tcPr>
          <w:p>
            <w:pPr>
              <w:spacing w:line="276" w:lineRule="auto"/>
              <w:rPr>
                <w:b/>
                <w:sz w:val="28"/>
              </w:rPr>
            </w:pPr>
            <w:r>
              <w:rPr>
                <w:b/>
                <w:sz w:val="28"/>
              </w:rPr>
              <w:t>Labordiagnostik</w:t>
            </w:r>
          </w:p>
          <w:p>
            <w:pPr>
              <w:rPr>
                <w:b/>
                <w:sz w:val="22"/>
                <w:szCs w:val="22"/>
              </w:rPr>
            </w:pPr>
            <w:r>
              <w:rPr>
                <w:b/>
                <w:sz w:val="22"/>
                <w:szCs w:val="22"/>
              </w:rPr>
              <w:t>Thema Selbstabstriche</w:t>
            </w:r>
          </w:p>
          <w:p>
            <w:pPr>
              <w:pStyle w:val="Listenabsatz"/>
              <w:numPr>
                <w:ilvl w:val="0"/>
                <w:numId w:val="5"/>
              </w:numPr>
              <w:rPr>
                <w:sz w:val="22"/>
                <w:szCs w:val="22"/>
              </w:rPr>
            </w:pPr>
            <w:r>
              <w:rPr>
                <w:sz w:val="22"/>
                <w:szCs w:val="22"/>
              </w:rPr>
              <w:t xml:space="preserve">Ergebnisse der Studie zum Selbstabstreichen von 9 Testungen aus den DRK Kliniken: Das Ergebnis des Nasenabstrichs korreliert gut mit ärztlichen Abstrichen und auch der Rachenabstrich zeigt eine gute Korrelation, der Gaumenabstrich scheint weniger sensitiv zu sein. Vermutlich ist der Nasenabstrich leichter durchzuführen. Es kommen aber noch Ergebnisse von 30 Testungen aus der Charité </w:t>
            </w:r>
            <w:r>
              <w:rPr>
                <w:sz w:val="22"/>
                <w:szCs w:val="22"/>
              </w:rPr>
              <w:lastRenderedPageBreak/>
              <w:t>dazu. Die Proben werden gerade herausgesucht, die Ergebnisse liegen nächste Woche vor, ggf. auch früher. Es gibt eine gute Zusammenarbeit von FG36 (Hr. Buchholz), FG37 (Fr. Abu Sin) und ZBS1 (Hr. Nitsche).</w:t>
            </w:r>
          </w:p>
          <w:p>
            <w:pPr>
              <w:pStyle w:val="Listenabsatz"/>
              <w:ind w:left="360"/>
              <w:rPr>
                <w:sz w:val="22"/>
                <w:szCs w:val="22"/>
              </w:rPr>
            </w:pPr>
          </w:p>
        </w:tc>
        <w:tc>
          <w:tcPr>
            <w:tcW w:w="1492" w:type="dxa"/>
          </w:tcPr>
          <w:p>
            <w:pPr>
              <w:rPr>
                <w:sz w:val="22"/>
                <w:szCs w:val="22"/>
              </w:rPr>
            </w:pPr>
          </w:p>
          <w:p>
            <w:pPr>
              <w:rPr>
                <w:sz w:val="22"/>
                <w:szCs w:val="22"/>
              </w:rPr>
            </w:pPr>
            <w:r>
              <w:rPr>
                <w:sz w:val="22"/>
                <w:szCs w:val="22"/>
              </w:rPr>
              <w:t>FG36</w:t>
            </w:r>
          </w:p>
        </w:tc>
      </w:tr>
      <w:tr>
        <w:tc>
          <w:tcPr>
            <w:tcW w:w="684" w:type="dxa"/>
          </w:tcPr>
          <w:p>
            <w:pPr>
              <w:rPr>
                <w:b/>
              </w:rPr>
            </w:pPr>
            <w:r>
              <w:rPr>
                <w:b/>
              </w:rPr>
              <w:t>8</w:t>
            </w:r>
          </w:p>
        </w:tc>
        <w:tc>
          <w:tcPr>
            <w:tcW w:w="6795" w:type="dxa"/>
          </w:tcPr>
          <w:p>
            <w:pPr>
              <w:spacing w:line="276" w:lineRule="auto"/>
              <w:rPr>
                <w:b/>
                <w:sz w:val="28"/>
              </w:rPr>
            </w:pPr>
            <w:r>
              <w:rPr>
                <w:b/>
                <w:sz w:val="28"/>
              </w:rPr>
              <w:t>Klinisches Management/Entlassungsmanagement</w:t>
            </w:r>
          </w:p>
          <w:p>
            <w:pPr>
              <w:rPr>
                <w:b/>
                <w:sz w:val="22"/>
                <w:szCs w:val="22"/>
              </w:rPr>
            </w:pPr>
            <w:r>
              <w:rPr>
                <w:b/>
                <w:sz w:val="22"/>
                <w:szCs w:val="22"/>
              </w:rPr>
              <w:t>Bericht vom ABAS</w:t>
            </w:r>
          </w:p>
          <w:p>
            <w:pPr>
              <w:pStyle w:val="Listenabsatz"/>
              <w:numPr>
                <w:ilvl w:val="0"/>
                <w:numId w:val="5"/>
              </w:numPr>
              <w:rPr>
                <w:sz w:val="22"/>
                <w:szCs w:val="22"/>
              </w:rPr>
            </w:pPr>
            <w:r>
              <w:rPr>
                <w:sz w:val="22"/>
                <w:szCs w:val="22"/>
              </w:rPr>
              <w:t>Der ABAS hat eine ad hoc Arbeitsgruppe gebildet (mit vielen Vertretern aus versch. Bereichen). Sie halten 2 TK jede Woche und arbeiten dafür, dass die Mitglieder noch viele andere Aufgaben haben, sehr schnell. Generell müssen viele Abstriche beim Arbeitsschutz gemacht werden, was nicht immer leicht ist. Anfragen vom RKI werden immer vorgezogen.</w:t>
            </w:r>
          </w:p>
          <w:p>
            <w:pPr>
              <w:pStyle w:val="Listenabsatz"/>
              <w:numPr>
                <w:ilvl w:val="0"/>
                <w:numId w:val="5"/>
              </w:numPr>
              <w:spacing w:after="120"/>
              <w:ind w:left="357" w:hanging="357"/>
              <w:rPr>
                <w:sz w:val="22"/>
                <w:szCs w:val="22"/>
              </w:rPr>
            </w:pPr>
            <w:r>
              <w:rPr>
                <w:sz w:val="22"/>
                <w:szCs w:val="22"/>
              </w:rPr>
              <w:t xml:space="preserve">Der </w:t>
            </w:r>
            <w:proofErr w:type="spellStart"/>
            <w:r>
              <w:rPr>
                <w:sz w:val="22"/>
                <w:szCs w:val="22"/>
              </w:rPr>
              <w:t>resourcenschonende</w:t>
            </w:r>
            <w:proofErr w:type="spellEnd"/>
            <w:r>
              <w:rPr>
                <w:sz w:val="22"/>
                <w:szCs w:val="22"/>
              </w:rPr>
              <w:t xml:space="preserve"> Einsatz von Masken war hoch diskutiert – inzw. Hat sich der ABAS darauf geeinigt, dass die Masken nicht mehr patientenbezogen, sondern krankheitsbezogenen eingesetzt werden sollen. Außerdem ist das Dokument zum Umgang mit Verstorbenen mit dem ABAS abgestimmt worden. </w:t>
            </w:r>
          </w:p>
        </w:tc>
        <w:tc>
          <w:tcPr>
            <w:tcW w:w="1492" w:type="dxa"/>
          </w:tcPr>
          <w:p>
            <w:pPr>
              <w:rPr>
                <w:sz w:val="22"/>
                <w:szCs w:val="22"/>
              </w:rPr>
            </w:pPr>
          </w:p>
          <w:p>
            <w:pPr>
              <w:rPr>
                <w:sz w:val="22"/>
                <w:szCs w:val="22"/>
              </w:rPr>
            </w:pPr>
          </w:p>
        </w:tc>
      </w:tr>
      <w:tr>
        <w:tc>
          <w:tcPr>
            <w:tcW w:w="684" w:type="dxa"/>
          </w:tcPr>
          <w:p>
            <w:pPr>
              <w:rPr>
                <w:b/>
              </w:rPr>
            </w:pPr>
            <w:r>
              <w:rPr>
                <w:b/>
              </w:rPr>
              <w:t>9</w:t>
            </w:r>
          </w:p>
        </w:tc>
        <w:tc>
          <w:tcPr>
            <w:tcW w:w="6795" w:type="dxa"/>
          </w:tcPr>
          <w:p>
            <w:pPr>
              <w:spacing w:line="276" w:lineRule="auto"/>
              <w:rPr>
                <w:b/>
                <w:sz w:val="28"/>
              </w:rPr>
            </w:pPr>
            <w:r>
              <w:rPr>
                <w:b/>
                <w:sz w:val="28"/>
              </w:rPr>
              <w:t>Maßnahmen zum Infektionsschutz</w:t>
            </w:r>
          </w:p>
          <w:p>
            <w:pPr>
              <w:pStyle w:val="Listenabsatz"/>
              <w:numPr>
                <w:ilvl w:val="0"/>
                <w:numId w:val="10"/>
              </w:numPr>
              <w:rPr>
                <w:sz w:val="22"/>
                <w:szCs w:val="22"/>
              </w:rPr>
            </w:pPr>
            <w:r>
              <w:rPr>
                <w:sz w:val="22"/>
                <w:szCs w:val="22"/>
              </w:rPr>
              <w:t xml:space="preserve">Es gab eine Anfrage von Herrn Wieler zu der von der WHO empfohlenen Anzahl an </w:t>
            </w:r>
            <w:proofErr w:type="spellStart"/>
            <w:r>
              <w:rPr>
                <w:sz w:val="22"/>
                <w:szCs w:val="22"/>
              </w:rPr>
              <w:t>Infektionsepidemiologen</w:t>
            </w:r>
            <w:proofErr w:type="spellEnd"/>
            <w:r>
              <w:rPr>
                <w:sz w:val="22"/>
                <w:szCs w:val="22"/>
              </w:rPr>
              <w:t>: 0,5 Epidemiologen/100.000 Einwohner</w:t>
            </w:r>
          </w:p>
          <w:p>
            <w:pPr>
              <w:pStyle w:val="Listenabsatz"/>
              <w:numPr>
                <w:ilvl w:val="0"/>
                <w:numId w:val="10"/>
              </w:numPr>
              <w:rPr>
                <w:sz w:val="22"/>
                <w:szCs w:val="22"/>
              </w:rPr>
            </w:pPr>
            <w:r>
              <w:rPr>
                <w:sz w:val="22"/>
                <w:szCs w:val="22"/>
              </w:rPr>
              <w:t xml:space="preserve">Hintergrund dazu ist eine TK des Bundeskanzleramts mit den Staatskanzleien. Jedes GA soll demnach Unterstützung bekommen. Zunächst waren Teams à 5 Personen geplant, das soll jetzt ggf. nach Einwohnerzahl bemessen werden. </w:t>
            </w:r>
          </w:p>
          <w:p>
            <w:pPr>
              <w:pStyle w:val="Listenabsatz"/>
              <w:numPr>
                <w:ilvl w:val="0"/>
                <w:numId w:val="6"/>
              </w:numPr>
              <w:rPr>
                <w:sz w:val="22"/>
                <w:szCs w:val="22"/>
              </w:rPr>
            </w:pPr>
            <w:r>
              <w:rPr>
                <w:sz w:val="22"/>
                <w:szCs w:val="22"/>
              </w:rPr>
              <w:t>Angesichts der derzeitigen Situation wurden 5 Personen/100.000 empfohlen.</w:t>
            </w:r>
          </w:p>
          <w:p>
            <w:pPr>
              <w:pStyle w:val="Listenabsatz"/>
              <w:numPr>
                <w:ilvl w:val="0"/>
                <w:numId w:val="6"/>
              </w:numPr>
              <w:rPr>
                <w:sz w:val="22"/>
                <w:szCs w:val="22"/>
              </w:rPr>
            </w:pPr>
            <w:r>
              <w:rPr>
                <w:sz w:val="22"/>
                <w:szCs w:val="22"/>
              </w:rPr>
              <w:t>Im Iran waren es sogar pro 500 – 1000 Personen zwei Personen als Unterstützung</w:t>
            </w:r>
          </w:p>
          <w:p>
            <w:pPr>
              <w:pStyle w:val="Listenabsatz"/>
              <w:numPr>
                <w:ilvl w:val="0"/>
                <w:numId w:val="6"/>
              </w:numPr>
              <w:rPr>
                <w:sz w:val="22"/>
                <w:szCs w:val="22"/>
              </w:rPr>
            </w:pPr>
            <w:r>
              <w:rPr>
                <w:sz w:val="22"/>
                <w:szCs w:val="22"/>
              </w:rPr>
              <w:t xml:space="preserve">Da die GÄ immer weiter abgebaut wurden, sollte die Unterstützung nicht zu knapp bemessen werden und die GÄ haben auch noch viele andere Aufgaben haben. </w:t>
            </w:r>
          </w:p>
          <w:p>
            <w:pPr>
              <w:pStyle w:val="Listenabsatz"/>
              <w:numPr>
                <w:ilvl w:val="0"/>
                <w:numId w:val="6"/>
              </w:numPr>
              <w:rPr>
                <w:sz w:val="22"/>
                <w:szCs w:val="22"/>
              </w:rPr>
            </w:pPr>
            <w:r>
              <w:rPr>
                <w:sz w:val="22"/>
                <w:szCs w:val="22"/>
              </w:rPr>
              <w:t xml:space="preserve">Ggf. sollte man auch Südkorea als </w:t>
            </w:r>
            <w:proofErr w:type="spellStart"/>
            <w:r>
              <w:rPr>
                <w:sz w:val="22"/>
                <w:szCs w:val="22"/>
              </w:rPr>
              <w:t>Bsp</w:t>
            </w:r>
            <w:proofErr w:type="spellEnd"/>
            <w:r>
              <w:rPr>
                <w:sz w:val="22"/>
                <w:szCs w:val="22"/>
              </w:rPr>
              <w:t xml:space="preserve"> heranziehen</w:t>
            </w:r>
          </w:p>
          <w:p>
            <w:pPr>
              <w:pStyle w:val="Listenabsatz"/>
              <w:numPr>
                <w:ilvl w:val="0"/>
                <w:numId w:val="6"/>
              </w:numPr>
              <w:rPr>
                <w:sz w:val="22"/>
                <w:szCs w:val="22"/>
              </w:rPr>
            </w:pPr>
            <w:r>
              <w:rPr>
                <w:sz w:val="22"/>
                <w:szCs w:val="22"/>
              </w:rPr>
              <w:t xml:space="preserve">Diese Information wurde zunächst schnell benötigt, aber eine fundiertere Analyse wird nachgeliefert </w:t>
            </w:r>
          </w:p>
          <w:p>
            <w:pPr>
              <w:rPr>
                <w:sz w:val="22"/>
              </w:rPr>
            </w:pPr>
          </w:p>
        </w:tc>
        <w:tc>
          <w:tcPr>
            <w:tcW w:w="1492" w:type="dxa"/>
          </w:tcPr>
          <w:p>
            <w:pPr>
              <w:rPr>
                <w:sz w:val="22"/>
                <w:szCs w:val="22"/>
              </w:rPr>
            </w:pPr>
          </w:p>
          <w:p>
            <w:pPr>
              <w:rPr>
                <w:sz w:val="22"/>
                <w:szCs w:val="22"/>
              </w:rPr>
            </w:pPr>
          </w:p>
          <w:p>
            <w:pPr>
              <w:rPr>
                <w:sz w:val="22"/>
                <w:szCs w:val="22"/>
              </w:rPr>
            </w:pPr>
            <w:r>
              <w:rPr>
                <w:sz w:val="22"/>
                <w:szCs w:val="22"/>
              </w:rPr>
              <w:t>AL3</w:t>
            </w:r>
          </w:p>
        </w:tc>
      </w:tr>
      <w:tr>
        <w:tc>
          <w:tcPr>
            <w:tcW w:w="684" w:type="dxa"/>
          </w:tcPr>
          <w:p>
            <w:pPr>
              <w:rPr>
                <w:b/>
              </w:rPr>
            </w:pPr>
            <w:r>
              <w:rPr>
                <w:b/>
              </w:rPr>
              <w:t>10</w:t>
            </w:r>
          </w:p>
        </w:tc>
        <w:tc>
          <w:tcPr>
            <w:tcW w:w="6795" w:type="dxa"/>
          </w:tcPr>
          <w:p>
            <w:pPr>
              <w:spacing w:line="276" w:lineRule="auto"/>
              <w:rPr>
                <w:b/>
                <w:sz w:val="22"/>
              </w:rPr>
            </w:pPr>
            <w:r>
              <w:rPr>
                <w:b/>
                <w:sz w:val="28"/>
              </w:rPr>
              <w:t>Surveillance</w:t>
            </w:r>
          </w:p>
          <w:p>
            <w:pPr>
              <w:pStyle w:val="Listenabsatz"/>
              <w:numPr>
                <w:ilvl w:val="0"/>
                <w:numId w:val="6"/>
              </w:numPr>
              <w:rPr>
                <w:sz w:val="22"/>
                <w:szCs w:val="22"/>
              </w:rPr>
            </w:pPr>
            <w:r>
              <w:rPr>
                <w:sz w:val="22"/>
                <w:szCs w:val="22"/>
              </w:rPr>
              <w:t>s.o.</w:t>
            </w:r>
          </w:p>
          <w:p>
            <w:pPr>
              <w:rPr>
                <w:sz w:val="22"/>
                <w:szCs w:val="22"/>
              </w:rPr>
            </w:pPr>
          </w:p>
        </w:tc>
        <w:tc>
          <w:tcPr>
            <w:tcW w:w="1492" w:type="dxa"/>
          </w:tcPr>
          <w:p>
            <w:pPr>
              <w:rPr>
                <w:sz w:val="22"/>
                <w:szCs w:val="22"/>
              </w:rPr>
            </w:pPr>
          </w:p>
          <w:p>
            <w:pPr>
              <w:rPr>
                <w:sz w:val="22"/>
                <w:szCs w:val="22"/>
              </w:rPr>
            </w:pPr>
          </w:p>
        </w:tc>
      </w:tr>
      <w:tr>
        <w:tc>
          <w:tcPr>
            <w:tcW w:w="684" w:type="dxa"/>
          </w:tcPr>
          <w:p>
            <w:pPr>
              <w:rPr>
                <w:b/>
              </w:rPr>
            </w:pPr>
            <w:r>
              <w:rPr>
                <w:b/>
              </w:rPr>
              <w:t>11</w:t>
            </w:r>
          </w:p>
        </w:tc>
        <w:tc>
          <w:tcPr>
            <w:tcW w:w="6795" w:type="dxa"/>
          </w:tcPr>
          <w:p>
            <w:pPr>
              <w:spacing w:line="276" w:lineRule="auto"/>
              <w:rPr>
                <w:b/>
                <w:sz w:val="28"/>
              </w:rPr>
            </w:pPr>
            <w:r>
              <w:rPr>
                <w:b/>
                <w:sz w:val="28"/>
              </w:rPr>
              <w:t>Transport und Grenzübergangsstellen</w:t>
            </w:r>
          </w:p>
          <w:p>
            <w:pPr>
              <w:pStyle w:val="Listenabsatz"/>
              <w:numPr>
                <w:ilvl w:val="0"/>
                <w:numId w:val="5"/>
              </w:numPr>
              <w:ind w:left="450" w:hanging="232"/>
              <w:rPr>
                <w:sz w:val="22"/>
              </w:rPr>
            </w:pPr>
            <w:r>
              <w:rPr>
                <w:sz w:val="22"/>
              </w:rPr>
              <w:t>nicht besprochen</w:t>
            </w:r>
          </w:p>
        </w:tc>
        <w:tc>
          <w:tcPr>
            <w:tcW w:w="1492" w:type="dxa"/>
          </w:tcPr>
          <w:p>
            <w:pPr>
              <w:rPr>
                <w:sz w:val="22"/>
                <w:szCs w:val="22"/>
              </w:rPr>
            </w:pPr>
          </w:p>
          <w:p>
            <w:pPr>
              <w:rPr>
                <w:sz w:val="22"/>
                <w:szCs w:val="22"/>
              </w:rPr>
            </w:pPr>
          </w:p>
        </w:tc>
      </w:tr>
      <w:tr>
        <w:tc>
          <w:tcPr>
            <w:tcW w:w="684" w:type="dxa"/>
          </w:tcPr>
          <w:p>
            <w:pPr>
              <w:rPr>
                <w:b/>
              </w:rPr>
            </w:pPr>
            <w:r>
              <w:rPr>
                <w:b/>
              </w:rPr>
              <w:t>12</w:t>
            </w:r>
          </w:p>
        </w:tc>
        <w:tc>
          <w:tcPr>
            <w:tcW w:w="6795" w:type="dxa"/>
          </w:tcPr>
          <w:p>
            <w:pPr>
              <w:spacing w:line="276" w:lineRule="auto"/>
              <w:rPr>
                <w:b/>
                <w:sz w:val="28"/>
              </w:rPr>
            </w:pPr>
            <w:r>
              <w:rPr>
                <w:b/>
                <w:sz w:val="28"/>
              </w:rPr>
              <w:t>Internationales</w:t>
            </w:r>
          </w:p>
          <w:p>
            <w:pPr>
              <w:pStyle w:val="Listenabsatz"/>
              <w:numPr>
                <w:ilvl w:val="0"/>
                <w:numId w:val="5"/>
              </w:numPr>
              <w:ind w:left="450" w:hanging="232"/>
              <w:rPr>
                <w:sz w:val="22"/>
                <w:szCs w:val="22"/>
              </w:rPr>
            </w:pPr>
            <w:r>
              <w:rPr>
                <w:sz w:val="22"/>
                <w:szCs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13</w:t>
            </w:r>
          </w:p>
        </w:tc>
        <w:tc>
          <w:tcPr>
            <w:tcW w:w="6795" w:type="dxa"/>
          </w:tcPr>
          <w:p>
            <w:pPr>
              <w:spacing w:line="276" w:lineRule="auto"/>
              <w:rPr>
                <w:b/>
                <w:sz w:val="28"/>
              </w:rPr>
            </w:pPr>
            <w:r>
              <w:rPr>
                <w:b/>
                <w:sz w:val="28"/>
              </w:rPr>
              <w:t>Studien</w:t>
            </w:r>
          </w:p>
          <w:p>
            <w:pPr>
              <w:rPr>
                <w:b/>
                <w:sz w:val="22"/>
              </w:rPr>
            </w:pPr>
            <w:r>
              <w:rPr>
                <w:b/>
                <w:sz w:val="22"/>
              </w:rPr>
              <w:t xml:space="preserve">Update zu digitalen </w:t>
            </w:r>
            <w:proofErr w:type="spellStart"/>
            <w:r>
              <w:rPr>
                <w:b/>
                <w:sz w:val="22"/>
              </w:rPr>
              <w:t>tools</w:t>
            </w:r>
            <w:proofErr w:type="spellEnd"/>
            <w:r>
              <w:rPr>
                <w:b/>
                <w:sz w:val="22"/>
              </w:rPr>
              <w:t>:</w:t>
            </w:r>
          </w:p>
          <w:p>
            <w:pPr>
              <w:pStyle w:val="Listenabsatz"/>
              <w:numPr>
                <w:ilvl w:val="0"/>
                <w:numId w:val="5"/>
              </w:numPr>
              <w:ind w:left="450" w:hanging="232"/>
              <w:rPr>
                <w:sz w:val="22"/>
              </w:rPr>
            </w:pPr>
            <w:r>
              <w:rPr>
                <w:sz w:val="22"/>
              </w:rPr>
              <w:t xml:space="preserve">1. Tool mit Charité (Abstimmung mit Hr. Benzler), sehr starker </w:t>
            </w:r>
            <w:r>
              <w:rPr>
                <w:sz w:val="22"/>
              </w:rPr>
              <w:lastRenderedPageBreak/>
              <w:t xml:space="preserve">Druck vom BMG, </w:t>
            </w:r>
            <w:r>
              <w:rPr>
                <w:sz w:val="22"/>
              </w:rPr>
              <w:br/>
              <w:t xml:space="preserve">2. Datenspende App, die über Fitnesstracker die Ausbreitung besser vorhersagen kann. </w:t>
            </w:r>
            <w:r>
              <w:rPr>
                <w:sz w:val="22"/>
              </w:rPr>
              <w:br/>
              <w:t xml:space="preserve">3. CGA (Corona </w:t>
            </w:r>
            <w:proofErr w:type="spellStart"/>
            <w:r>
              <w:rPr>
                <w:sz w:val="22"/>
              </w:rPr>
              <w:t>contact</w:t>
            </w:r>
            <w:proofErr w:type="spellEnd"/>
            <w:r>
              <w:rPr>
                <w:sz w:val="22"/>
              </w:rPr>
              <w:t xml:space="preserve"> </w:t>
            </w:r>
            <w:proofErr w:type="spellStart"/>
            <w:r>
              <w:rPr>
                <w:sz w:val="22"/>
              </w:rPr>
              <w:t>tracing</w:t>
            </w:r>
            <w:proofErr w:type="spellEnd"/>
            <w:r>
              <w:rPr>
                <w:sz w:val="22"/>
              </w:rPr>
              <w:t xml:space="preserve"> </w:t>
            </w:r>
            <w:proofErr w:type="spellStart"/>
            <w:r>
              <w:rPr>
                <w:sz w:val="22"/>
              </w:rPr>
              <w:t>Gesundheitsapp</w:t>
            </w:r>
            <w:proofErr w:type="spellEnd"/>
            <w:r>
              <w:rPr>
                <w:sz w:val="22"/>
              </w:rPr>
              <w:t>) Projekt mit Heinrich-Hertz-Institut zur Verfolgung von Kontaktpersonen</w:t>
            </w:r>
          </w:p>
          <w:p>
            <w:pPr>
              <w:pStyle w:val="Listenabsatz"/>
              <w:numPr>
                <w:ilvl w:val="0"/>
                <w:numId w:val="5"/>
              </w:numPr>
              <w:ind w:left="450" w:hanging="232"/>
              <w:rPr>
                <w:sz w:val="22"/>
              </w:rPr>
            </w:pPr>
            <w:r>
              <w:rPr>
                <w:sz w:val="22"/>
              </w:rPr>
              <w:t xml:space="preserve">Es gibt auch weitere Apps: </w:t>
            </w:r>
            <w:proofErr w:type="spellStart"/>
            <w:r>
              <w:rPr>
                <w:sz w:val="22"/>
              </w:rPr>
              <w:t>GoData</w:t>
            </w:r>
            <w:proofErr w:type="spellEnd"/>
            <w:r>
              <w:rPr>
                <w:sz w:val="22"/>
              </w:rPr>
              <w:t xml:space="preserve"> (WHO) und SORMAS (Hr. Benzler kennt alle Diskussionen und sollte dazu kontaktiert werden)</w:t>
            </w:r>
          </w:p>
          <w:p>
            <w:pPr>
              <w:pStyle w:val="Listenabsatz"/>
              <w:numPr>
                <w:ilvl w:val="0"/>
                <w:numId w:val="5"/>
              </w:numPr>
              <w:ind w:left="450" w:hanging="232"/>
              <w:rPr>
                <w:sz w:val="22"/>
              </w:rPr>
            </w:pPr>
            <w:r>
              <w:rPr>
                <w:sz w:val="22"/>
              </w:rPr>
              <w:t xml:space="preserve">Es gibt eine große Eigendynamik: 15 </w:t>
            </w:r>
            <w:proofErr w:type="spellStart"/>
            <w:r>
              <w:rPr>
                <w:sz w:val="22"/>
              </w:rPr>
              <w:t>internat</w:t>
            </w:r>
            <w:proofErr w:type="spellEnd"/>
            <w:r>
              <w:rPr>
                <w:sz w:val="22"/>
              </w:rPr>
              <w:t>. Player in Europa, und es ist dringend ein Überblick nötig.</w:t>
            </w:r>
          </w:p>
          <w:p>
            <w:pPr>
              <w:rPr>
                <w:sz w:val="22"/>
              </w:rPr>
            </w:pPr>
          </w:p>
          <w:p>
            <w:pPr>
              <w:rPr>
                <w:i/>
                <w:sz w:val="22"/>
              </w:rPr>
            </w:pPr>
            <w:proofErr w:type="spellStart"/>
            <w:r>
              <w:rPr>
                <w:i/>
                <w:sz w:val="22"/>
              </w:rPr>
              <w:t>ToDo</w:t>
            </w:r>
            <w:proofErr w:type="spellEnd"/>
            <w:r>
              <w:rPr>
                <w:i/>
                <w:sz w:val="22"/>
              </w:rPr>
              <w:t>: Es sollte möglichst bald mit Hr. Brockmann ein Termin für den Krisenstab ausgemacht werden, um zu klären wo der Stand ist und was die nächsten Schritte sind. – Hr. Schmich</w:t>
            </w:r>
            <w:bookmarkStart w:id="0" w:name="_GoBack"/>
            <w:bookmarkEnd w:id="0"/>
            <w:r>
              <w:rPr>
                <w:i/>
                <w:sz w:val="22"/>
              </w:rPr>
              <w:t xml:space="preserve">. </w:t>
            </w:r>
          </w:p>
          <w:p>
            <w:pPr>
              <w:pStyle w:val="Listenabsatz"/>
              <w:ind w:left="450"/>
              <w:rPr>
                <w:sz w:val="22"/>
              </w:rPr>
            </w:pPr>
          </w:p>
        </w:tc>
        <w:tc>
          <w:tcPr>
            <w:tcW w:w="1492" w:type="dxa"/>
          </w:tcPr>
          <w:p>
            <w:pPr>
              <w:rPr>
                <w:sz w:val="22"/>
                <w:szCs w:val="22"/>
              </w:rPr>
            </w:pPr>
          </w:p>
          <w:p>
            <w:pPr>
              <w:rPr>
                <w:sz w:val="22"/>
                <w:szCs w:val="22"/>
              </w:rPr>
            </w:pPr>
          </w:p>
          <w:p>
            <w:pPr>
              <w:rPr>
                <w:sz w:val="22"/>
                <w:szCs w:val="22"/>
              </w:rPr>
            </w:pPr>
            <w:r>
              <w:rPr>
                <w:sz w:val="22"/>
                <w:szCs w:val="22"/>
              </w:rPr>
              <w:t>FG21</w:t>
            </w:r>
          </w:p>
        </w:tc>
      </w:tr>
      <w:tr>
        <w:tc>
          <w:tcPr>
            <w:tcW w:w="684" w:type="dxa"/>
          </w:tcPr>
          <w:p>
            <w:pPr>
              <w:rPr>
                <w:b/>
              </w:rPr>
            </w:pPr>
            <w:r>
              <w:rPr>
                <w:b/>
              </w:rPr>
              <w:t>14</w:t>
            </w:r>
          </w:p>
        </w:tc>
        <w:tc>
          <w:tcPr>
            <w:tcW w:w="6795" w:type="dxa"/>
          </w:tcPr>
          <w:p>
            <w:pPr>
              <w:spacing w:line="276" w:lineRule="auto"/>
              <w:rPr>
                <w:b/>
                <w:sz w:val="28"/>
              </w:rPr>
            </w:pPr>
            <w:r>
              <w:rPr>
                <w:b/>
                <w:sz w:val="28"/>
              </w:rPr>
              <w:t>Information aus dem Lagezentrum</w:t>
            </w:r>
          </w:p>
          <w:p>
            <w:pPr>
              <w:pStyle w:val="Listenabsatz"/>
              <w:numPr>
                <w:ilvl w:val="0"/>
                <w:numId w:val="5"/>
              </w:numPr>
              <w:ind w:left="450" w:hanging="232"/>
              <w:rPr>
                <w:sz w:val="22"/>
                <w:szCs w:val="22"/>
              </w:rPr>
            </w:pPr>
            <w:r>
              <w:rPr>
                <w:sz w:val="22"/>
                <w:szCs w:val="22"/>
              </w:rPr>
              <w:t>Nicht besprochen</w:t>
            </w:r>
          </w:p>
        </w:tc>
        <w:tc>
          <w:tcPr>
            <w:tcW w:w="1492" w:type="dxa"/>
          </w:tcPr>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15</w:t>
            </w:r>
          </w:p>
        </w:tc>
        <w:tc>
          <w:tcPr>
            <w:tcW w:w="6795" w:type="dxa"/>
          </w:tcPr>
          <w:p>
            <w:pPr>
              <w:spacing w:line="276" w:lineRule="auto"/>
              <w:rPr>
                <w:b/>
                <w:sz w:val="28"/>
              </w:rPr>
            </w:pPr>
            <w:r>
              <w:rPr>
                <w:b/>
                <w:sz w:val="28"/>
              </w:rPr>
              <w:t>Andere Themen</w:t>
            </w:r>
          </w:p>
          <w:p>
            <w:pPr>
              <w:pStyle w:val="Listenabsatz"/>
              <w:numPr>
                <w:ilvl w:val="0"/>
                <w:numId w:val="5"/>
              </w:numPr>
              <w:ind w:left="450" w:hanging="232"/>
              <w:rPr>
                <w:sz w:val="22"/>
                <w:szCs w:val="22"/>
              </w:rPr>
            </w:pPr>
            <w:r>
              <w:rPr>
                <w:sz w:val="22"/>
                <w:szCs w:val="22"/>
              </w:rPr>
              <w:t xml:space="preserve">Nächste Sitzung: Donnerstag, 26.03.2020, 11:00 Uhr, via </w:t>
            </w:r>
            <w:proofErr w:type="spellStart"/>
            <w:r>
              <w:rPr>
                <w:sz w:val="22"/>
                <w:szCs w:val="22"/>
              </w:rPr>
              <w:t>Vitero</w:t>
            </w:r>
            <w:proofErr w:type="spellEnd"/>
          </w:p>
          <w:p>
            <w:pPr>
              <w:rPr>
                <w:sz w:val="22"/>
              </w:rPr>
            </w:pPr>
          </w:p>
        </w:tc>
        <w:tc>
          <w:tcPr>
            <w:tcW w:w="1492" w:type="dxa"/>
          </w:tcPr>
          <w:p>
            <w:pPr>
              <w:rPr>
                <w:sz w:val="22"/>
                <w:szCs w:val="22"/>
              </w:rPr>
            </w:pPr>
          </w:p>
          <w:p>
            <w:pPr>
              <w:rPr>
                <w:sz w:val="22"/>
                <w:szCs w:val="22"/>
              </w:rPr>
            </w:pPr>
          </w:p>
          <w:p>
            <w:pPr>
              <w:rPr>
                <w:sz w:val="22"/>
                <w:szCs w:val="22"/>
              </w:rPr>
            </w:pPr>
          </w:p>
        </w:tc>
      </w:tr>
    </w:tbl>
    <w:p>
      <w:pPr>
        <w:spacing w:after="240" w:line="360" w:lineRule="auto"/>
      </w:pPr>
    </w:p>
    <w:p>
      <w:pPr>
        <w:spacing w:after="240" w:line="360" w:lineRule="auto"/>
      </w:pPr>
    </w:p>
    <w:sectPr>
      <w:headerReference w:type="even" r:id="rId13"/>
      <w:headerReference w:type="default" r:id="rId14"/>
      <w:footerReference w:type="even" r:id="rId15"/>
      <w:footerReference w:type="default" r:id="rId16"/>
      <w:headerReference w:type="first" r:id="rId17"/>
      <w:footerReference w:type="first" r:id="rId18"/>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jc w:val="right"/>
      <w:rPr>
        <w:i/>
        <w:color w:val="7F7F7F" w:themeColor="text1" w:themeTint="80"/>
      </w:rPr>
    </w:pPr>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A3EEE"/>
    <w:multiLevelType w:val="hybridMultilevel"/>
    <w:tmpl w:val="9A760A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0780C93"/>
    <w:multiLevelType w:val="hybridMultilevel"/>
    <w:tmpl w:val="2326F37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6DE68498">
      <w:numFmt w:val="bullet"/>
      <w:lvlText w:val=""/>
      <w:lvlJc w:val="left"/>
      <w:pPr>
        <w:ind w:left="3600" w:hanging="360"/>
      </w:pPr>
      <w:rPr>
        <w:rFonts w:ascii="Wingdings" w:eastAsiaTheme="minorHAnsi" w:hAnsi="Wingdings"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B397807"/>
    <w:multiLevelType w:val="hybridMultilevel"/>
    <w:tmpl w:val="AB88F4DA"/>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2D8042A2"/>
    <w:multiLevelType w:val="hybridMultilevel"/>
    <w:tmpl w:val="041050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FE058A2"/>
    <w:multiLevelType w:val="hybridMultilevel"/>
    <w:tmpl w:val="1B62FC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5F21567"/>
    <w:multiLevelType w:val="hybridMultilevel"/>
    <w:tmpl w:val="B76639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7152201"/>
    <w:multiLevelType w:val="hybridMultilevel"/>
    <w:tmpl w:val="9148F1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2AE198D"/>
    <w:multiLevelType w:val="hybridMultilevel"/>
    <w:tmpl w:val="B240AD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5F0180D"/>
    <w:multiLevelType w:val="hybridMultilevel"/>
    <w:tmpl w:val="B3A65B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9"/>
  </w:num>
  <w:num w:numId="5">
    <w:abstractNumId w:val="3"/>
  </w:num>
  <w:num w:numId="6">
    <w:abstractNumId w:val="8"/>
  </w:num>
  <w:num w:numId="7">
    <w:abstractNumId w:val="4"/>
  </w:num>
  <w:num w:numId="8">
    <w:abstractNumId w:val="10"/>
  </w:num>
  <w:num w:numId="9">
    <w:abstractNumId w:val="0"/>
  </w:num>
  <w:num w:numId="10">
    <w:abstractNumId w:val="5"/>
  </w:num>
  <w:num w:numId="11">
    <w:abstractNumId w:val="7"/>
  </w:num>
  <w:num w:numId="12">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457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5:docId w15:val="{E42CC6E2-CA62-47BF-A04B-B75A2E351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150748346">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ochladen/International_25_03_2020%20-Final.pdf"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ochladen/International_25_03_2020%20-Final.pdf"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ochladen/DIVI-IntensivRegister%20-%20Erstvorstellung%202020_03_25.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ochladen/vorlaeufiger_Influenza_Wochenbericht_KW12_2020.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ochladen/Lage-National_2020-03-25.pdf"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D292FF-D593-488D-888F-982A54397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2697</Words>
  <Characters>16995</Characters>
  <Application>Microsoft Office Word</Application>
  <DocSecurity>0</DocSecurity>
  <Lines>141</Lines>
  <Paragraphs>39</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19653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Hanke, B.</cp:lastModifiedBy>
  <cp:revision>32</cp:revision>
  <dcterms:created xsi:type="dcterms:W3CDTF">2020-03-25T12:29:00Z</dcterms:created>
  <dcterms:modified xsi:type="dcterms:W3CDTF">2023-01-03T08:21:00Z</dcterms:modified>
</cp:coreProperties>
</file>