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berschrift1"/>
      </w:pPr>
      <w:r>
        <w:t>Krisenstabssitzung „Neuartiges Coronavirus (COVID-19)“</w:t>
      </w:r>
    </w:p>
    <w:p>
      <w:r>
        <w:t>Ergebnisprotokoll</w:t>
      </w:r>
    </w:p>
    <w:p>
      <w:pPr>
        <w:rPr>
          <w:i/>
        </w:rPr>
      </w:pPr>
      <w:r>
        <w:rPr>
          <w:i/>
        </w:rPr>
        <w:t>(Aktenzeichen: 4.06.02/0024#0014)</w:t>
      </w:r>
    </w:p>
    <w:p>
      <w:pPr>
        <w:pBdr>
          <w:top w:val="single" w:sz="6" w:space="1" w:color="auto"/>
          <w:left w:val="single" w:sz="6" w:space="4" w:color="auto"/>
          <w:bottom w:val="single" w:sz="6" w:space="1" w:color="auto"/>
          <w:right w:val="single" w:sz="6" w:space="4" w:color="auto"/>
        </w:pBdr>
        <w:shd w:val="solid" w:color="D9D9D9" w:themeColor="background1" w:themeShade="D9" w:fill="auto"/>
        <w:spacing w:line="276" w:lineRule="auto"/>
        <w:rPr>
          <w:i/>
          <w:sz w:val="22"/>
        </w:rPr>
      </w:pPr>
      <w:r>
        <w:rPr>
          <w:b/>
          <w:i/>
          <w:sz w:val="22"/>
        </w:rPr>
        <w:t>Anlass:</w:t>
      </w:r>
      <w:r>
        <w:rPr>
          <w:i/>
          <w:sz w:val="22"/>
        </w:rPr>
        <w:t xml:space="preserve"> </w:t>
      </w:r>
      <w:r>
        <w:rPr>
          <w:i/>
          <w:sz w:val="22"/>
        </w:rPr>
        <w:tab/>
      </w:r>
      <w:r>
        <w:rPr>
          <w:i/>
          <w:sz w:val="22"/>
        </w:rPr>
        <w:tab/>
      </w:r>
      <w:sdt>
        <w:sdtPr>
          <w:rPr>
            <w:i/>
            <w:sz w:val="22"/>
          </w:rPr>
          <w:id w:val="-1069258484"/>
          <w:placeholder>
            <w:docPart w:val="DefaultPlaceholder_1082065158"/>
          </w:placeholder>
        </w:sdtPr>
        <w:sdtContent>
          <w:sdt>
            <w:sdtPr>
              <w:rPr>
                <w:i/>
                <w:sz w:val="22"/>
              </w:rPr>
              <w:id w:val="334350100"/>
              <w:placeholder>
                <w:docPart w:val="0A67EC378ADB4363968F76466F3994ED"/>
              </w:placeholder>
            </w:sdtPr>
            <w:sdtContent>
              <w:r>
                <w:rPr>
                  <w:sz w:val="22"/>
                </w:rPr>
                <w:t>Neuartiges Coronavirus (COVID-19)</w:t>
              </w:r>
            </w:sdtContent>
          </w:sdt>
        </w:sdtContent>
      </w:sdt>
    </w:p>
    <w:p>
      <w:pPr>
        <w:pBdr>
          <w:top w:val="single" w:sz="6" w:space="1" w:color="auto"/>
          <w:left w:val="single" w:sz="6" w:space="4" w:color="auto"/>
          <w:bottom w:val="single" w:sz="6" w:space="1" w:color="auto"/>
          <w:right w:val="single" w:sz="6" w:space="4" w:color="auto"/>
        </w:pBdr>
        <w:shd w:val="solid" w:color="D9D9D9" w:themeColor="background1" w:themeShade="D9" w:fill="auto"/>
        <w:spacing w:line="276" w:lineRule="auto"/>
        <w:rPr>
          <w:i/>
          <w:sz w:val="22"/>
        </w:rPr>
      </w:pPr>
      <w:r>
        <w:rPr>
          <w:b/>
          <w:i/>
          <w:sz w:val="22"/>
        </w:rPr>
        <w:t>Datum:</w:t>
      </w:r>
      <w:r>
        <w:rPr>
          <w:i/>
          <w:sz w:val="22"/>
        </w:rPr>
        <w:t xml:space="preserve"> </w:t>
      </w:r>
      <w:r>
        <w:rPr>
          <w:i/>
          <w:sz w:val="22"/>
        </w:rPr>
        <w:tab/>
      </w:r>
      <w:r>
        <w:rPr>
          <w:i/>
          <w:sz w:val="22"/>
        </w:rPr>
        <w:tab/>
      </w:r>
      <w:sdt>
        <w:sdtPr>
          <w:rPr>
            <w:i/>
            <w:sz w:val="22"/>
          </w:rPr>
          <w:id w:val="1092433924"/>
          <w:placeholder>
            <w:docPart w:val="DefaultPlaceholder_1082065158"/>
          </w:placeholder>
        </w:sdtPr>
        <w:sdtContent>
          <w:r>
            <w:rPr>
              <w:i/>
              <w:sz w:val="22"/>
            </w:rPr>
            <w:t>26.03.2020, 11:00 Uhr</w:t>
          </w:r>
        </w:sdtContent>
      </w:sdt>
    </w:p>
    <w:p>
      <w:pPr>
        <w:pBdr>
          <w:top w:val="single" w:sz="6" w:space="1" w:color="auto"/>
          <w:left w:val="single" w:sz="6" w:space="4" w:color="auto"/>
          <w:bottom w:val="single" w:sz="6" w:space="1" w:color="auto"/>
          <w:right w:val="single" w:sz="6" w:space="4" w:color="auto"/>
        </w:pBdr>
        <w:shd w:val="solid" w:color="D9D9D9" w:themeColor="background1" w:themeShade="D9" w:fill="auto"/>
        <w:spacing w:line="276" w:lineRule="auto"/>
        <w:rPr>
          <w:sz w:val="22"/>
        </w:rPr>
      </w:pPr>
      <w:r>
        <w:rPr>
          <w:b/>
          <w:i/>
          <w:sz w:val="22"/>
        </w:rPr>
        <w:t>Sitzungsort:</w:t>
      </w:r>
      <w:r>
        <w:rPr>
          <w:b/>
          <w:i/>
          <w:sz w:val="22"/>
        </w:rPr>
        <w:tab/>
      </w:r>
      <w:r>
        <w:rPr>
          <w:b/>
          <w:i/>
          <w:sz w:val="22"/>
        </w:rPr>
        <w:tab/>
      </w:r>
      <w:sdt>
        <w:sdtPr>
          <w:rPr>
            <w:sz w:val="22"/>
          </w:rPr>
          <w:id w:val="1344203332"/>
          <w:placeholder>
            <w:docPart w:val="0F773A1FCB61483A80E8B309D8E6A01A"/>
          </w:placeholder>
        </w:sdtPr>
        <w:sdtContent>
          <w:r>
            <w:rPr>
              <w:rFonts w:cs="Arial"/>
              <w:sz w:val="20"/>
              <w:szCs w:val="20"/>
            </w:rPr>
            <w:t>Viterokonferenz</w:t>
          </w:r>
        </w:sdtContent>
      </w:sdt>
    </w:p>
    <w:p>
      <w:pPr>
        <w:spacing w:after="120"/>
        <w:rPr>
          <w:b/>
          <w:sz w:val="22"/>
        </w:rPr>
      </w:pPr>
      <w:r>
        <w:rPr>
          <w:b/>
          <w:sz w:val="22"/>
        </w:rPr>
        <w:t>Moderation: Osamah Hamouda</w:t>
      </w:r>
    </w:p>
    <w:p>
      <w:pPr>
        <w:spacing w:after="120"/>
        <w:rPr>
          <w:b/>
          <w:sz w:val="22"/>
        </w:rPr>
      </w:pPr>
      <w:r>
        <w:rPr>
          <w:b/>
          <w:sz w:val="22"/>
        </w:rPr>
        <w:t xml:space="preserve">Teilnehmende: </w:t>
      </w:r>
    </w:p>
    <w:p>
      <w:pPr>
        <w:pStyle w:val="Listenabsatz"/>
        <w:numPr>
          <w:ilvl w:val="0"/>
          <w:numId w:val="2"/>
        </w:numPr>
        <w:spacing w:after="0"/>
        <w:contextualSpacing w:val="0"/>
        <w:rPr>
          <w:sz w:val="22"/>
        </w:rPr>
      </w:pPr>
      <w:r>
        <w:rPr>
          <w:sz w:val="22"/>
        </w:rPr>
        <w:t>Institutsleitung</w:t>
      </w:r>
    </w:p>
    <w:p>
      <w:pPr>
        <w:pStyle w:val="Listenabsatz"/>
        <w:numPr>
          <w:ilvl w:val="1"/>
          <w:numId w:val="2"/>
        </w:numPr>
        <w:spacing w:after="0"/>
        <w:contextualSpacing w:val="0"/>
        <w:rPr>
          <w:sz w:val="22"/>
        </w:rPr>
      </w:pPr>
      <w:r>
        <w:rPr>
          <w:sz w:val="22"/>
        </w:rPr>
        <w:t>Lothar Wieler</w:t>
      </w:r>
    </w:p>
    <w:p>
      <w:pPr>
        <w:pStyle w:val="Listenabsatz"/>
        <w:numPr>
          <w:ilvl w:val="1"/>
          <w:numId w:val="2"/>
        </w:numPr>
        <w:spacing w:after="0"/>
        <w:contextualSpacing w:val="0"/>
        <w:rPr>
          <w:sz w:val="22"/>
        </w:rPr>
      </w:pPr>
      <w:r>
        <w:rPr>
          <w:sz w:val="22"/>
        </w:rPr>
        <w:t>Lars Schaade</w:t>
      </w:r>
    </w:p>
    <w:p>
      <w:pPr>
        <w:pStyle w:val="Listenabsatz"/>
        <w:numPr>
          <w:ilvl w:val="0"/>
          <w:numId w:val="2"/>
        </w:numPr>
        <w:spacing w:after="0" w:line="233" w:lineRule="auto"/>
        <w:ind w:hanging="357"/>
        <w:contextualSpacing w:val="0"/>
        <w:rPr>
          <w:sz w:val="22"/>
        </w:rPr>
      </w:pPr>
      <w:r>
        <w:rPr>
          <w:sz w:val="22"/>
        </w:rPr>
        <w:t>Abt. 1</w:t>
      </w:r>
    </w:p>
    <w:p>
      <w:pPr>
        <w:pStyle w:val="Listenabsatz"/>
        <w:numPr>
          <w:ilvl w:val="1"/>
          <w:numId w:val="2"/>
        </w:numPr>
        <w:spacing w:after="0" w:line="233" w:lineRule="auto"/>
        <w:ind w:hanging="357"/>
        <w:contextualSpacing w:val="0"/>
        <w:rPr>
          <w:sz w:val="22"/>
        </w:rPr>
      </w:pPr>
      <w:r>
        <w:rPr>
          <w:sz w:val="22"/>
        </w:rPr>
        <w:t>Martin Mielke</w:t>
      </w:r>
    </w:p>
    <w:p>
      <w:pPr>
        <w:pStyle w:val="Listenabsatz"/>
        <w:numPr>
          <w:ilvl w:val="0"/>
          <w:numId w:val="2"/>
        </w:numPr>
        <w:spacing w:after="0" w:line="233" w:lineRule="auto"/>
        <w:ind w:hanging="357"/>
        <w:contextualSpacing w:val="0"/>
        <w:rPr>
          <w:sz w:val="22"/>
        </w:rPr>
      </w:pPr>
      <w:r>
        <w:rPr>
          <w:sz w:val="22"/>
        </w:rPr>
        <w:t>Abt. 2</w:t>
      </w:r>
    </w:p>
    <w:p>
      <w:pPr>
        <w:pStyle w:val="Listenabsatz"/>
        <w:numPr>
          <w:ilvl w:val="1"/>
          <w:numId w:val="2"/>
        </w:numPr>
        <w:spacing w:after="0" w:line="233" w:lineRule="auto"/>
        <w:ind w:hanging="357"/>
        <w:contextualSpacing w:val="0"/>
        <w:rPr>
          <w:sz w:val="22"/>
        </w:rPr>
      </w:pPr>
      <w:r>
        <w:rPr>
          <w:sz w:val="22"/>
        </w:rPr>
        <w:t>Thomas Lampert</w:t>
      </w:r>
    </w:p>
    <w:p>
      <w:pPr>
        <w:pStyle w:val="Listenabsatz"/>
        <w:numPr>
          <w:ilvl w:val="0"/>
          <w:numId w:val="2"/>
        </w:numPr>
        <w:spacing w:after="0" w:line="233" w:lineRule="auto"/>
        <w:ind w:hanging="357"/>
        <w:contextualSpacing w:val="0"/>
        <w:rPr>
          <w:sz w:val="22"/>
        </w:rPr>
      </w:pPr>
      <w:r>
        <w:rPr>
          <w:sz w:val="22"/>
        </w:rPr>
        <w:t>Abt. 3</w:t>
      </w:r>
    </w:p>
    <w:p>
      <w:pPr>
        <w:pStyle w:val="Listenabsatz"/>
        <w:numPr>
          <w:ilvl w:val="1"/>
          <w:numId w:val="2"/>
        </w:numPr>
        <w:spacing w:after="0" w:line="233" w:lineRule="auto"/>
        <w:ind w:hanging="357"/>
        <w:contextualSpacing w:val="0"/>
        <w:rPr>
          <w:sz w:val="22"/>
        </w:rPr>
      </w:pPr>
      <w:r>
        <w:rPr>
          <w:sz w:val="22"/>
        </w:rPr>
        <w:t>Osamah Hamouda</w:t>
      </w:r>
    </w:p>
    <w:p>
      <w:pPr>
        <w:pStyle w:val="Listenabsatz"/>
        <w:numPr>
          <w:ilvl w:val="0"/>
          <w:numId w:val="2"/>
        </w:numPr>
        <w:spacing w:after="0" w:line="233" w:lineRule="auto"/>
        <w:ind w:hanging="357"/>
        <w:contextualSpacing w:val="0"/>
        <w:rPr>
          <w:sz w:val="22"/>
        </w:rPr>
      </w:pPr>
      <w:r>
        <w:rPr>
          <w:sz w:val="22"/>
        </w:rPr>
        <w:t>ZIG</w:t>
      </w:r>
    </w:p>
    <w:p>
      <w:pPr>
        <w:pStyle w:val="Listenabsatz"/>
        <w:numPr>
          <w:ilvl w:val="1"/>
          <w:numId w:val="2"/>
        </w:numPr>
        <w:spacing w:after="0" w:line="233" w:lineRule="auto"/>
        <w:ind w:hanging="357"/>
        <w:contextualSpacing w:val="0"/>
        <w:rPr>
          <w:sz w:val="22"/>
        </w:rPr>
      </w:pPr>
      <w:r>
        <w:rPr>
          <w:sz w:val="22"/>
        </w:rPr>
        <w:t>Johanna Hanefeld</w:t>
      </w:r>
    </w:p>
    <w:p>
      <w:pPr>
        <w:pStyle w:val="Listenabsatz"/>
        <w:numPr>
          <w:ilvl w:val="0"/>
          <w:numId w:val="2"/>
        </w:numPr>
        <w:spacing w:after="0" w:line="233" w:lineRule="auto"/>
        <w:contextualSpacing w:val="0"/>
        <w:rPr>
          <w:sz w:val="22"/>
        </w:rPr>
      </w:pPr>
      <w:r>
        <w:rPr>
          <w:sz w:val="22"/>
        </w:rPr>
        <w:t>ZBS1</w:t>
      </w:r>
    </w:p>
    <w:p>
      <w:pPr>
        <w:pStyle w:val="Listenabsatz"/>
        <w:numPr>
          <w:ilvl w:val="1"/>
          <w:numId w:val="2"/>
        </w:numPr>
        <w:spacing w:after="0" w:line="233" w:lineRule="auto"/>
        <w:contextualSpacing w:val="0"/>
        <w:rPr>
          <w:sz w:val="22"/>
        </w:rPr>
      </w:pPr>
      <w:r>
        <w:rPr>
          <w:sz w:val="22"/>
        </w:rPr>
        <w:t>Eva Krause</w:t>
      </w:r>
    </w:p>
    <w:p>
      <w:pPr>
        <w:pStyle w:val="Listenabsatz"/>
        <w:numPr>
          <w:ilvl w:val="0"/>
          <w:numId w:val="2"/>
        </w:numPr>
        <w:spacing w:after="0" w:line="233" w:lineRule="auto"/>
        <w:contextualSpacing w:val="0"/>
        <w:rPr>
          <w:sz w:val="22"/>
        </w:rPr>
      </w:pPr>
      <w:r>
        <w:rPr>
          <w:sz w:val="22"/>
        </w:rPr>
        <w:t>FG12</w:t>
      </w:r>
    </w:p>
    <w:p>
      <w:pPr>
        <w:pStyle w:val="Listenabsatz"/>
        <w:numPr>
          <w:ilvl w:val="1"/>
          <w:numId w:val="2"/>
        </w:numPr>
        <w:spacing w:after="0" w:line="233" w:lineRule="auto"/>
        <w:contextualSpacing w:val="0"/>
        <w:rPr>
          <w:sz w:val="22"/>
        </w:rPr>
      </w:pPr>
      <w:r>
        <w:rPr>
          <w:sz w:val="22"/>
        </w:rPr>
        <w:t>Annette Mankertz</w:t>
      </w:r>
    </w:p>
    <w:p>
      <w:pPr>
        <w:pStyle w:val="Listenabsatz"/>
        <w:numPr>
          <w:ilvl w:val="0"/>
          <w:numId w:val="3"/>
        </w:numPr>
        <w:spacing w:after="0" w:line="233" w:lineRule="auto"/>
        <w:ind w:hanging="357"/>
        <w:contextualSpacing w:val="0"/>
        <w:rPr>
          <w:sz w:val="22"/>
        </w:rPr>
      </w:pPr>
      <w:r>
        <w:rPr>
          <w:sz w:val="22"/>
        </w:rPr>
        <w:t>FG14</w:t>
      </w:r>
    </w:p>
    <w:p>
      <w:pPr>
        <w:pStyle w:val="Listenabsatz"/>
        <w:numPr>
          <w:ilvl w:val="1"/>
          <w:numId w:val="2"/>
        </w:numPr>
        <w:spacing w:after="0" w:line="233" w:lineRule="auto"/>
        <w:ind w:hanging="357"/>
        <w:contextualSpacing w:val="0"/>
        <w:rPr>
          <w:sz w:val="22"/>
        </w:rPr>
      </w:pPr>
      <w:r>
        <w:rPr>
          <w:sz w:val="22"/>
        </w:rPr>
        <w:t>Melanie Brunke</w:t>
      </w:r>
    </w:p>
    <w:p>
      <w:pPr>
        <w:pStyle w:val="Listenabsatz"/>
        <w:numPr>
          <w:ilvl w:val="0"/>
          <w:numId w:val="2"/>
        </w:numPr>
        <w:spacing w:after="0" w:line="233" w:lineRule="auto"/>
        <w:ind w:hanging="357"/>
        <w:contextualSpacing w:val="0"/>
        <w:rPr>
          <w:sz w:val="22"/>
        </w:rPr>
      </w:pPr>
      <w:r>
        <w:rPr>
          <w:sz w:val="22"/>
        </w:rPr>
        <w:t>FG17</w:t>
      </w:r>
    </w:p>
    <w:p>
      <w:pPr>
        <w:pStyle w:val="Listenabsatz"/>
        <w:numPr>
          <w:ilvl w:val="1"/>
          <w:numId w:val="2"/>
        </w:numPr>
        <w:spacing w:after="0" w:line="233" w:lineRule="auto"/>
        <w:ind w:hanging="357"/>
        <w:contextualSpacing w:val="0"/>
        <w:rPr>
          <w:sz w:val="22"/>
        </w:rPr>
      </w:pPr>
      <w:r>
        <w:rPr>
          <w:sz w:val="22"/>
        </w:rPr>
        <w:t xml:space="preserve">Thorsten Wolff </w:t>
      </w:r>
    </w:p>
    <w:p>
      <w:pPr>
        <w:pStyle w:val="Listenabsatz"/>
        <w:numPr>
          <w:ilvl w:val="0"/>
          <w:numId w:val="4"/>
        </w:numPr>
        <w:spacing w:after="0" w:line="233" w:lineRule="auto"/>
        <w:ind w:hanging="357"/>
        <w:contextualSpacing w:val="0"/>
        <w:rPr>
          <w:sz w:val="22"/>
        </w:rPr>
      </w:pPr>
      <w:r>
        <w:rPr>
          <w:sz w:val="22"/>
        </w:rPr>
        <w:t>FG21</w:t>
      </w:r>
    </w:p>
    <w:p>
      <w:pPr>
        <w:pStyle w:val="Listenabsatz"/>
        <w:numPr>
          <w:ilvl w:val="1"/>
          <w:numId w:val="4"/>
        </w:numPr>
        <w:spacing w:after="0" w:line="233" w:lineRule="auto"/>
        <w:ind w:hanging="357"/>
        <w:contextualSpacing w:val="0"/>
        <w:rPr>
          <w:sz w:val="22"/>
        </w:rPr>
      </w:pPr>
      <w:r>
        <w:rPr>
          <w:sz w:val="22"/>
        </w:rPr>
        <w:t>Patrick Schmich</w:t>
      </w:r>
    </w:p>
    <w:p>
      <w:pPr>
        <w:pStyle w:val="Listenabsatz"/>
        <w:numPr>
          <w:ilvl w:val="0"/>
          <w:numId w:val="4"/>
        </w:numPr>
        <w:spacing w:after="0" w:line="233" w:lineRule="auto"/>
        <w:ind w:hanging="357"/>
        <w:contextualSpacing w:val="0"/>
        <w:rPr>
          <w:sz w:val="22"/>
        </w:rPr>
      </w:pPr>
      <w:r>
        <w:rPr>
          <w:sz w:val="22"/>
        </w:rPr>
        <w:t>FG 32</w:t>
      </w:r>
    </w:p>
    <w:p>
      <w:pPr>
        <w:pStyle w:val="Listenabsatz"/>
        <w:numPr>
          <w:ilvl w:val="1"/>
          <w:numId w:val="2"/>
        </w:numPr>
        <w:spacing w:after="0" w:line="233" w:lineRule="auto"/>
        <w:ind w:hanging="357"/>
        <w:contextualSpacing w:val="0"/>
        <w:rPr>
          <w:sz w:val="22"/>
        </w:rPr>
      </w:pPr>
      <w:r>
        <w:rPr>
          <w:sz w:val="22"/>
        </w:rPr>
        <w:t>Ute Rexroth</w:t>
      </w:r>
    </w:p>
    <w:p>
      <w:pPr>
        <w:pStyle w:val="Listenabsatz"/>
        <w:numPr>
          <w:ilvl w:val="1"/>
          <w:numId w:val="2"/>
        </w:numPr>
        <w:spacing w:after="0" w:line="233" w:lineRule="auto"/>
        <w:ind w:hanging="357"/>
        <w:contextualSpacing w:val="0"/>
        <w:rPr>
          <w:sz w:val="22"/>
        </w:rPr>
      </w:pPr>
      <w:r>
        <w:rPr>
          <w:sz w:val="22"/>
        </w:rPr>
        <w:t>Maria an der Heiden</w:t>
      </w:r>
    </w:p>
    <w:p>
      <w:pPr>
        <w:pStyle w:val="Listenabsatz"/>
        <w:numPr>
          <w:ilvl w:val="0"/>
          <w:numId w:val="2"/>
        </w:numPr>
        <w:spacing w:after="0" w:line="233" w:lineRule="auto"/>
        <w:contextualSpacing w:val="0"/>
        <w:rPr>
          <w:sz w:val="22"/>
        </w:rPr>
      </w:pPr>
      <w:r>
        <w:rPr>
          <w:sz w:val="22"/>
        </w:rPr>
        <w:t>FG 34</w:t>
      </w:r>
    </w:p>
    <w:p>
      <w:pPr>
        <w:pStyle w:val="Listenabsatz"/>
        <w:numPr>
          <w:ilvl w:val="1"/>
          <w:numId w:val="2"/>
        </w:numPr>
        <w:spacing w:after="0" w:line="233" w:lineRule="auto"/>
        <w:contextualSpacing w:val="0"/>
        <w:rPr>
          <w:sz w:val="22"/>
        </w:rPr>
      </w:pPr>
      <w:r>
        <w:rPr>
          <w:sz w:val="22"/>
        </w:rPr>
        <w:t>Matthias an der Heiden</w:t>
      </w:r>
    </w:p>
    <w:p>
      <w:pPr>
        <w:pStyle w:val="Listenabsatz"/>
        <w:numPr>
          <w:ilvl w:val="1"/>
          <w:numId w:val="2"/>
        </w:numPr>
        <w:spacing w:after="0" w:line="233" w:lineRule="auto"/>
        <w:ind w:hanging="357"/>
        <w:contextualSpacing w:val="0"/>
        <w:rPr>
          <w:sz w:val="22"/>
        </w:rPr>
      </w:pPr>
      <w:r>
        <w:rPr>
          <w:sz w:val="22"/>
        </w:rPr>
        <w:t>Andrea Sailer (Protokoll)</w:t>
      </w:r>
    </w:p>
    <w:p>
      <w:pPr>
        <w:pStyle w:val="Listenabsatz"/>
        <w:numPr>
          <w:ilvl w:val="0"/>
          <w:numId w:val="2"/>
        </w:numPr>
        <w:spacing w:after="0" w:line="233" w:lineRule="auto"/>
        <w:contextualSpacing w:val="0"/>
        <w:rPr>
          <w:sz w:val="22"/>
        </w:rPr>
      </w:pPr>
      <w:r>
        <w:rPr>
          <w:sz w:val="22"/>
        </w:rPr>
        <w:t>FG35</w:t>
      </w:r>
    </w:p>
    <w:p>
      <w:pPr>
        <w:pStyle w:val="Listenabsatz"/>
        <w:numPr>
          <w:ilvl w:val="1"/>
          <w:numId w:val="2"/>
        </w:numPr>
        <w:spacing w:after="0" w:line="233" w:lineRule="auto"/>
        <w:contextualSpacing w:val="0"/>
        <w:rPr>
          <w:sz w:val="22"/>
        </w:rPr>
      </w:pPr>
      <w:r>
        <w:rPr>
          <w:sz w:val="22"/>
        </w:rPr>
        <w:t>Hendrik Wilking</w:t>
      </w:r>
    </w:p>
    <w:p>
      <w:pPr>
        <w:pStyle w:val="Listenabsatz"/>
        <w:numPr>
          <w:ilvl w:val="0"/>
          <w:numId w:val="2"/>
        </w:numPr>
        <w:spacing w:after="0" w:line="233" w:lineRule="auto"/>
        <w:ind w:hanging="357"/>
        <w:contextualSpacing w:val="0"/>
        <w:rPr>
          <w:sz w:val="22"/>
        </w:rPr>
      </w:pPr>
      <w:r>
        <w:rPr>
          <w:sz w:val="22"/>
        </w:rPr>
        <w:t>FG36</w:t>
      </w:r>
    </w:p>
    <w:p>
      <w:pPr>
        <w:pStyle w:val="Listenabsatz"/>
        <w:numPr>
          <w:ilvl w:val="1"/>
          <w:numId w:val="2"/>
        </w:numPr>
        <w:spacing w:after="0" w:line="233" w:lineRule="auto"/>
        <w:ind w:hanging="357"/>
        <w:contextualSpacing w:val="0"/>
        <w:rPr>
          <w:sz w:val="22"/>
        </w:rPr>
      </w:pPr>
      <w:r>
        <w:rPr>
          <w:sz w:val="22"/>
        </w:rPr>
        <w:t xml:space="preserve">Walter Haas </w:t>
      </w:r>
    </w:p>
    <w:p>
      <w:pPr>
        <w:pStyle w:val="Listenabsatz"/>
        <w:numPr>
          <w:ilvl w:val="1"/>
          <w:numId w:val="2"/>
        </w:numPr>
        <w:spacing w:after="0" w:line="233" w:lineRule="auto"/>
        <w:ind w:hanging="357"/>
        <w:contextualSpacing w:val="0"/>
        <w:rPr>
          <w:sz w:val="22"/>
        </w:rPr>
      </w:pPr>
      <w:r>
        <w:rPr>
          <w:sz w:val="22"/>
        </w:rPr>
        <w:t>Silke Buda</w:t>
      </w:r>
    </w:p>
    <w:p>
      <w:pPr>
        <w:pStyle w:val="Listenabsatz"/>
        <w:numPr>
          <w:ilvl w:val="0"/>
          <w:numId w:val="2"/>
        </w:numPr>
        <w:spacing w:after="0" w:line="233" w:lineRule="auto"/>
        <w:ind w:hanging="357"/>
        <w:contextualSpacing w:val="0"/>
        <w:rPr>
          <w:sz w:val="22"/>
        </w:rPr>
      </w:pPr>
      <w:r>
        <w:rPr>
          <w:sz w:val="22"/>
        </w:rPr>
        <w:t>FG37</w:t>
      </w:r>
    </w:p>
    <w:p>
      <w:pPr>
        <w:pStyle w:val="Listenabsatz"/>
        <w:numPr>
          <w:ilvl w:val="1"/>
          <w:numId w:val="2"/>
        </w:numPr>
        <w:spacing w:after="0" w:line="233" w:lineRule="auto"/>
        <w:ind w:hanging="357"/>
        <w:contextualSpacing w:val="0"/>
        <w:rPr>
          <w:sz w:val="22"/>
        </w:rPr>
      </w:pPr>
      <w:r>
        <w:rPr>
          <w:sz w:val="22"/>
        </w:rPr>
        <w:t>Tim Eckmanns</w:t>
      </w:r>
    </w:p>
    <w:p>
      <w:pPr>
        <w:pStyle w:val="Listenabsatz"/>
        <w:numPr>
          <w:ilvl w:val="0"/>
          <w:numId w:val="3"/>
        </w:numPr>
        <w:spacing w:after="0" w:line="233" w:lineRule="auto"/>
        <w:ind w:hanging="357"/>
        <w:contextualSpacing w:val="0"/>
        <w:rPr>
          <w:sz w:val="22"/>
        </w:rPr>
      </w:pPr>
      <w:r>
        <w:rPr>
          <w:sz w:val="22"/>
        </w:rPr>
        <w:t>IBBS</w:t>
      </w:r>
    </w:p>
    <w:p>
      <w:pPr>
        <w:pStyle w:val="Listenabsatz"/>
        <w:numPr>
          <w:ilvl w:val="1"/>
          <w:numId w:val="3"/>
        </w:numPr>
        <w:spacing w:after="0" w:line="233" w:lineRule="auto"/>
        <w:ind w:hanging="357"/>
        <w:contextualSpacing w:val="0"/>
        <w:rPr>
          <w:sz w:val="22"/>
        </w:rPr>
      </w:pPr>
      <w:r>
        <w:rPr>
          <w:sz w:val="22"/>
        </w:rPr>
        <w:lastRenderedPageBreak/>
        <w:t>Christian Herzog</w:t>
      </w:r>
    </w:p>
    <w:p>
      <w:pPr>
        <w:spacing w:after="0" w:line="233" w:lineRule="auto"/>
        <w:rPr>
          <w:sz w:val="22"/>
        </w:rPr>
      </w:pPr>
    </w:p>
    <w:p>
      <w:pPr>
        <w:pStyle w:val="Listenabsatz"/>
        <w:numPr>
          <w:ilvl w:val="0"/>
          <w:numId w:val="3"/>
        </w:numPr>
        <w:spacing w:after="0" w:line="233" w:lineRule="auto"/>
        <w:ind w:hanging="357"/>
        <w:contextualSpacing w:val="0"/>
        <w:rPr>
          <w:sz w:val="22"/>
        </w:rPr>
      </w:pPr>
      <w:r>
        <w:rPr>
          <w:sz w:val="22"/>
        </w:rPr>
        <w:t>Presse</w:t>
      </w:r>
    </w:p>
    <w:p>
      <w:pPr>
        <w:pStyle w:val="Listenabsatz"/>
        <w:numPr>
          <w:ilvl w:val="1"/>
          <w:numId w:val="3"/>
        </w:numPr>
        <w:spacing w:after="0" w:line="233" w:lineRule="auto"/>
        <w:ind w:hanging="357"/>
        <w:contextualSpacing w:val="0"/>
        <w:rPr>
          <w:sz w:val="22"/>
        </w:rPr>
      </w:pPr>
      <w:r>
        <w:rPr>
          <w:sz w:val="22"/>
        </w:rPr>
        <w:t>Ronja Wenchel</w:t>
      </w:r>
    </w:p>
    <w:p>
      <w:pPr>
        <w:pStyle w:val="Listenabsatz"/>
        <w:numPr>
          <w:ilvl w:val="0"/>
          <w:numId w:val="2"/>
        </w:numPr>
        <w:spacing w:after="0" w:line="233" w:lineRule="auto"/>
        <w:ind w:hanging="357"/>
        <w:contextualSpacing w:val="0"/>
        <w:rPr>
          <w:sz w:val="22"/>
        </w:rPr>
      </w:pPr>
      <w:r>
        <w:rPr>
          <w:sz w:val="22"/>
        </w:rPr>
        <w:t>ZIG1</w:t>
      </w:r>
    </w:p>
    <w:p>
      <w:pPr>
        <w:pStyle w:val="Listenabsatz"/>
        <w:numPr>
          <w:ilvl w:val="1"/>
          <w:numId w:val="2"/>
        </w:numPr>
        <w:spacing w:after="0" w:line="233" w:lineRule="auto"/>
        <w:ind w:hanging="357"/>
        <w:contextualSpacing w:val="0"/>
        <w:rPr>
          <w:sz w:val="22"/>
        </w:rPr>
      </w:pPr>
      <w:r>
        <w:rPr>
          <w:sz w:val="22"/>
        </w:rPr>
        <w:t>Andreas Jansen</w:t>
      </w:r>
    </w:p>
    <w:p>
      <w:pPr>
        <w:pStyle w:val="Listenabsatz"/>
        <w:numPr>
          <w:ilvl w:val="0"/>
          <w:numId w:val="2"/>
        </w:numPr>
        <w:spacing w:after="0" w:line="233" w:lineRule="auto"/>
        <w:ind w:hanging="357"/>
        <w:contextualSpacing w:val="0"/>
        <w:rPr>
          <w:sz w:val="22"/>
        </w:rPr>
      </w:pPr>
      <w:r>
        <w:rPr>
          <w:sz w:val="22"/>
        </w:rPr>
        <w:t>INIG</w:t>
      </w:r>
    </w:p>
    <w:p>
      <w:pPr>
        <w:pStyle w:val="Listenabsatz"/>
        <w:numPr>
          <w:ilvl w:val="1"/>
          <w:numId w:val="3"/>
        </w:numPr>
        <w:spacing w:after="0" w:line="233" w:lineRule="auto"/>
        <w:ind w:hanging="357"/>
        <w:contextualSpacing w:val="0"/>
        <w:rPr>
          <w:sz w:val="22"/>
        </w:rPr>
      </w:pPr>
      <w:r>
        <w:rPr>
          <w:sz w:val="22"/>
        </w:rPr>
        <w:t>Basel Karo</w:t>
      </w:r>
    </w:p>
    <w:p>
      <w:pPr>
        <w:pStyle w:val="Listenabsatz"/>
        <w:numPr>
          <w:ilvl w:val="0"/>
          <w:numId w:val="2"/>
        </w:numPr>
        <w:spacing w:after="0" w:line="233" w:lineRule="auto"/>
        <w:ind w:hanging="357"/>
        <w:contextualSpacing w:val="0"/>
        <w:rPr>
          <w:sz w:val="22"/>
        </w:rPr>
      </w:pPr>
      <w:r>
        <w:rPr>
          <w:sz w:val="22"/>
        </w:rPr>
        <w:t>BZGA</w:t>
      </w:r>
    </w:p>
    <w:p>
      <w:pPr>
        <w:pStyle w:val="Listenabsatz"/>
        <w:numPr>
          <w:ilvl w:val="1"/>
          <w:numId w:val="2"/>
        </w:numPr>
        <w:spacing w:after="0" w:line="233" w:lineRule="auto"/>
        <w:ind w:hanging="357"/>
        <w:contextualSpacing w:val="0"/>
        <w:rPr>
          <w:sz w:val="22"/>
        </w:rPr>
      </w:pPr>
      <w:r>
        <w:rPr>
          <w:sz w:val="22"/>
        </w:rPr>
        <w:t>Frau Thaiss</w:t>
      </w:r>
    </w:p>
    <w:p>
      <w:pPr>
        <w:pStyle w:val="Listenabsatz"/>
        <w:spacing w:after="0" w:line="233" w:lineRule="auto"/>
        <w:ind w:left="1440"/>
        <w:contextualSpacing w:val="0"/>
        <w:rPr>
          <w:sz w:val="22"/>
        </w:rPr>
      </w:pPr>
    </w:p>
    <w:tbl>
      <w:tblPr>
        <w:tblStyle w:val="Tabellenraster"/>
        <w:tblW w:w="8971" w:type="dxa"/>
        <w:tblLayout w:type="fixed"/>
        <w:tblLook w:val="00A0" w:firstRow="1" w:lastRow="0" w:firstColumn="1" w:lastColumn="0" w:noHBand="0" w:noVBand="0"/>
      </w:tblPr>
      <w:tblGrid>
        <w:gridCol w:w="684"/>
        <w:gridCol w:w="6795"/>
        <w:gridCol w:w="1492"/>
      </w:tblGrid>
      <w:tr>
        <w:tc>
          <w:tcPr>
            <w:tcW w:w="684" w:type="dxa"/>
          </w:tcPr>
          <w:p>
            <w:pPr>
              <w:rPr>
                <w:b/>
              </w:rPr>
            </w:pPr>
            <w:r>
              <w:br w:type="page"/>
            </w:r>
            <w:r>
              <w:rPr>
                <w:b/>
              </w:rPr>
              <w:t>TOP</w:t>
            </w:r>
          </w:p>
        </w:tc>
        <w:tc>
          <w:tcPr>
            <w:tcW w:w="6795" w:type="dxa"/>
          </w:tcPr>
          <w:p>
            <w:pPr>
              <w:rPr>
                <w:b/>
              </w:rPr>
            </w:pPr>
            <w:r>
              <w:rPr>
                <w:b/>
              </w:rPr>
              <w:t>Beitrag/Thema</w:t>
            </w:r>
          </w:p>
        </w:tc>
        <w:tc>
          <w:tcPr>
            <w:tcW w:w="1492" w:type="dxa"/>
          </w:tcPr>
          <w:p>
            <w:pPr>
              <w:rPr>
                <w:b/>
                <w:sz w:val="22"/>
                <w:szCs w:val="22"/>
              </w:rPr>
            </w:pPr>
            <w:r>
              <w:rPr>
                <w:b/>
                <w:sz w:val="22"/>
                <w:szCs w:val="22"/>
              </w:rPr>
              <w:t>eingebracht von</w:t>
            </w:r>
          </w:p>
        </w:tc>
      </w:tr>
      <w:tr>
        <w:tc>
          <w:tcPr>
            <w:tcW w:w="684" w:type="dxa"/>
          </w:tcPr>
          <w:p>
            <w:pPr>
              <w:rPr>
                <w:b/>
              </w:rPr>
            </w:pPr>
            <w:r>
              <w:rPr>
                <w:b/>
              </w:rPr>
              <w:t>1</w:t>
            </w:r>
          </w:p>
        </w:tc>
        <w:tc>
          <w:tcPr>
            <w:tcW w:w="6795" w:type="dxa"/>
          </w:tcPr>
          <w:p>
            <w:pPr>
              <w:spacing w:line="276" w:lineRule="auto"/>
              <w:rPr>
                <w:b/>
                <w:sz w:val="28"/>
              </w:rPr>
            </w:pPr>
            <w:r>
              <w:rPr>
                <w:b/>
                <w:sz w:val="28"/>
              </w:rPr>
              <w:t xml:space="preserve">Aktuelle Lage </w:t>
            </w:r>
          </w:p>
          <w:p>
            <w:pPr>
              <w:spacing w:line="276" w:lineRule="auto"/>
              <w:rPr>
                <w:b/>
                <w:sz w:val="22"/>
                <w:szCs w:val="22"/>
              </w:rPr>
            </w:pPr>
            <w:r>
              <w:rPr>
                <w:b/>
                <w:sz w:val="22"/>
                <w:szCs w:val="22"/>
              </w:rPr>
              <w:t xml:space="preserve">International </w:t>
            </w:r>
          </w:p>
          <w:p>
            <w:pPr>
              <w:pStyle w:val="Listenabsatz"/>
              <w:numPr>
                <w:ilvl w:val="0"/>
                <w:numId w:val="5"/>
              </w:numPr>
              <w:ind w:left="450" w:hanging="232"/>
              <w:rPr>
                <w:sz w:val="22"/>
                <w:szCs w:val="22"/>
              </w:rPr>
            </w:pPr>
            <w:r>
              <w:rPr>
                <w:sz w:val="22"/>
                <w:szCs w:val="22"/>
              </w:rPr>
              <w:t xml:space="preserve">Fälle, Inzidenzen(Folien </w:t>
            </w:r>
            <w:hyperlink r:id="rId8" w:history="1">
              <w:r>
                <w:rPr>
                  <w:rStyle w:val="Hyperlink"/>
                  <w:sz w:val="22"/>
                  <w:szCs w:val="22"/>
                </w:rPr>
                <w:t>hier</w:t>
              </w:r>
            </w:hyperlink>
            <w:r>
              <w:rPr>
                <w:sz w:val="22"/>
                <w:szCs w:val="22"/>
              </w:rPr>
              <w:t>)</w:t>
            </w:r>
          </w:p>
          <w:p>
            <w:pPr>
              <w:pStyle w:val="Listenabsatz"/>
              <w:numPr>
                <w:ilvl w:val="0"/>
                <w:numId w:val="15"/>
              </w:numPr>
              <w:rPr>
                <w:sz w:val="22"/>
                <w:szCs w:val="22"/>
              </w:rPr>
            </w:pPr>
            <w:r>
              <w:rPr>
                <w:sz w:val="22"/>
                <w:szCs w:val="22"/>
              </w:rPr>
              <w:t>Stark betroffene Länder (1.400-7.000 Fälle/letzte 7 Tage): neu sind Brasilien, Israel</w:t>
            </w:r>
          </w:p>
          <w:p>
            <w:pPr>
              <w:pStyle w:val="Listenabsatz"/>
              <w:numPr>
                <w:ilvl w:val="0"/>
                <w:numId w:val="15"/>
              </w:numPr>
              <w:rPr>
                <w:sz w:val="22"/>
                <w:szCs w:val="22"/>
              </w:rPr>
            </w:pPr>
            <w:r>
              <w:rPr>
                <w:sz w:val="22"/>
                <w:szCs w:val="22"/>
                <w:u w:val="single"/>
              </w:rPr>
              <w:t>USA</w:t>
            </w:r>
            <w:r>
              <w:rPr>
                <w:sz w:val="22"/>
                <w:szCs w:val="22"/>
              </w:rPr>
              <w:t xml:space="preserve">: </w:t>
            </w:r>
          </w:p>
          <w:p>
            <w:pPr>
              <w:pStyle w:val="Listenabsatz"/>
              <w:numPr>
                <w:ilvl w:val="1"/>
                <w:numId w:val="16"/>
              </w:numPr>
              <w:ind w:left="1491" w:hanging="357"/>
              <w:rPr>
                <w:sz w:val="22"/>
                <w:szCs w:val="22"/>
              </w:rPr>
            </w:pPr>
            <w:r>
              <w:rPr>
                <w:sz w:val="22"/>
                <w:szCs w:val="22"/>
              </w:rPr>
              <w:t>besonders betroffene Gebiete: New York (Stadt und Staat), Washington, Kalifornien, New Jersey; in New Jersey mittlerweile auch community transmission</w:t>
            </w:r>
          </w:p>
          <w:p>
            <w:pPr>
              <w:pStyle w:val="Listenabsatz"/>
              <w:numPr>
                <w:ilvl w:val="1"/>
                <w:numId w:val="16"/>
              </w:numPr>
              <w:ind w:left="1491" w:hanging="357"/>
              <w:rPr>
                <w:sz w:val="22"/>
                <w:szCs w:val="22"/>
              </w:rPr>
            </w:pPr>
            <w:r>
              <w:rPr>
                <w:sz w:val="22"/>
                <w:szCs w:val="22"/>
              </w:rPr>
              <w:t>viele Cluster in Pflegeheimen/ Senioreneinrichtungen, vermutlich deshalb relativ hohe Sterblichkeit</w:t>
            </w:r>
          </w:p>
          <w:p>
            <w:pPr>
              <w:pStyle w:val="Listenabsatz"/>
              <w:numPr>
                <w:ilvl w:val="1"/>
                <w:numId w:val="16"/>
              </w:numPr>
              <w:ind w:left="1491" w:hanging="357"/>
              <w:rPr>
                <w:sz w:val="22"/>
                <w:szCs w:val="22"/>
              </w:rPr>
            </w:pPr>
            <w:r>
              <w:rPr>
                <w:sz w:val="22"/>
                <w:szCs w:val="22"/>
              </w:rPr>
              <w:t>auch junge Leute in New York betroffen, 20% der hospitalisierten und 12% der ICU Patienten sind zwischen 20-44 Jahre, keine Info über Vorerkrankungen</w:t>
            </w:r>
          </w:p>
          <w:p>
            <w:pPr>
              <w:spacing w:after="120"/>
              <w:rPr>
                <w:i/>
                <w:sz w:val="22"/>
                <w:szCs w:val="22"/>
              </w:rPr>
            </w:pPr>
            <w:r>
              <w:rPr>
                <w:i/>
                <w:sz w:val="22"/>
                <w:szCs w:val="22"/>
              </w:rPr>
              <w:t>TodDo: BMG vorschlagen, New Jersey als Risikogebiet zu deklarieren</w:t>
            </w:r>
          </w:p>
          <w:p>
            <w:pPr>
              <w:pStyle w:val="Listenabsatz"/>
              <w:numPr>
                <w:ilvl w:val="0"/>
                <w:numId w:val="15"/>
              </w:numPr>
              <w:rPr>
                <w:sz w:val="22"/>
                <w:szCs w:val="22"/>
              </w:rPr>
            </w:pPr>
            <w:r>
              <w:rPr>
                <w:sz w:val="22"/>
                <w:szCs w:val="22"/>
                <w:u w:val="single"/>
              </w:rPr>
              <w:t>Brasilien</w:t>
            </w:r>
            <w:r>
              <w:rPr>
                <w:sz w:val="22"/>
                <w:szCs w:val="22"/>
              </w:rPr>
              <w:t xml:space="preserve">: </w:t>
            </w:r>
          </w:p>
          <w:p>
            <w:pPr>
              <w:pStyle w:val="Listenabsatz"/>
              <w:numPr>
                <w:ilvl w:val="1"/>
                <w:numId w:val="16"/>
              </w:numPr>
              <w:ind w:left="1491" w:hanging="357"/>
              <w:rPr>
                <w:sz w:val="22"/>
                <w:szCs w:val="22"/>
              </w:rPr>
            </w:pPr>
            <w:r>
              <w:rPr>
                <w:sz w:val="22"/>
                <w:szCs w:val="22"/>
              </w:rPr>
              <w:t xml:space="preserve">am stärksten betroffen ist Region Süd-Ost: Sao Paulo, Rio de Janeiro, Ceará </w:t>
            </w:r>
          </w:p>
          <w:p>
            <w:pPr>
              <w:pStyle w:val="Listenabsatz"/>
              <w:numPr>
                <w:ilvl w:val="1"/>
                <w:numId w:val="16"/>
              </w:numPr>
              <w:ind w:left="1491" w:hanging="357"/>
              <w:rPr>
                <w:sz w:val="22"/>
                <w:szCs w:val="22"/>
              </w:rPr>
            </w:pPr>
            <w:r>
              <w:rPr>
                <w:sz w:val="22"/>
                <w:szCs w:val="22"/>
              </w:rPr>
              <w:t>hohe Anzahl an Todesfällen, es werden jedoch nur schwere Verdachtsfälle getestet; soll weiter beobachtet werden</w:t>
            </w:r>
          </w:p>
          <w:p>
            <w:pPr>
              <w:pStyle w:val="Listenabsatz"/>
              <w:numPr>
                <w:ilvl w:val="0"/>
                <w:numId w:val="15"/>
              </w:numPr>
              <w:rPr>
                <w:sz w:val="22"/>
                <w:szCs w:val="22"/>
              </w:rPr>
            </w:pPr>
            <w:r>
              <w:rPr>
                <w:sz w:val="22"/>
                <w:szCs w:val="22"/>
                <w:u w:val="single"/>
              </w:rPr>
              <w:t>Israel</w:t>
            </w:r>
            <w:r>
              <w:rPr>
                <w:sz w:val="22"/>
                <w:szCs w:val="22"/>
              </w:rPr>
              <w:t xml:space="preserve">: </w:t>
            </w:r>
          </w:p>
          <w:p>
            <w:pPr>
              <w:pStyle w:val="Listenabsatz"/>
              <w:numPr>
                <w:ilvl w:val="1"/>
                <w:numId w:val="16"/>
              </w:numPr>
              <w:ind w:left="1491" w:hanging="357"/>
              <w:rPr>
                <w:sz w:val="22"/>
                <w:szCs w:val="22"/>
              </w:rPr>
            </w:pPr>
            <w:r>
              <w:rPr>
                <w:sz w:val="22"/>
                <w:szCs w:val="22"/>
              </w:rPr>
              <w:t>starke Tendenz, Fälle überall, auch in West Bank, Gaza</w:t>
            </w:r>
          </w:p>
          <w:p>
            <w:pPr>
              <w:pStyle w:val="Listenabsatz"/>
              <w:numPr>
                <w:ilvl w:val="1"/>
                <w:numId w:val="16"/>
              </w:numPr>
              <w:ind w:left="1491" w:hanging="357"/>
              <w:rPr>
                <w:sz w:val="22"/>
                <w:szCs w:val="22"/>
              </w:rPr>
            </w:pPr>
            <w:r>
              <w:rPr>
                <w:sz w:val="22"/>
                <w:szCs w:val="22"/>
              </w:rPr>
              <w:t>Maßnahmen: Schließung des Landes für Einreisen; Schließung von Schulen, Universitäten, Märkten, Versammlungen, Heimquarantäne für Kontakte,  Tracking von Fällen und Kontakten; seit 25.03.2020 „lock-down“ für 7 Tage</w:t>
            </w:r>
          </w:p>
          <w:p>
            <w:pPr>
              <w:pStyle w:val="Listenabsatz"/>
              <w:numPr>
                <w:ilvl w:val="1"/>
                <w:numId w:val="5"/>
              </w:numPr>
              <w:ind w:left="876"/>
              <w:rPr>
                <w:sz w:val="22"/>
                <w:szCs w:val="22"/>
              </w:rPr>
            </w:pPr>
            <w:r>
              <w:rPr>
                <w:sz w:val="22"/>
                <w:szCs w:val="22"/>
                <w:u w:val="single"/>
              </w:rPr>
              <w:t>Frankreich</w:t>
            </w:r>
            <w:r>
              <w:rPr>
                <w:sz w:val="22"/>
                <w:szCs w:val="22"/>
              </w:rPr>
              <w:t xml:space="preserve">: </w:t>
            </w:r>
          </w:p>
          <w:p>
            <w:pPr>
              <w:pStyle w:val="Listenabsatz"/>
              <w:numPr>
                <w:ilvl w:val="1"/>
                <w:numId w:val="16"/>
              </w:numPr>
              <w:ind w:left="1491" w:hanging="357"/>
              <w:rPr>
                <w:sz w:val="22"/>
                <w:szCs w:val="22"/>
              </w:rPr>
            </w:pPr>
            <w:r>
              <w:rPr>
                <w:sz w:val="22"/>
                <w:szCs w:val="22"/>
              </w:rPr>
              <w:t>Ile de France, Bourgogne-Franche-Comté wurden gestern nicht als Risikogebiete definiert; Grund:  exponentieller Trend, jedoch keine sehr hohe Inzidenz, deshalb zunächst beobachten; Ile de France (mit Paris) soll morgen nochmal besprochen werden</w:t>
            </w:r>
          </w:p>
          <w:p>
            <w:pPr>
              <w:pStyle w:val="Listenabsatz"/>
              <w:ind w:left="876"/>
              <w:rPr>
                <w:sz w:val="22"/>
                <w:szCs w:val="22"/>
              </w:rPr>
            </w:pPr>
          </w:p>
          <w:p>
            <w:pPr>
              <w:spacing w:after="120"/>
              <w:rPr>
                <w:i/>
                <w:sz w:val="22"/>
                <w:szCs w:val="22"/>
              </w:rPr>
            </w:pPr>
            <w:r>
              <w:rPr>
                <w:i/>
                <w:sz w:val="22"/>
                <w:szCs w:val="22"/>
              </w:rPr>
              <w:t>ToDo: BMG vorschlagen, Iles de France als Risikogebiet zu deklarieren</w:t>
            </w:r>
          </w:p>
          <w:p>
            <w:pPr>
              <w:pStyle w:val="Listenabsatz"/>
              <w:ind w:left="1491"/>
              <w:rPr>
                <w:sz w:val="22"/>
                <w:szCs w:val="22"/>
              </w:rPr>
            </w:pPr>
          </w:p>
          <w:p>
            <w:pPr>
              <w:pStyle w:val="Listenabsatz"/>
              <w:numPr>
                <w:ilvl w:val="1"/>
                <w:numId w:val="5"/>
              </w:numPr>
              <w:ind w:left="876"/>
              <w:rPr>
                <w:sz w:val="22"/>
                <w:szCs w:val="22"/>
              </w:rPr>
            </w:pPr>
            <w:r>
              <w:rPr>
                <w:sz w:val="22"/>
                <w:szCs w:val="22"/>
              </w:rPr>
              <w:t>Paper zu Auswirkung der Einschränkungen in China auf Fälle: starker Unterschied vor und nach Maßnahmen, nach Einführung werden Wachstumsraten negativ; vorsichtig zu interpretieren, da keine zeitliche Latenz zwischen Maßnahmen und Rückgang Fallzahlen</w:t>
            </w:r>
          </w:p>
          <w:p>
            <w:pPr>
              <w:rPr>
                <w:sz w:val="22"/>
                <w:szCs w:val="22"/>
              </w:rPr>
            </w:pPr>
          </w:p>
          <w:p>
            <w:pPr>
              <w:rPr>
                <w:sz w:val="22"/>
              </w:rPr>
            </w:pPr>
          </w:p>
          <w:p>
            <w:pPr>
              <w:spacing w:line="276" w:lineRule="auto"/>
              <w:rPr>
                <w:b/>
                <w:sz w:val="22"/>
                <w:szCs w:val="22"/>
              </w:rPr>
            </w:pPr>
            <w:r>
              <w:rPr>
                <w:b/>
                <w:sz w:val="22"/>
                <w:szCs w:val="22"/>
              </w:rPr>
              <w:t xml:space="preserve">National </w:t>
            </w:r>
          </w:p>
          <w:p>
            <w:pPr>
              <w:pStyle w:val="Listenabsatz"/>
              <w:numPr>
                <w:ilvl w:val="0"/>
                <w:numId w:val="5"/>
              </w:numPr>
              <w:ind w:left="450" w:hanging="232"/>
              <w:rPr>
                <w:sz w:val="22"/>
                <w:szCs w:val="22"/>
              </w:rPr>
            </w:pPr>
            <w:r>
              <w:rPr>
                <w:sz w:val="22"/>
                <w:szCs w:val="22"/>
              </w:rPr>
              <w:t xml:space="preserve">Fallzahlen, Todesfälle, Trend (Folien </w:t>
            </w:r>
            <w:hyperlink r:id="rId9" w:history="1">
              <w:r>
                <w:rPr>
                  <w:rStyle w:val="Hyperlink"/>
                  <w:sz w:val="22"/>
                  <w:szCs w:val="22"/>
                </w:rPr>
                <w:t>hier</w:t>
              </w:r>
            </w:hyperlink>
            <w:r>
              <w:rPr>
                <w:sz w:val="22"/>
                <w:szCs w:val="22"/>
              </w:rPr>
              <w:t xml:space="preserve">) </w:t>
            </w:r>
          </w:p>
          <w:p>
            <w:pPr>
              <w:pStyle w:val="Listenabsatz"/>
              <w:numPr>
                <w:ilvl w:val="1"/>
                <w:numId w:val="5"/>
              </w:numPr>
              <w:ind w:left="876"/>
              <w:rPr>
                <w:sz w:val="22"/>
                <w:szCs w:val="22"/>
              </w:rPr>
            </w:pPr>
            <w:r>
              <w:rPr>
                <w:sz w:val="22"/>
                <w:szCs w:val="22"/>
              </w:rPr>
              <w:t>SurvNet übermittelt: 36.508 (+4.954), davon 198 Todesfälle (+49)</w:t>
            </w:r>
          </w:p>
          <w:p>
            <w:pPr>
              <w:pStyle w:val="Listenabsatz"/>
              <w:numPr>
                <w:ilvl w:val="1"/>
                <w:numId w:val="5"/>
              </w:numPr>
              <w:ind w:left="876"/>
              <w:rPr>
                <w:sz w:val="22"/>
                <w:szCs w:val="22"/>
              </w:rPr>
            </w:pPr>
            <w:r>
              <w:rPr>
                <w:sz w:val="22"/>
                <w:szCs w:val="22"/>
              </w:rPr>
              <w:t>2 Kurven: eine mit Erkrankungsbeginn/alternativ Meldedatum und eine mit Meldedatum.</w:t>
            </w:r>
          </w:p>
          <w:p>
            <w:pPr>
              <w:pStyle w:val="Listenabsatz"/>
              <w:numPr>
                <w:ilvl w:val="1"/>
                <w:numId w:val="5"/>
              </w:numPr>
              <w:ind w:left="876"/>
              <w:rPr>
                <w:sz w:val="22"/>
                <w:szCs w:val="22"/>
              </w:rPr>
            </w:pPr>
            <w:r>
              <w:rPr>
                <w:sz w:val="22"/>
                <w:szCs w:val="22"/>
              </w:rPr>
              <w:t>Im Vergleich mit den Daten der Johns Hopkins Universität scheinen die Zahlen vom RKI nicht aktuell zu sein, außerdem hat die Kurve im Gegensatz zum RKI keinen Abbruch, wird heute in Ministerkonferenz diskutiert; Verzögerung entsteht durch Bundesländer. Die Differenz wird jedoch geringer.</w:t>
            </w:r>
          </w:p>
          <w:p>
            <w:pPr>
              <w:pStyle w:val="Listenabsatz"/>
              <w:numPr>
                <w:ilvl w:val="1"/>
                <w:numId w:val="5"/>
              </w:numPr>
              <w:ind w:left="876"/>
              <w:rPr>
                <w:sz w:val="22"/>
                <w:szCs w:val="22"/>
              </w:rPr>
            </w:pPr>
            <w:r>
              <w:rPr>
                <w:sz w:val="22"/>
                <w:szCs w:val="22"/>
              </w:rPr>
              <w:t>Fürs Dashbord ist auch die kumulative Kurve vorgesehen, ist jedoch technisch nicht so einfach umzusetzen.</w:t>
            </w:r>
          </w:p>
          <w:p>
            <w:pPr>
              <w:pStyle w:val="Listenabsatz"/>
              <w:numPr>
                <w:ilvl w:val="1"/>
                <w:numId w:val="5"/>
              </w:numPr>
              <w:ind w:left="876"/>
              <w:rPr>
                <w:sz w:val="22"/>
                <w:szCs w:val="22"/>
              </w:rPr>
            </w:pPr>
            <w:r>
              <w:rPr>
                <w:sz w:val="22"/>
                <w:szCs w:val="22"/>
              </w:rPr>
              <w:t>Zur Kommunikation: es ist epidemiologisch richtig kumulative Fälle zu berichten, in der Bevölkerung ist jedoch nicht immer klar, dass die Anzahl kumulativer Fälle nicht die Anzahl akut Erkrankter bedeutet, evtl. sollte eine 2. Kurve für Genesene mitgeführt werden. Hier sind nur vorsichtige Schätzungen möglich.</w:t>
            </w:r>
          </w:p>
          <w:p>
            <w:pPr>
              <w:pStyle w:val="Listenabsatz"/>
              <w:numPr>
                <w:ilvl w:val="1"/>
                <w:numId w:val="5"/>
              </w:numPr>
              <w:ind w:left="876"/>
              <w:rPr>
                <w:sz w:val="22"/>
                <w:szCs w:val="22"/>
              </w:rPr>
            </w:pPr>
            <w:r>
              <w:rPr>
                <w:sz w:val="22"/>
                <w:szCs w:val="22"/>
              </w:rPr>
              <w:t>Die Schätzung der Genesenen bezieht sich auf Meldedaten, ein Vorschlag wäre, die Kurve 2 Wochen vor dem aktuellen Datum zu stoppen.</w:t>
            </w:r>
          </w:p>
          <w:p>
            <w:pPr>
              <w:spacing w:after="60"/>
              <w:rPr>
                <w:i/>
                <w:sz w:val="22"/>
                <w:szCs w:val="22"/>
              </w:rPr>
            </w:pPr>
            <w:r>
              <w:rPr>
                <w:i/>
                <w:sz w:val="22"/>
                <w:szCs w:val="22"/>
              </w:rPr>
              <w:t>ToDo: Gedanken zur Darstellung der Genesenen machen</w:t>
            </w:r>
          </w:p>
          <w:p>
            <w:pPr>
              <w:spacing w:after="60"/>
              <w:rPr>
                <w:i/>
                <w:sz w:val="22"/>
                <w:szCs w:val="22"/>
              </w:rPr>
            </w:pPr>
            <w:r>
              <w:rPr>
                <w:i/>
                <w:sz w:val="22"/>
                <w:szCs w:val="22"/>
              </w:rPr>
              <w:t>ToDo: Hr. Wieler benötigt die geschätzte Zahl der Genesenen jeden Wochentag.</w:t>
            </w:r>
          </w:p>
          <w:p>
            <w:pPr>
              <w:pStyle w:val="Listenabsatz"/>
              <w:numPr>
                <w:ilvl w:val="1"/>
                <w:numId w:val="5"/>
              </w:numPr>
              <w:ind w:left="876"/>
              <w:rPr>
                <w:sz w:val="22"/>
                <w:szCs w:val="22"/>
              </w:rPr>
            </w:pPr>
            <w:r>
              <w:rPr>
                <w:sz w:val="22"/>
                <w:szCs w:val="22"/>
              </w:rPr>
              <w:t>Inzidenzen steigen weiter an.</w:t>
            </w:r>
          </w:p>
          <w:p>
            <w:pPr>
              <w:pStyle w:val="Listenabsatz"/>
              <w:numPr>
                <w:ilvl w:val="1"/>
                <w:numId w:val="5"/>
              </w:numPr>
              <w:ind w:left="876"/>
              <w:rPr>
                <w:sz w:val="22"/>
                <w:szCs w:val="22"/>
              </w:rPr>
            </w:pPr>
            <w:r>
              <w:rPr>
                <w:sz w:val="22"/>
                <w:szCs w:val="22"/>
              </w:rPr>
              <w:t xml:space="preserve">Höchste Inzidenzen </w:t>
            </w:r>
          </w:p>
          <w:p>
            <w:pPr>
              <w:pStyle w:val="Listenabsatz"/>
              <w:numPr>
                <w:ilvl w:val="2"/>
                <w:numId w:val="5"/>
              </w:numPr>
              <w:ind w:left="1301"/>
              <w:rPr>
                <w:sz w:val="22"/>
                <w:szCs w:val="22"/>
              </w:rPr>
            </w:pPr>
            <w:r>
              <w:rPr>
                <w:sz w:val="22"/>
                <w:szCs w:val="22"/>
              </w:rPr>
              <w:t>Bundesland-Ebene:  BW hat HH fast eingeholt, höchster Anstieg der Inzidenz in BY, NRW wegen Meldeverzug vorsichtig zu betrachten; München und Hamburg haben gestern nichts gemeldet, gehen jedoch in erster Linie von Infektionen durch Reiserückkehrer aus.</w:t>
            </w:r>
          </w:p>
          <w:p>
            <w:pPr>
              <w:pStyle w:val="Listenabsatz"/>
              <w:numPr>
                <w:ilvl w:val="2"/>
                <w:numId w:val="5"/>
              </w:numPr>
              <w:ind w:left="1301"/>
              <w:rPr>
                <w:sz w:val="22"/>
                <w:szCs w:val="22"/>
              </w:rPr>
            </w:pPr>
            <w:r>
              <w:rPr>
                <w:sz w:val="22"/>
                <w:szCs w:val="22"/>
              </w:rPr>
              <w:t>Heinsberg: Entwicklung eher positiv</w:t>
            </w:r>
          </w:p>
          <w:p>
            <w:pPr>
              <w:pStyle w:val="Listenabsatz"/>
              <w:numPr>
                <w:ilvl w:val="2"/>
                <w:numId w:val="5"/>
              </w:numPr>
              <w:ind w:left="1301"/>
              <w:rPr>
                <w:sz w:val="22"/>
                <w:szCs w:val="22"/>
              </w:rPr>
            </w:pPr>
            <w:r>
              <w:rPr>
                <w:sz w:val="22"/>
                <w:szCs w:val="22"/>
              </w:rPr>
              <w:t xml:space="preserve">SK oder LK: </w:t>
            </w:r>
          </w:p>
          <w:p>
            <w:pPr>
              <w:pStyle w:val="Listenabsatz"/>
              <w:numPr>
                <w:ilvl w:val="3"/>
                <w:numId w:val="5"/>
              </w:numPr>
              <w:ind w:left="1726"/>
              <w:rPr>
                <w:sz w:val="22"/>
                <w:szCs w:val="22"/>
              </w:rPr>
            </w:pPr>
            <w:r>
              <w:rPr>
                <w:sz w:val="22"/>
                <w:szCs w:val="22"/>
              </w:rPr>
              <w:t>3-/5-Tages-Inzidenz mit autochthonen Fällen: Tirschenreuth, Tübingen und Miesbach, Heinsberg ist nicht mehr unter den TOP 15</w:t>
            </w:r>
          </w:p>
          <w:p>
            <w:pPr>
              <w:pStyle w:val="Listenabsatz"/>
              <w:numPr>
                <w:ilvl w:val="3"/>
                <w:numId w:val="5"/>
              </w:numPr>
              <w:ind w:left="1726"/>
              <w:rPr>
                <w:sz w:val="22"/>
                <w:szCs w:val="22"/>
              </w:rPr>
            </w:pPr>
            <w:r>
              <w:rPr>
                <w:sz w:val="22"/>
                <w:szCs w:val="22"/>
              </w:rPr>
              <w:t>7-Tages-Inzidenz mit autochthonen Fällen: hier ist Heinsberg noch dabei, Tirschenreuth an oberster Stelle</w:t>
            </w:r>
          </w:p>
          <w:p>
            <w:pPr>
              <w:pStyle w:val="Listenabsatz"/>
              <w:numPr>
                <w:ilvl w:val="1"/>
                <w:numId w:val="5"/>
              </w:numPr>
              <w:ind w:left="876"/>
              <w:rPr>
                <w:sz w:val="22"/>
                <w:szCs w:val="22"/>
              </w:rPr>
            </w:pPr>
            <w:r>
              <w:rPr>
                <w:sz w:val="22"/>
                <w:szCs w:val="22"/>
                <w:u w:val="single"/>
              </w:rPr>
              <w:t>Trendanalyse der Kreise</w:t>
            </w:r>
            <w:r>
              <w:rPr>
                <w:sz w:val="22"/>
                <w:szCs w:val="22"/>
              </w:rPr>
              <w:t xml:space="preserve">: München, Hamburg haben die meisten Fälle, die Inzidenz ist in Heinsberg, Tirschenreuth </w:t>
            </w:r>
            <w:r>
              <w:rPr>
                <w:sz w:val="22"/>
                <w:szCs w:val="22"/>
              </w:rPr>
              <w:lastRenderedPageBreak/>
              <w:t xml:space="preserve">und Hohenlohekreis am höchsten, die 7 Tages Inzidenz ist am höchsten in Tirschenreuth, Miesbach und Rosenheim. </w:t>
            </w:r>
          </w:p>
          <w:p>
            <w:pPr>
              <w:pStyle w:val="Listenabsatz"/>
              <w:numPr>
                <w:ilvl w:val="1"/>
                <w:numId w:val="5"/>
              </w:numPr>
              <w:ind w:left="876"/>
              <w:rPr>
                <w:sz w:val="22"/>
                <w:szCs w:val="22"/>
              </w:rPr>
            </w:pPr>
            <w:r>
              <w:rPr>
                <w:sz w:val="22"/>
                <w:szCs w:val="22"/>
              </w:rPr>
              <w:t xml:space="preserve">Hohenlohekreis, Tirschenreuth, Freising sollten als besonders betroffene Gebiete definiert werden: die Bundesländer + BMG haben hierzu noch nicht Stellung bezogen. </w:t>
            </w:r>
          </w:p>
          <w:p>
            <w:pPr>
              <w:pStyle w:val="Listenabsatz"/>
              <w:numPr>
                <w:ilvl w:val="1"/>
                <w:numId w:val="5"/>
              </w:numPr>
              <w:ind w:left="876"/>
              <w:rPr>
                <w:sz w:val="22"/>
                <w:szCs w:val="22"/>
              </w:rPr>
            </w:pPr>
            <w:r>
              <w:rPr>
                <w:sz w:val="22"/>
                <w:szCs w:val="22"/>
              </w:rPr>
              <w:t xml:space="preserve">Die Frage ist, nach welchem/n Kriterie(n) soll entschieden werden, welche Gebiete als besonders betroffen definiert werden? Das Konzept der besonders betroffenen Gebiete soll zwar nur noch bis 05.04. weiterverfolgt werden, jedoch sind diese Gebiete auch für die Exit-Strategie relevant. </w:t>
            </w:r>
          </w:p>
          <w:p>
            <w:pPr>
              <w:pStyle w:val="Listenabsatz"/>
              <w:numPr>
                <w:ilvl w:val="2"/>
                <w:numId w:val="5"/>
              </w:numPr>
              <w:ind w:left="1298" w:hanging="357"/>
              <w:rPr>
                <w:sz w:val="22"/>
                <w:szCs w:val="22"/>
              </w:rPr>
            </w:pPr>
            <w:r>
              <w:rPr>
                <w:sz w:val="22"/>
                <w:szCs w:val="22"/>
              </w:rPr>
              <w:t xml:space="preserve">Vorschlag alle Gebiete mit 7 Tages Inzidenz &gt;100 sind besonders betroffene Gebiete </w:t>
            </w:r>
          </w:p>
          <w:p>
            <w:pPr>
              <w:pStyle w:val="Listenabsatz"/>
              <w:numPr>
                <w:ilvl w:val="3"/>
                <w:numId w:val="5"/>
              </w:numPr>
              <w:ind w:left="1775" w:hanging="357"/>
              <w:rPr>
                <w:sz w:val="22"/>
                <w:szCs w:val="22"/>
              </w:rPr>
            </w:pPr>
            <w:r>
              <w:rPr>
                <w:sz w:val="22"/>
                <w:szCs w:val="22"/>
              </w:rPr>
              <w:t>Vorteil: einfaches System, klarer Cut-Off für Begründung sinnvoll, Inzidenz ist im Lagebericht enthalten</w:t>
            </w:r>
          </w:p>
          <w:p>
            <w:pPr>
              <w:pStyle w:val="Listenabsatz"/>
              <w:numPr>
                <w:ilvl w:val="3"/>
                <w:numId w:val="5"/>
              </w:numPr>
              <w:ind w:left="1775" w:hanging="357"/>
              <w:rPr>
                <w:sz w:val="22"/>
                <w:szCs w:val="22"/>
              </w:rPr>
            </w:pPr>
            <w:r>
              <w:rPr>
                <w:sz w:val="22"/>
                <w:szCs w:val="22"/>
              </w:rPr>
              <w:t>Nachteil: häufiger Wechsel der betroffenen Gebiete, da diese wieder rausfallen, wenn die Inzidenz sinkt; LK sollten nicht zu schnell von Liste genommen werden</w:t>
            </w:r>
          </w:p>
          <w:p>
            <w:pPr>
              <w:pStyle w:val="Listenabsatz"/>
              <w:numPr>
                <w:ilvl w:val="2"/>
                <w:numId w:val="5"/>
              </w:numPr>
              <w:ind w:left="1298" w:hanging="357"/>
              <w:rPr>
                <w:sz w:val="22"/>
                <w:szCs w:val="22"/>
              </w:rPr>
            </w:pPr>
            <w:r>
              <w:rPr>
                <w:sz w:val="22"/>
                <w:szCs w:val="22"/>
              </w:rPr>
              <w:t>Frage sollten weitere Kriterien, wie die Tendenz berücksichtigt werden? Nachteil: durch Betrachtung verschiedener Kriterien entsteht Zeitverzug.</w:t>
            </w:r>
          </w:p>
          <w:p>
            <w:pPr>
              <w:pStyle w:val="Listenabsatz"/>
              <w:numPr>
                <w:ilvl w:val="2"/>
                <w:numId w:val="5"/>
              </w:numPr>
              <w:ind w:left="1298" w:hanging="357"/>
              <w:rPr>
                <w:sz w:val="22"/>
                <w:szCs w:val="22"/>
              </w:rPr>
            </w:pPr>
            <w:r>
              <w:rPr>
                <w:sz w:val="22"/>
                <w:szCs w:val="22"/>
              </w:rPr>
              <w:t xml:space="preserve">Wenn das Risikokonzept verlassen wird, sollte ein anderer Begriff für diese Gebiete gesucht werden. </w:t>
            </w:r>
          </w:p>
          <w:p>
            <w:pPr>
              <w:pStyle w:val="Listenabsatz"/>
              <w:numPr>
                <w:ilvl w:val="1"/>
                <w:numId w:val="5"/>
              </w:numPr>
              <w:ind w:left="876"/>
              <w:rPr>
                <w:sz w:val="22"/>
                <w:szCs w:val="22"/>
              </w:rPr>
            </w:pPr>
            <w:r>
              <w:rPr>
                <w:sz w:val="22"/>
                <w:szCs w:val="22"/>
              </w:rPr>
              <w:t>Erfahrungen aus China: Inzidenz war nur 1 Kriterium, bei der Exit-Strategie wurde räumlich gestaffelt vorgegangen.</w:t>
            </w:r>
          </w:p>
          <w:p>
            <w:pPr>
              <w:pStyle w:val="Listenabsatz"/>
              <w:numPr>
                <w:ilvl w:val="1"/>
                <w:numId w:val="5"/>
              </w:numPr>
              <w:ind w:left="876"/>
              <w:rPr>
                <w:sz w:val="22"/>
                <w:szCs w:val="22"/>
              </w:rPr>
            </w:pPr>
            <w:r>
              <w:rPr>
                <w:sz w:val="22"/>
                <w:szCs w:val="22"/>
              </w:rPr>
              <w:t xml:space="preserve">In die Exit-Strategie sollten auch andere Kriterien miteinbezogen werden, eine Kategorisierung von Gebieten nach mehreren Kriterien wäre sinnvoll. Diese sollte jedoch nicht zu kompliziert sein, eine klare Systematik wäre wünschenswert, ggf. könnten weitere Kriterien später hinzugezogen werden. </w:t>
            </w:r>
          </w:p>
          <w:p>
            <w:pPr>
              <w:pStyle w:val="Listenabsatz"/>
              <w:numPr>
                <w:ilvl w:val="1"/>
                <w:numId w:val="5"/>
              </w:numPr>
              <w:ind w:left="876"/>
              <w:rPr>
                <w:sz w:val="22"/>
                <w:szCs w:val="22"/>
              </w:rPr>
            </w:pPr>
            <w:r>
              <w:rPr>
                <w:sz w:val="22"/>
                <w:szCs w:val="22"/>
              </w:rPr>
              <w:t>Ein Ampelsystem oder 4er Einteilung wird anvisiert, im Moment jedoch wird eine 7-Tagesinzidenz &gt; 100 zu Grunde gelegt.</w:t>
            </w:r>
          </w:p>
          <w:p>
            <w:pPr>
              <w:spacing w:after="60"/>
              <w:rPr>
                <w:i/>
                <w:sz w:val="22"/>
                <w:szCs w:val="22"/>
              </w:rPr>
            </w:pPr>
            <w:r>
              <w:rPr>
                <w:i/>
                <w:sz w:val="22"/>
                <w:szCs w:val="22"/>
              </w:rPr>
              <w:t>ToDo: Tirschenreut und Miesbach sollen zu den besonders betroffenen Gebieten hinzufügt werden, Frist für Länder zur Stellungnahme bis heute Abend</w:t>
            </w:r>
          </w:p>
          <w:p>
            <w:pPr>
              <w:pStyle w:val="Listenabsatz"/>
              <w:numPr>
                <w:ilvl w:val="0"/>
                <w:numId w:val="5"/>
              </w:numPr>
              <w:ind w:left="450"/>
              <w:rPr>
                <w:sz w:val="22"/>
                <w:szCs w:val="22"/>
                <w:u w:val="single"/>
              </w:rPr>
            </w:pPr>
            <w:r>
              <w:rPr>
                <w:sz w:val="22"/>
                <w:szCs w:val="22"/>
              </w:rPr>
              <w:t>Bei der Alters-Geschlechtsverteilung ist ein deutlicher Anstieg der älteren Altersgruppen zu verzeichnen.</w:t>
            </w:r>
          </w:p>
          <w:p>
            <w:pPr>
              <w:pStyle w:val="Listenabsatz"/>
              <w:numPr>
                <w:ilvl w:val="0"/>
                <w:numId w:val="5"/>
              </w:numPr>
              <w:ind w:left="450"/>
              <w:rPr>
                <w:sz w:val="22"/>
                <w:szCs w:val="22"/>
                <w:u w:val="single"/>
              </w:rPr>
            </w:pPr>
            <w:r>
              <w:rPr>
                <w:sz w:val="22"/>
                <w:szCs w:val="22"/>
              </w:rPr>
              <w:t>Bei den Clustern sind immer noch viele auf internationale Exposition zurückzuführen, zunehmend sind jedoch auch Gesundheitseinrichtungen betroffen (Krankenhäuser, Pflegeheime, Reha-Kliniken).</w:t>
            </w:r>
          </w:p>
          <w:p>
            <w:pPr>
              <w:pStyle w:val="Listenabsatz"/>
              <w:numPr>
                <w:ilvl w:val="0"/>
                <w:numId w:val="5"/>
              </w:numPr>
              <w:ind w:left="450"/>
              <w:rPr>
                <w:sz w:val="22"/>
                <w:szCs w:val="22"/>
                <w:u w:val="single"/>
              </w:rPr>
            </w:pPr>
            <w:r>
              <w:rPr>
                <w:sz w:val="22"/>
                <w:szCs w:val="22"/>
              </w:rPr>
              <w:t xml:space="preserve">Amtshilfeersuchen Sachsen-Anhalt, LK Wittenberg: Christina Frank, Marina Lewandowsky, Neil Saad wurden zur Unterstützung bei KoNa bei einem Altenpflegeheim entsendet. Auch Fälle unter HCW, PSA fehlt, Panik beim Personal, Versorgung der Bewohner nicht gesichert, diverse Unterstützungspersonen angefordert, sehr schwierige Situation.  </w:t>
            </w:r>
            <w:r>
              <w:rPr>
                <w:sz w:val="22"/>
                <w:szCs w:val="22"/>
              </w:rPr>
              <w:lastRenderedPageBreak/>
              <w:t>Hinweis: Bertelsmannstiftung bringt Angebote von Pflegepersonal mit erhöhten Bedarfen zusammen, Frau Thaiss schickt Link.</w:t>
            </w:r>
          </w:p>
          <w:p>
            <w:pPr>
              <w:ind w:left="90"/>
              <w:rPr>
                <w:sz w:val="22"/>
                <w:szCs w:val="22"/>
              </w:rPr>
            </w:pPr>
          </w:p>
        </w:tc>
        <w:tc>
          <w:tcPr>
            <w:tcW w:w="1492" w:type="dxa"/>
          </w:tcPr>
          <w:p>
            <w:pPr>
              <w:rPr>
                <w:sz w:val="22"/>
                <w:szCs w:val="22"/>
              </w:rPr>
            </w:pPr>
          </w:p>
          <w:p>
            <w:pPr>
              <w:rPr>
                <w:sz w:val="22"/>
                <w:szCs w:val="22"/>
              </w:rPr>
            </w:pPr>
            <w:r>
              <w:rPr>
                <w:sz w:val="22"/>
                <w:szCs w:val="22"/>
              </w:rPr>
              <w:t>ZIG1</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FG32/alle</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tc>
      </w:tr>
      <w:tr>
        <w:tc>
          <w:tcPr>
            <w:tcW w:w="684" w:type="dxa"/>
          </w:tcPr>
          <w:p>
            <w:pPr>
              <w:rPr>
                <w:b/>
              </w:rPr>
            </w:pPr>
            <w:r>
              <w:rPr>
                <w:b/>
              </w:rPr>
              <w:lastRenderedPageBreak/>
              <w:t>2</w:t>
            </w:r>
          </w:p>
        </w:tc>
        <w:tc>
          <w:tcPr>
            <w:tcW w:w="6795" w:type="dxa"/>
          </w:tcPr>
          <w:p>
            <w:pPr>
              <w:spacing w:line="276" w:lineRule="auto"/>
              <w:rPr>
                <w:b/>
                <w:sz w:val="28"/>
              </w:rPr>
            </w:pPr>
            <w:r>
              <w:rPr>
                <w:b/>
                <w:sz w:val="28"/>
              </w:rPr>
              <w:t>Erkenntnisse über Erreger</w:t>
            </w:r>
          </w:p>
          <w:p>
            <w:pPr>
              <w:pStyle w:val="Listenabsatz"/>
              <w:numPr>
                <w:ilvl w:val="0"/>
                <w:numId w:val="5"/>
              </w:numPr>
              <w:ind w:left="572" w:hanging="357"/>
              <w:rPr>
                <w:sz w:val="22"/>
                <w:szCs w:val="22"/>
              </w:rPr>
            </w:pPr>
            <w:r>
              <w:rPr>
                <w:sz w:val="22"/>
                <w:szCs w:val="22"/>
              </w:rPr>
              <w:t xml:space="preserve">Frettchen sind kein gutes Tiermodell, Konzentration auf Schweine, könnten relevantes Tiermodell sein. </w:t>
            </w:r>
          </w:p>
          <w:p>
            <w:pPr>
              <w:pStyle w:val="Listenabsatz"/>
              <w:numPr>
                <w:ilvl w:val="0"/>
                <w:numId w:val="5"/>
              </w:numPr>
              <w:ind w:left="572" w:hanging="357"/>
              <w:rPr>
                <w:sz w:val="22"/>
                <w:szCs w:val="22"/>
              </w:rPr>
            </w:pPr>
            <w:r>
              <w:rPr>
                <w:sz w:val="22"/>
                <w:szCs w:val="22"/>
              </w:rPr>
              <w:t>Ab nächster Woche sollen Intensivmediziner zusammengebracht werden; klinische Studien zu noch nicht zugelassenen Medikamenten bzw. off-label use sind geplant.</w:t>
            </w:r>
          </w:p>
          <w:p>
            <w:pPr>
              <w:pStyle w:val="Listenabsatz"/>
              <w:numPr>
                <w:ilvl w:val="0"/>
                <w:numId w:val="5"/>
              </w:numPr>
              <w:ind w:left="572" w:hanging="357"/>
              <w:rPr>
                <w:sz w:val="22"/>
                <w:szCs w:val="22"/>
              </w:rPr>
            </w:pPr>
            <w:r>
              <w:rPr>
                <w:sz w:val="22"/>
                <w:szCs w:val="22"/>
              </w:rPr>
              <w:t>Die CDC-Auswertung der Fälle in USA sollten angesehen werden.</w:t>
            </w:r>
          </w:p>
        </w:tc>
        <w:tc>
          <w:tcPr>
            <w:tcW w:w="1492" w:type="dxa"/>
          </w:tcPr>
          <w:p>
            <w:pPr>
              <w:rPr>
                <w:sz w:val="22"/>
                <w:szCs w:val="22"/>
              </w:rPr>
            </w:pPr>
          </w:p>
          <w:p>
            <w:pPr>
              <w:rPr>
                <w:sz w:val="22"/>
                <w:szCs w:val="22"/>
              </w:rPr>
            </w:pPr>
            <w:r>
              <w:rPr>
                <w:sz w:val="22"/>
                <w:szCs w:val="22"/>
              </w:rPr>
              <w:t>FG17, alle</w:t>
            </w:r>
          </w:p>
          <w:p>
            <w:pPr>
              <w:rPr>
                <w:sz w:val="22"/>
                <w:szCs w:val="22"/>
              </w:rPr>
            </w:pPr>
          </w:p>
        </w:tc>
      </w:tr>
      <w:tr>
        <w:tc>
          <w:tcPr>
            <w:tcW w:w="684" w:type="dxa"/>
          </w:tcPr>
          <w:p>
            <w:pPr>
              <w:rPr>
                <w:b/>
              </w:rPr>
            </w:pPr>
            <w:r>
              <w:rPr>
                <w:b/>
              </w:rPr>
              <w:t>3</w:t>
            </w:r>
          </w:p>
        </w:tc>
        <w:tc>
          <w:tcPr>
            <w:tcW w:w="6795" w:type="dxa"/>
          </w:tcPr>
          <w:p>
            <w:pPr>
              <w:spacing w:line="276" w:lineRule="auto"/>
              <w:rPr>
                <w:b/>
                <w:sz w:val="28"/>
              </w:rPr>
            </w:pPr>
            <w:r>
              <w:rPr>
                <w:b/>
                <w:sz w:val="28"/>
              </w:rPr>
              <w:t>Aktuelle Risikobewertung</w:t>
            </w:r>
          </w:p>
          <w:p>
            <w:pPr>
              <w:pStyle w:val="Listenabsatz"/>
              <w:numPr>
                <w:ilvl w:val="0"/>
                <w:numId w:val="5"/>
              </w:numPr>
              <w:ind w:left="572" w:hanging="357"/>
              <w:rPr>
                <w:sz w:val="22"/>
                <w:szCs w:val="22"/>
              </w:rPr>
            </w:pPr>
            <w:r>
              <w:rPr>
                <w:sz w:val="22"/>
                <w:szCs w:val="22"/>
              </w:rPr>
              <w:t>Soll auf „sehr hoch“ für Risikogruppen gesetzt werden; Personen, die mit vulnerablen Gruppen arbeiten, sollen bevorzugt getestet werden.</w:t>
            </w:r>
          </w:p>
          <w:p>
            <w:pPr>
              <w:rPr>
                <w:i/>
                <w:sz w:val="22"/>
                <w:szCs w:val="22"/>
              </w:rPr>
            </w:pPr>
            <w:r>
              <w:rPr>
                <w:i/>
                <w:sz w:val="22"/>
                <w:szCs w:val="22"/>
              </w:rPr>
              <w:t>ToDo: Risikobewertung für Bevölkerung hoch, für Risikogruppen sehr hoch, soll heute Nachmittag auf Website geändert werden.</w:t>
            </w:r>
          </w:p>
          <w:p>
            <w:pPr>
              <w:rPr>
                <w:sz w:val="22"/>
                <w:szCs w:val="22"/>
              </w:rPr>
            </w:pPr>
          </w:p>
        </w:tc>
        <w:tc>
          <w:tcPr>
            <w:tcW w:w="1492" w:type="dxa"/>
          </w:tcPr>
          <w:p>
            <w:pPr>
              <w:rPr>
                <w:sz w:val="22"/>
                <w:szCs w:val="22"/>
              </w:rPr>
            </w:pPr>
          </w:p>
          <w:p>
            <w:pPr>
              <w:rPr>
                <w:sz w:val="22"/>
                <w:szCs w:val="22"/>
              </w:rPr>
            </w:pPr>
            <w:r>
              <w:rPr>
                <w:sz w:val="22"/>
                <w:szCs w:val="22"/>
              </w:rPr>
              <w:t>Alle</w:t>
            </w:r>
          </w:p>
        </w:tc>
      </w:tr>
      <w:tr>
        <w:trPr>
          <w:trHeight w:val="518"/>
        </w:trPr>
        <w:tc>
          <w:tcPr>
            <w:tcW w:w="684" w:type="dxa"/>
          </w:tcPr>
          <w:p>
            <w:pPr>
              <w:rPr>
                <w:b/>
              </w:rPr>
            </w:pPr>
            <w:r>
              <w:rPr>
                <w:b/>
              </w:rPr>
              <w:t>4</w:t>
            </w:r>
          </w:p>
        </w:tc>
        <w:tc>
          <w:tcPr>
            <w:tcW w:w="6795" w:type="dxa"/>
          </w:tcPr>
          <w:p>
            <w:pPr>
              <w:spacing w:line="276" w:lineRule="auto"/>
              <w:rPr>
                <w:b/>
                <w:sz w:val="28"/>
                <w:szCs w:val="28"/>
              </w:rPr>
            </w:pPr>
            <w:r>
              <w:rPr>
                <w:b/>
                <w:sz w:val="28"/>
                <w:szCs w:val="28"/>
              </w:rPr>
              <w:t>Kommunikation</w:t>
            </w:r>
          </w:p>
          <w:p>
            <w:pPr>
              <w:spacing w:line="276" w:lineRule="auto"/>
              <w:rPr>
                <w:b/>
                <w:sz w:val="22"/>
              </w:rPr>
            </w:pPr>
            <w:r>
              <w:rPr>
                <w:b/>
                <w:sz w:val="22"/>
              </w:rPr>
              <w:t>BZgA</w:t>
            </w:r>
          </w:p>
          <w:p>
            <w:pPr>
              <w:pStyle w:val="Listenabsatz"/>
              <w:numPr>
                <w:ilvl w:val="0"/>
                <w:numId w:val="5"/>
              </w:numPr>
              <w:ind w:left="572" w:hanging="357"/>
              <w:rPr>
                <w:sz w:val="22"/>
                <w:szCs w:val="22"/>
              </w:rPr>
            </w:pPr>
            <w:r>
              <w:rPr>
                <w:sz w:val="22"/>
                <w:szCs w:val="22"/>
              </w:rPr>
              <w:t xml:space="preserve">Austausch mit kommunalen Verbänden hinsichtlich Obdachloser; diese sind besonders gefährdet in Bezug auf Wegfall von Hygienemöglichkeiten und Streuung von Infektionen. </w:t>
            </w:r>
          </w:p>
          <w:p>
            <w:pPr>
              <w:pStyle w:val="Listenabsatz"/>
              <w:numPr>
                <w:ilvl w:val="0"/>
                <w:numId w:val="5"/>
              </w:numPr>
              <w:ind w:left="572" w:hanging="357"/>
              <w:rPr>
                <w:sz w:val="22"/>
                <w:szCs w:val="22"/>
              </w:rPr>
            </w:pPr>
            <w:r>
              <w:rPr>
                <w:sz w:val="22"/>
                <w:szCs w:val="22"/>
              </w:rPr>
              <w:t>Quarantäne in Abgrenzung zum Kontaktverbot wurde heute eingestellt.</w:t>
            </w:r>
          </w:p>
          <w:p>
            <w:pPr>
              <w:pStyle w:val="Listenabsatz"/>
              <w:numPr>
                <w:ilvl w:val="0"/>
                <w:numId w:val="5"/>
              </w:numPr>
              <w:ind w:left="572" w:hanging="357"/>
              <w:rPr>
                <w:sz w:val="22"/>
                <w:szCs w:val="22"/>
              </w:rPr>
            </w:pPr>
            <w:r>
              <w:rPr>
                <w:sz w:val="22"/>
                <w:szCs w:val="22"/>
              </w:rPr>
              <w:t>BMG Kampagne mit verschiedenen Prominenten „Zusammen gegen Corona“ startet heute: BZgA war nur beratend tätig. RKI und BZgA sollten sichtbarer werden. Ansprechpartner in der Pressestelle ist Fr. Wenchel.</w:t>
            </w:r>
          </w:p>
          <w:p>
            <w:pPr>
              <w:pStyle w:val="Listenabsatz"/>
              <w:numPr>
                <w:ilvl w:val="0"/>
                <w:numId w:val="5"/>
              </w:numPr>
              <w:ind w:left="572" w:hanging="357"/>
              <w:rPr>
                <w:sz w:val="22"/>
                <w:szCs w:val="22"/>
              </w:rPr>
            </w:pPr>
            <w:r>
              <w:rPr>
                <w:sz w:val="22"/>
                <w:szCs w:val="22"/>
              </w:rPr>
              <w:t>Telefonaktionen wurden ausgeweitet, diese werden vor- und nachbereitet. Steuerung in Hinblick auf Hotspots wäre möglich. Es sollten jedoch keine Widersprüche mit GA vor Ort entstehen und die Kommunikation sollte nicht zu kleinteilig sein. Eher proaktiv an Leute herangehen, Botschaften könnten intensiver gestreut werden.</w:t>
            </w:r>
          </w:p>
          <w:p>
            <w:pPr>
              <w:rPr>
                <w:b/>
                <w:sz w:val="22"/>
                <w:szCs w:val="22"/>
              </w:rPr>
            </w:pPr>
            <w:r>
              <w:rPr>
                <w:b/>
                <w:sz w:val="22"/>
                <w:szCs w:val="22"/>
              </w:rPr>
              <w:t>Presse</w:t>
            </w:r>
          </w:p>
          <w:p>
            <w:pPr>
              <w:pStyle w:val="Listenabsatz"/>
              <w:numPr>
                <w:ilvl w:val="0"/>
                <w:numId w:val="7"/>
              </w:numPr>
              <w:ind w:left="572" w:hanging="357"/>
              <w:rPr>
                <w:sz w:val="22"/>
                <w:szCs w:val="22"/>
              </w:rPr>
            </w:pPr>
            <w:r>
              <w:rPr>
                <w:sz w:val="22"/>
                <w:szCs w:val="22"/>
              </w:rPr>
              <w:t>FAQ zu den Zahlen der Johns Hopkins Universität ist online; Seite mit Fallzahlen wurde umstrukturiert.</w:t>
            </w:r>
          </w:p>
          <w:p>
            <w:pPr>
              <w:pStyle w:val="Listenabsatz"/>
              <w:numPr>
                <w:ilvl w:val="0"/>
                <w:numId w:val="7"/>
              </w:numPr>
              <w:ind w:left="572" w:hanging="357"/>
              <w:rPr>
                <w:sz w:val="22"/>
                <w:szCs w:val="22"/>
              </w:rPr>
            </w:pPr>
            <w:r>
              <w:rPr>
                <w:sz w:val="22"/>
                <w:szCs w:val="22"/>
              </w:rPr>
              <w:t>Morgen findet kein Pressebriefing statt, da heute Nachmittag eine Bundespressekonferenz mit Hr. Wieler stattfindet. Das  nächste Pressebriefing wird am Montag oder Dienstag stattfinden.</w:t>
            </w:r>
          </w:p>
          <w:p>
            <w:pPr>
              <w:pStyle w:val="Listenabsatz"/>
              <w:numPr>
                <w:ilvl w:val="0"/>
                <w:numId w:val="7"/>
              </w:numPr>
              <w:ind w:left="572" w:hanging="357"/>
              <w:rPr>
                <w:sz w:val="22"/>
                <w:szCs w:val="22"/>
              </w:rPr>
            </w:pPr>
            <w:r>
              <w:rPr>
                <w:sz w:val="22"/>
                <w:szCs w:val="22"/>
              </w:rPr>
              <w:t>Bei Übertragungsschwierigkeiten, wie zuletzt in Hamburg, bitte dies der Presse mitteilen.</w:t>
            </w:r>
          </w:p>
          <w:p>
            <w:pPr>
              <w:pStyle w:val="Listenabsatz"/>
              <w:ind w:left="572"/>
              <w:rPr>
                <w:sz w:val="22"/>
                <w:szCs w:val="22"/>
              </w:rPr>
            </w:pPr>
          </w:p>
          <w:p>
            <w:pPr>
              <w:rPr>
                <w:sz w:val="22"/>
                <w:szCs w:val="22"/>
              </w:rPr>
            </w:pPr>
          </w:p>
          <w:p>
            <w:pPr>
              <w:ind w:left="215"/>
              <w:rPr>
                <w:sz w:val="22"/>
                <w:szCs w:val="22"/>
              </w:rPr>
            </w:pPr>
          </w:p>
        </w:tc>
        <w:tc>
          <w:tcPr>
            <w:tcW w:w="1492" w:type="dxa"/>
          </w:tcPr>
          <w:p>
            <w:pPr>
              <w:rPr>
                <w:sz w:val="22"/>
                <w:szCs w:val="22"/>
              </w:rPr>
            </w:pPr>
          </w:p>
          <w:p>
            <w:pPr>
              <w:rPr>
                <w:sz w:val="22"/>
                <w:szCs w:val="22"/>
              </w:rPr>
            </w:pPr>
          </w:p>
          <w:p>
            <w:pPr>
              <w:rPr>
                <w:sz w:val="22"/>
                <w:szCs w:val="22"/>
              </w:rPr>
            </w:pPr>
          </w:p>
          <w:p>
            <w:pPr>
              <w:rPr>
                <w:sz w:val="22"/>
                <w:szCs w:val="22"/>
              </w:rPr>
            </w:pPr>
            <w:r>
              <w:rPr>
                <w:sz w:val="22"/>
                <w:szCs w:val="22"/>
              </w:rPr>
              <w:t>BZgA</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Presse</w:t>
            </w:r>
          </w:p>
        </w:tc>
      </w:tr>
      <w:tr>
        <w:tc>
          <w:tcPr>
            <w:tcW w:w="684" w:type="dxa"/>
          </w:tcPr>
          <w:p>
            <w:pPr>
              <w:rPr>
                <w:b/>
              </w:rPr>
            </w:pPr>
            <w:r>
              <w:rPr>
                <w:b/>
              </w:rPr>
              <w:lastRenderedPageBreak/>
              <w:t>5</w:t>
            </w:r>
          </w:p>
        </w:tc>
        <w:tc>
          <w:tcPr>
            <w:tcW w:w="6795" w:type="dxa"/>
          </w:tcPr>
          <w:p>
            <w:pPr>
              <w:spacing w:line="276" w:lineRule="auto"/>
              <w:rPr>
                <w:b/>
                <w:sz w:val="28"/>
              </w:rPr>
            </w:pPr>
            <w:r>
              <w:rPr>
                <w:b/>
                <w:sz w:val="28"/>
              </w:rPr>
              <w:t>RKI-Strategie Fragen</w:t>
            </w:r>
          </w:p>
          <w:p>
            <w:pPr>
              <w:spacing w:line="276" w:lineRule="auto"/>
              <w:rPr>
                <w:b/>
                <w:sz w:val="22"/>
                <w:szCs w:val="22"/>
              </w:rPr>
            </w:pPr>
            <w:r>
              <w:rPr>
                <w:b/>
                <w:sz w:val="22"/>
                <w:szCs w:val="22"/>
              </w:rPr>
              <w:t>Serosurveys:</w:t>
            </w:r>
            <w:r>
              <w:rPr>
                <w:sz w:val="22"/>
                <w:szCs w:val="22"/>
              </w:rPr>
              <w:t xml:space="preserve"> </w:t>
            </w:r>
          </w:p>
          <w:p>
            <w:pPr>
              <w:pStyle w:val="Listenabsatz"/>
              <w:numPr>
                <w:ilvl w:val="0"/>
                <w:numId w:val="13"/>
              </w:numPr>
              <w:ind w:left="572" w:hanging="357"/>
              <w:rPr>
                <w:sz w:val="22"/>
                <w:szCs w:val="22"/>
              </w:rPr>
            </w:pPr>
            <w:r>
              <w:rPr>
                <w:sz w:val="22"/>
                <w:szCs w:val="22"/>
              </w:rPr>
              <w:t>Querschnittsuntersuchungen an Proben von Blutspendern sind in den nächsten Monaten in Zusammenarbeit mit HZI und RKI geplant, die Koordination übernimmt Gerard Krause vom HZI.</w:t>
            </w:r>
          </w:p>
          <w:p>
            <w:pPr>
              <w:pStyle w:val="Listenabsatz"/>
              <w:numPr>
                <w:ilvl w:val="0"/>
                <w:numId w:val="13"/>
              </w:numPr>
              <w:ind w:left="572" w:hanging="357"/>
              <w:rPr>
                <w:sz w:val="22"/>
                <w:szCs w:val="22"/>
              </w:rPr>
            </w:pPr>
            <w:r>
              <w:rPr>
                <w:sz w:val="22"/>
                <w:szCs w:val="22"/>
              </w:rPr>
              <w:t xml:space="preserve">Ein Teil der NAKO-Zentren plant Querschnitts- und Längsschnittssurveys, Federführung liegt bei Epidemiologen in Bremen, NAKO Infrastruktur kann genutzt werden, soll in nationale Kohorte eingebunden werden. NAKO konzentriert sich auf 3 Regionen, bei ca. 8000 Personen ist eine Befragung kombiniert mit Testung geplant; bevölkerungsrepräsentativ, vorher werden Fragebögen und Einwilligung versendet. Dies soll relativ zeitnah stattfinden. Der Weg zur Stichprobenziehung wird gerade evaluiert. Die NAKO hat ihr Proposal beim BMWi eingereicht und braucht kurzfristig ein Unterstützungsschreiben des RKI. </w:t>
            </w:r>
          </w:p>
          <w:p>
            <w:pPr>
              <w:pStyle w:val="Listenabsatz"/>
              <w:numPr>
                <w:ilvl w:val="0"/>
                <w:numId w:val="13"/>
              </w:numPr>
              <w:ind w:left="572" w:hanging="357"/>
              <w:rPr>
                <w:sz w:val="22"/>
                <w:szCs w:val="22"/>
              </w:rPr>
            </w:pPr>
            <w:r>
              <w:rPr>
                <w:sz w:val="22"/>
                <w:szCs w:val="22"/>
              </w:rPr>
              <w:t>Der Fuhrpark und das Personal der GERN Studie wäre einsetzbar. In besonders betroffenen Regionen könnten schnell und über verschiedene Wochen Proben abgenommen werden. Die bisherigen Vorhaben müssen miteinander koordiniert werden, auch mit der NAKO. RKI sollte sichtbar sein durch Federführung oder Koordination von Teilprojekten.</w:t>
            </w:r>
          </w:p>
          <w:p>
            <w:pPr>
              <w:pStyle w:val="Listenabsatz"/>
              <w:numPr>
                <w:ilvl w:val="0"/>
                <w:numId w:val="13"/>
              </w:numPr>
              <w:ind w:left="572" w:hanging="357"/>
              <w:rPr>
                <w:sz w:val="22"/>
                <w:szCs w:val="22"/>
              </w:rPr>
            </w:pPr>
            <w:r>
              <w:rPr>
                <w:sz w:val="22"/>
                <w:szCs w:val="22"/>
              </w:rPr>
              <w:t>Die Universität Düsseldorf plant ein Serosurvey bei dem Proben aus Heinsberg und Aachen untersucht werden sollen.</w:t>
            </w:r>
          </w:p>
          <w:p>
            <w:pPr>
              <w:pStyle w:val="Listenabsatz"/>
              <w:numPr>
                <w:ilvl w:val="0"/>
                <w:numId w:val="13"/>
              </w:numPr>
              <w:ind w:left="572" w:hanging="357"/>
              <w:rPr>
                <w:sz w:val="22"/>
                <w:szCs w:val="22"/>
              </w:rPr>
            </w:pPr>
            <w:r>
              <w:rPr>
                <w:sz w:val="22"/>
                <w:szCs w:val="22"/>
              </w:rPr>
              <w:t>Abt. 3 plant zusammen mit dem Blutspendedienst West und weiteren wöchentlich 500-700 Proben am RKI zu untersuchen.  ZBS1 und Konsiliarlabor versuchen EURO-Immuntest so anzupassen, dass gute Spezifität zu erwarten ist.</w:t>
            </w:r>
          </w:p>
          <w:p>
            <w:pPr>
              <w:pStyle w:val="Listenabsatz"/>
              <w:numPr>
                <w:ilvl w:val="0"/>
                <w:numId w:val="13"/>
              </w:numPr>
              <w:spacing w:after="120"/>
              <w:ind w:left="572" w:hanging="357"/>
              <w:rPr>
                <w:sz w:val="22"/>
                <w:szCs w:val="22"/>
              </w:rPr>
            </w:pPr>
            <w:r>
              <w:rPr>
                <w:sz w:val="22"/>
                <w:szCs w:val="22"/>
              </w:rPr>
              <w:t>Die Frage ist, wer die Aktivitäten koordinieren könnte. Abt. 2 übernimmt die abteilungsübergreifende Koordination und nimmt eine starke RKI-Rolle bei den anderen Initiativen in DE. Busse, Orte, Infrastruktur und Personal ist bei Abt. 2 vorhanden. Die Expertise von Abt. 3 wird einbezogen. Testkapazitäten am RKI gibt es genug, sobald der ELISA läuft</w:t>
            </w:r>
          </w:p>
          <w:p>
            <w:pPr>
              <w:pStyle w:val="Listenabsatz"/>
              <w:numPr>
                <w:ilvl w:val="0"/>
                <w:numId w:val="13"/>
              </w:numPr>
              <w:spacing w:after="120"/>
              <w:ind w:left="572" w:hanging="357"/>
              <w:rPr>
                <w:sz w:val="22"/>
                <w:szCs w:val="22"/>
              </w:rPr>
            </w:pPr>
            <w:r>
              <w:rPr>
                <w:sz w:val="22"/>
                <w:szCs w:val="22"/>
              </w:rPr>
              <w:t xml:space="preserve">Repräsentative Untersuchungen sind erst in mehreren Monaten relevant. Serosurveys in Hotspots sind sinnvoll, Abt. 2 könnte die Koordination für Serosurveys übernehmen, dafür müssten sie sich erst einen Überblick verschaffen. </w:t>
            </w:r>
          </w:p>
          <w:p>
            <w:pPr>
              <w:spacing w:after="120"/>
              <w:rPr>
                <w:i/>
                <w:sz w:val="22"/>
                <w:szCs w:val="22"/>
              </w:rPr>
            </w:pPr>
            <w:r>
              <w:rPr>
                <w:i/>
                <w:sz w:val="22"/>
                <w:szCs w:val="22"/>
              </w:rPr>
              <w:t>ToDo: zeitnah Besprechung aller relevanten Personen, wo Beteiligung sinnvoll wäre und wo Federführung oder Koordination des RKI in Frage käme, Federführung Abt. 2, Expertise Abt. 3</w:t>
            </w:r>
          </w:p>
          <w:p>
            <w:pPr>
              <w:spacing w:after="120"/>
              <w:rPr>
                <w:b/>
                <w:sz w:val="22"/>
                <w:szCs w:val="22"/>
              </w:rPr>
            </w:pPr>
            <w:r>
              <w:rPr>
                <w:b/>
                <w:sz w:val="22"/>
                <w:szCs w:val="22"/>
              </w:rPr>
              <w:t xml:space="preserve">Modellierung des Effekts von Maßnahmen: </w:t>
            </w:r>
          </w:p>
          <w:p>
            <w:pPr>
              <w:pStyle w:val="Listenabsatz"/>
              <w:numPr>
                <w:ilvl w:val="0"/>
                <w:numId w:val="8"/>
              </w:numPr>
              <w:ind w:left="572" w:hanging="357"/>
              <w:rPr>
                <w:sz w:val="22"/>
                <w:szCs w:val="22"/>
              </w:rPr>
            </w:pPr>
            <w:r>
              <w:rPr>
                <w:sz w:val="22"/>
                <w:szCs w:val="22"/>
              </w:rPr>
              <w:t xml:space="preserve">Seit gestern Teilnahme an einer slack-Plattform mit 54 Personen und weiteren Kollegen vom RKI zum Methodenaustausch. Anfrage, ob RKI Daten zur Verfügung stellen kann, z.B. Kooperation für Nowcasting. Ein begrenzter Datensatz, die ohne größere Probleme zur Verfügung gestellt werden könnten, sollten auch zur Verfügung gestellt werden. Das RKI sollte kooperativ sein, solange der Aufwand nicht zu </w:t>
            </w:r>
            <w:r>
              <w:rPr>
                <w:sz w:val="22"/>
                <w:szCs w:val="22"/>
              </w:rPr>
              <w:lastRenderedPageBreak/>
              <w:t xml:space="preserve">groß ist. </w:t>
            </w:r>
          </w:p>
          <w:p>
            <w:pPr>
              <w:pStyle w:val="Listenabsatz"/>
              <w:numPr>
                <w:ilvl w:val="0"/>
                <w:numId w:val="8"/>
              </w:numPr>
              <w:ind w:left="572" w:hanging="357"/>
              <w:rPr>
                <w:sz w:val="22"/>
                <w:szCs w:val="22"/>
              </w:rPr>
            </w:pPr>
            <w:r>
              <w:rPr>
                <w:sz w:val="22"/>
                <w:szCs w:val="22"/>
              </w:rPr>
              <w:t xml:space="preserve">Zur Lagebeurteilung sollte das RKI prioritär eigene Analysen machen, zur Kapazität von med. Versorgung könnten das auch andere tun. Viele Anfragen bedeuten aber auch viel Arbeit, da Daten erklärt werden müssen. </w:t>
            </w:r>
          </w:p>
          <w:p>
            <w:pPr>
              <w:pStyle w:val="Listenabsatz"/>
              <w:numPr>
                <w:ilvl w:val="0"/>
                <w:numId w:val="8"/>
              </w:numPr>
              <w:ind w:left="572" w:hanging="357"/>
              <w:rPr>
                <w:sz w:val="22"/>
                <w:szCs w:val="22"/>
              </w:rPr>
            </w:pPr>
            <w:r>
              <w:rPr>
                <w:sz w:val="22"/>
                <w:szCs w:val="22"/>
              </w:rPr>
              <w:t>Auf keinen Fall sollte der gesamte Datensatz weitergegeben werden, da für die Interpretation die Kompetenz von FG36 und 32 nötig ist. Die Auswertung durch Sachunkundige kann zu Fehlschlüssen führen und großen Schaden verursachen. Stattdessen sollten konkrete Projekte definiert werden und im Einzelfall entschieden werden, wer welche Daten bekommt.</w:t>
            </w:r>
          </w:p>
          <w:p>
            <w:pPr>
              <w:pStyle w:val="Listenabsatz"/>
              <w:numPr>
                <w:ilvl w:val="0"/>
                <w:numId w:val="8"/>
              </w:numPr>
              <w:ind w:left="572" w:hanging="357"/>
              <w:rPr>
                <w:sz w:val="22"/>
                <w:szCs w:val="22"/>
              </w:rPr>
            </w:pPr>
            <w:r>
              <w:rPr>
                <w:sz w:val="22"/>
                <w:szCs w:val="22"/>
              </w:rPr>
              <w:t xml:space="preserve">Der Austausch mit Personen, die Mitarbeit an Plattformen und gemeinsame Projekte sind dennoch sinnvoll. Sonst entstehen evtl. Rechtfertigungsprobleme später, falls die Prognosen nicht ganz korrekt sein sollten. </w:t>
            </w:r>
          </w:p>
          <w:p>
            <w:pPr>
              <w:pStyle w:val="Listenabsatz"/>
              <w:numPr>
                <w:ilvl w:val="0"/>
                <w:numId w:val="8"/>
              </w:numPr>
              <w:ind w:left="572" w:hanging="357"/>
              <w:rPr>
                <w:sz w:val="22"/>
                <w:szCs w:val="22"/>
              </w:rPr>
            </w:pPr>
            <w:r>
              <w:rPr>
                <w:sz w:val="22"/>
                <w:szCs w:val="22"/>
              </w:rPr>
              <w:t xml:space="preserve">Am RKI sollte eine Modellierungsgruppe klären, bei welchen Fragestellungen das RKI die Federführung haben sollte und welche Daten an welche Gruppe gegeben werden könnten. Eine klare Definition der Zielstellung ist nötig, wer braucht was? </w:t>
            </w:r>
          </w:p>
          <w:p>
            <w:pPr>
              <w:pStyle w:val="Listenabsatz"/>
              <w:numPr>
                <w:ilvl w:val="0"/>
                <w:numId w:val="8"/>
              </w:numPr>
              <w:ind w:left="572" w:hanging="357"/>
              <w:rPr>
                <w:sz w:val="22"/>
                <w:szCs w:val="22"/>
              </w:rPr>
            </w:pPr>
            <w:r>
              <w:rPr>
                <w:sz w:val="22"/>
                <w:szCs w:val="22"/>
              </w:rPr>
              <w:t>Die Bahn möchte Daten zu Zugfahrten zur Verfügung stellen, das wäre für die Gruppe von Hr. Brockmann relevant.</w:t>
            </w:r>
          </w:p>
          <w:p>
            <w:pPr>
              <w:pStyle w:val="Listenabsatz"/>
              <w:numPr>
                <w:ilvl w:val="0"/>
                <w:numId w:val="8"/>
              </w:numPr>
              <w:ind w:left="572" w:hanging="357"/>
              <w:rPr>
                <w:sz w:val="22"/>
                <w:szCs w:val="22"/>
              </w:rPr>
            </w:pPr>
            <w:r>
              <w:rPr>
                <w:sz w:val="22"/>
                <w:szCs w:val="22"/>
              </w:rPr>
              <w:t xml:space="preserve">Morgen wird vorgestellt, was Hr. Brockmann und Abt. 2 vorhaben. Die Koordination sollte bei Abt. 3 liegen: </w:t>
            </w:r>
          </w:p>
          <w:p>
            <w:pPr>
              <w:rPr>
                <w:sz w:val="22"/>
                <w:szCs w:val="22"/>
              </w:rPr>
            </w:pPr>
            <w:r>
              <w:rPr>
                <w:i/>
                <w:sz w:val="22"/>
                <w:szCs w:val="22"/>
              </w:rPr>
              <w:t>ToDo: Definierung eines Konzepts, welche Daten wann für wen extern für Zwecke der Modellierung zur Verfügung gestellt werden können, Federführung Abt. 3</w:t>
            </w:r>
          </w:p>
          <w:p>
            <w:pPr>
              <w:rPr>
                <w:sz w:val="22"/>
                <w:szCs w:val="22"/>
              </w:rPr>
            </w:pPr>
          </w:p>
          <w:p>
            <w:pPr>
              <w:rPr>
                <w:sz w:val="22"/>
                <w:szCs w:val="22"/>
              </w:rPr>
            </w:pPr>
            <w:r>
              <w:rPr>
                <w:b/>
                <w:sz w:val="22"/>
                <w:szCs w:val="22"/>
              </w:rPr>
              <w:t>Kriterien zur Deeskalation:</w:t>
            </w:r>
            <w:r>
              <w:rPr>
                <w:sz w:val="22"/>
                <w:szCs w:val="22"/>
              </w:rPr>
              <w:t xml:space="preserve"> </w:t>
            </w:r>
          </w:p>
          <w:p>
            <w:pPr>
              <w:pStyle w:val="Listenabsatz"/>
              <w:numPr>
                <w:ilvl w:val="0"/>
                <w:numId w:val="9"/>
              </w:numPr>
              <w:ind w:left="572" w:hanging="357"/>
              <w:rPr>
                <w:sz w:val="22"/>
                <w:szCs w:val="22"/>
              </w:rPr>
            </w:pPr>
            <w:r>
              <w:rPr>
                <w:sz w:val="22"/>
                <w:szCs w:val="22"/>
              </w:rPr>
              <w:t>Es gibt klare klinisch-epidemiologischen Indikatoren sowie klare virologische Indikatoren (Serosurvey zur Immunität der Bevölkerung hilfreich).</w:t>
            </w:r>
          </w:p>
          <w:p>
            <w:pPr>
              <w:pStyle w:val="Listenabsatz"/>
              <w:numPr>
                <w:ilvl w:val="0"/>
                <w:numId w:val="9"/>
              </w:numPr>
              <w:ind w:left="572" w:hanging="357"/>
              <w:rPr>
                <w:sz w:val="22"/>
                <w:szCs w:val="22"/>
              </w:rPr>
            </w:pPr>
            <w:r>
              <w:rPr>
                <w:sz w:val="22"/>
                <w:szCs w:val="22"/>
              </w:rPr>
              <w:t>Darüber hinaus müssen Kriterien zur sozialen Akzeptanz definiert werden. Indikatoren sollen aufgestellt und gemonitort werden. Hier könnte unter anderem ein social media monitoring stattfinden.</w:t>
            </w:r>
          </w:p>
          <w:p>
            <w:pPr>
              <w:pStyle w:val="Listenabsatz"/>
              <w:numPr>
                <w:ilvl w:val="0"/>
                <w:numId w:val="9"/>
              </w:numPr>
              <w:ind w:left="572" w:hanging="357"/>
              <w:rPr>
                <w:sz w:val="22"/>
                <w:szCs w:val="22"/>
              </w:rPr>
            </w:pPr>
            <w:r>
              <w:rPr>
                <w:sz w:val="22"/>
                <w:szCs w:val="22"/>
              </w:rPr>
              <w:t>Hinsichtlich der Maßnahmen zur sozialen Distanzierung soll ein Katalog unterschiedlicher Maßnahmen aufgestellt werden. Die verschiedenen Maßnahmen sollen regional und für unterschiedliche Bevölkerungsgruppen skaliert werden; welche Maßnahmen können bleiben, auf welche kann verzichtet werden. Es soll ein Ampelsystem für die gesamte Bevölkerung und auch für bestimmte Bevölkerungsgruppen definiert werden.</w:t>
            </w:r>
          </w:p>
          <w:p>
            <w:pPr>
              <w:pStyle w:val="Listenabsatz"/>
              <w:numPr>
                <w:ilvl w:val="0"/>
                <w:numId w:val="9"/>
              </w:numPr>
              <w:ind w:left="572" w:hanging="357"/>
              <w:rPr>
                <w:sz w:val="22"/>
                <w:szCs w:val="22"/>
              </w:rPr>
            </w:pPr>
            <w:r>
              <w:rPr>
                <w:sz w:val="22"/>
                <w:szCs w:val="22"/>
              </w:rPr>
              <w:t>Dann könnte eine schrittweise Aufhebung von Maßnahmen erfolgen, schrittweise geografisch, je nach epidemiologischem und sozialem Verlauf. Die Maßnahmen sollen an die verschiedenen Bevölkerungsgruppen angepasst werden.</w:t>
            </w:r>
          </w:p>
          <w:p>
            <w:pPr>
              <w:pStyle w:val="Listenabsatz"/>
              <w:numPr>
                <w:ilvl w:val="0"/>
                <w:numId w:val="9"/>
              </w:numPr>
              <w:ind w:left="572" w:hanging="357"/>
              <w:rPr>
                <w:sz w:val="22"/>
                <w:szCs w:val="22"/>
              </w:rPr>
            </w:pPr>
            <w:r>
              <w:rPr>
                <w:sz w:val="22"/>
                <w:szCs w:val="22"/>
              </w:rPr>
              <w:t xml:space="preserve">Der wirtschaftliche Druck wird ansteigen, deshalb sollte der Schutz besonders vulnerabler Bevölkerungsgruppen in den Vordergrund gestellt werden, bisher wurden eher universelle Maßnahmen ergriffen. </w:t>
            </w:r>
          </w:p>
          <w:p>
            <w:pPr>
              <w:pStyle w:val="Listenabsatz"/>
              <w:numPr>
                <w:ilvl w:val="0"/>
                <w:numId w:val="9"/>
              </w:numPr>
              <w:ind w:left="572" w:hanging="357"/>
              <w:rPr>
                <w:sz w:val="22"/>
                <w:szCs w:val="22"/>
              </w:rPr>
            </w:pPr>
            <w:r>
              <w:rPr>
                <w:sz w:val="22"/>
                <w:szCs w:val="22"/>
              </w:rPr>
              <w:lastRenderedPageBreak/>
              <w:t xml:space="preserve">2 Szenarien: </w:t>
            </w:r>
          </w:p>
          <w:p>
            <w:pPr>
              <w:pStyle w:val="Listenabsatz"/>
              <w:numPr>
                <w:ilvl w:val="1"/>
                <w:numId w:val="9"/>
              </w:numPr>
              <w:rPr>
                <w:sz w:val="22"/>
                <w:szCs w:val="22"/>
              </w:rPr>
            </w:pPr>
            <w:r>
              <w:rPr>
                <w:sz w:val="22"/>
                <w:szCs w:val="22"/>
              </w:rPr>
              <w:t xml:space="preserve">1.: Soziale Distanzierungsmaßnahmen werden für alle aufgehoben, Eindämmung auf einem Niveau. </w:t>
            </w:r>
          </w:p>
          <w:p>
            <w:pPr>
              <w:pStyle w:val="Listenabsatz"/>
              <w:numPr>
                <w:ilvl w:val="1"/>
                <w:numId w:val="9"/>
              </w:numPr>
              <w:rPr>
                <w:sz w:val="22"/>
                <w:szCs w:val="22"/>
              </w:rPr>
            </w:pPr>
            <w:r>
              <w:rPr>
                <w:sz w:val="22"/>
                <w:szCs w:val="22"/>
              </w:rPr>
              <w:t>2.: Bestimmte Bevölkerungsgruppen werden besonders geschützt durch weiterführende Testungen und Kontaktpersonennachverfolgung.</w:t>
            </w:r>
          </w:p>
          <w:p>
            <w:pPr>
              <w:pStyle w:val="Listenabsatz"/>
              <w:numPr>
                <w:ilvl w:val="0"/>
                <w:numId w:val="9"/>
              </w:numPr>
              <w:ind w:left="572" w:hanging="357"/>
              <w:rPr>
                <w:i/>
                <w:sz w:val="22"/>
                <w:szCs w:val="22"/>
              </w:rPr>
            </w:pPr>
            <w:r>
              <w:rPr>
                <w:sz w:val="22"/>
                <w:szCs w:val="22"/>
              </w:rPr>
              <w:t>Das Konzept der Deeskalation ist ein flexibles Konzept, bezieht sich immer auf einzelne Maßnahmen und kann entsprechend der Situation in bestimmten Regionen oder für bestimmte Gruppen de- oder reeskaliert werden. Die Maßnahmenliste ist ein erster Entwurf dazu, wann auf welche Maßnahme verzichtet werden kann.</w:t>
            </w:r>
          </w:p>
        </w:tc>
        <w:tc>
          <w:tcPr>
            <w:tcW w:w="1492" w:type="dxa"/>
          </w:tcPr>
          <w:p/>
          <w:p/>
          <w:p/>
          <w:p>
            <w:r>
              <w:t>Abt.2/Abt.3</w:t>
            </w:r>
          </w:p>
          <w:p/>
          <w:p/>
          <w:p/>
          <w:p/>
          <w:p/>
          <w:p/>
          <w:p/>
          <w:p/>
          <w:p/>
          <w:p/>
          <w:p/>
          <w:p/>
          <w:p/>
          <w:p/>
          <w:p/>
          <w:p/>
          <w:p/>
          <w:p/>
          <w:p/>
          <w:p/>
          <w:p/>
          <w:p/>
          <w:p/>
          <w:p/>
          <w:p/>
          <w:p/>
          <w:p/>
          <w:p/>
          <w:p/>
          <w:p/>
          <w:p/>
          <w:p/>
          <w:p/>
          <w:p/>
          <w:p>
            <w:r>
              <w:t>ZIG, FG37</w:t>
            </w:r>
          </w:p>
          <w:p/>
          <w:p/>
          <w:p/>
          <w:p/>
          <w:p/>
          <w:p/>
          <w:p/>
          <w:p/>
          <w:p/>
          <w:p/>
          <w:p/>
          <w:p/>
          <w:p/>
          <w:p/>
          <w:p/>
          <w:p/>
          <w:p/>
          <w:p/>
          <w:p/>
          <w:p/>
          <w:p/>
          <w:p/>
          <w:p/>
          <w:p/>
          <w:p/>
          <w:p/>
          <w:p/>
          <w:p/>
          <w:p/>
          <w:p/>
          <w:p>
            <w:pPr>
              <w:rPr>
                <w:sz w:val="22"/>
                <w:szCs w:val="22"/>
              </w:rPr>
            </w:pPr>
          </w:p>
        </w:tc>
      </w:tr>
      <w:tr>
        <w:tc>
          <w:tcPr>
            <w:tcW w:w="684" w:type="dxa"/>
          </w:tcPr>
          <w:p>
            <w:pPr>
              <w:rPr>
                <w:b/>
              </w:rPr>
            </w:pPr>
            <w:r>
              <w:rPr>
                <w:b/>
              </w:rPr>
              <w:lastRenderedPageBreak/>
              <w:t>6</w:t>
            </w:r>
          </w:p>
        </w:tc>
        <w:tc>
          <w:tcPr>
            <w:tcW w:w="6795" w:type="dxa"/>
          </w:tcPr>
          <w:p>
            <w:pPr>
              <w:spacing w:line="276" w:lineRule="auto"/>
              <w:rPr>
                <w:b/>
                <w:sz w:val="28"/>
              </w:rPr>
            </w:pPr>
            <w:r>
              <w:rPr>
                <w:b/>
                <w:sz w:val="28"/>
              </w:rPr>
              <w:t>Dokumente</w:t>
            </w:r>
          </w:p>
          <w:p>
            <w:pPr>
              <w:rPr>
                <w:b/>
                <w:sz w:val="22"/>
                <w:szCs w:val="22"/>
              </w:rPr>
            </w:pPr>
            <w:r>
              <w:rPr>
                <w:b/>
                <w:sz w:val="22"/>
                <w:szCs w:val="22"/>
              </w:rPr>
              <w:t xml:space="preserve">Sachstand Patienten-Flussschema </w:t>
            </w:r>
          </w:p>
          <w:p>
            <w:pPr>
              <w:pStyle w:val="Listenabsatz"/>
              <w:numPr>
                <w:ilvl w:val="0"/>
                <w:numId w:val="9"/>
              </w:numPr>
              <w:ind w:left="572" w:hanging="357"/>
              <w:rPr>
                <w:sz w:val="22"/>
                <w:szCs w:val="22"/>
              </w:rPr>
            </w:pPr>
            <w:r>
              <w:rPr>
                <w:sz w:val="22"/>
                <w:szCs w:val="22"/>
              </w:rPr>
              <w:t xml:space="preserve">Im neuen Flussschema für Patienten gibt es keine Risikogebiete mehr, nur noch Symptome. </w:t>
            </w:r>
          </w:p>
          <w:p>
            <w:pPr>
              <w:pStyle w:val="Listenabsatz"/>
              <w:numPr>
                <w:ilvl w:val="0"/>
                <w:numId w:val="9"/>
              </w:numPr>
              <w:ind w:left="572" w:hanging="357"/>
              <w:rPr>
                <w:b/>
                <w:sz w:val="22"/>
                <w:szCs w:val="22"/>
              </w:rPr>
            </w:pPr>
            <w:r>
              <w:rPr>
                <w:sz w:val="22"/>
                <w:szCs w:val="22"/>
              </w:rPr>
              <w:t xml:space="preserve">IBBS ist noch im Abstimmungsprozess mit FG36, dann soll Entwurf an die Grafikfirma weitergegeben und bis Ende der Woche finalisiert werden. </w:t>
            </w:r>
          </w:p>
          <w:p>
            <w:pPr>
              <w:pStyle w:val="Listenabsatz"/>
              <w:numPr>
                <w:ilvl w:val="0"/>
                <w:numId w:val="9"/>
              </w:numPr>
              <w:ind w:left="572" w:hanging="357"/>
              <w:rPr>
                <w:b/>
                <w:sz w:val="22"/>
                <w:szCs w:val="22"/>
              </w:rPr>
            </w:pPr>
            <w:r>
              <w:rPr>
                <w:sz w:val="22"/>
                <w:szCs w:val="22"/>
              </w:rPr>
              <w:t>Erst soll die Abstimmung mit FG32 und FG36 erfolgen, daran anschließend weitere Abstimmung, morgen Nachmittag kann Version zirkulieren.</w:t>
            </w:r>
          </w:p>
          <w:p>
            <w:pPr>
              <w:pStyle w:val="Listenabsatz"/>
              <w:numPr>
                <w:ilvl w:val="0"/>
                <w:numId w:val="9"/>
              </w:numPr>
              <w:spacing w:after="120"/>
              <w:ind w:left="448" w:hanging="281"/>
              <w:rPr>
                <w:b/>
                <w:sz w:val="22"/>
                <w:szCs w:val="22"/>
              </w:rPr>
            </w:pPr>
            <w:r>
              <w:rPr>
                <w:b/>
                <w:sz w:val="22"/>
                <w:szCs w:val="22"/>
              </w:rPr>
              <w:t>Kontaktpersonen-Management-Flyer</w:t>
            </w:r>
          </w:p>
          <w:p>
            <w:pPr>
              <w:pStyle w:val="Listenabsatz"/>
              <w:numPr>
                <w:ilvl w:val="0"/>
                <w:numId w:val="9"/>
              </w:numPr>
              <w:ind w:left="572" w:hanging="357"/>
              <w:rPr>
                <w:sz w:val="22"/>
                <w:szCs w:val="22"/>
              </w:rPr>
            </w:pPr>
            <w:r>
              <w:rPr>
                <w:sz w:val="22"/>
                <w:szCs w:val="22"/>
              </w:rPr>
              <w:t>In Endabstimmung</w:t>
            </w:r>
          </w:p>
          <w:p>
            <w:pPr>
              <w:rPr>
                <w:sz w:val="22"/>
                <w:szCs w:val="22"/>
              </w:rPr>
            </w:pPr>
          </w:p>
        </w:tc>
        <w:tc>
          <w:tcPr>
            <w:tcW w:w="1492" w:type="dxa"/>
          </w:tcPr>
          <w:p>
            <w:pPr>
              <w:rPr>
                <w:sz w:val="22"/>
                <w:szCs w:val="22"/>
              </w:rPr>
            </w:pPr>
          </w:p>
          <w:p>
            <w:pPr>
              <w:rPr>
                <w:sz w:val="22"/>
                <w:szCs w:val="22"/>
              </w:rPr>
            </w:pPr>
          </w:p>
          <w:p>
            <w:pPr>
              <w:rPr>
                <w:sz w:val="22"/>
                <w:szCs w:val="22"/>
              </w:rPr>
            </w:pPr>
            <w:r>
              <w:rPr>
                <w:sz w:val="22"/>
                <w:szCs w:val="22"/>
              </w:rPr>
              <w:t>IBBS</w:t>
            </w:r>
          </w:p>
        </w:tc>
      </w:tr>
      <w:tr>
        <w:tc>
          <w:tcPr>
            <w:tcW w:w="684" w:type="dxa"/>
          </w:tcPr>
          <w:p>
            <w:pPr>
              <w:rPr>
                <w:b/>
              </w:rPr>
            </w:pPr>
            <w:r>
              <w:rPr>
                <w:b/>
              </w:rPr>
              <w:t>7</w:t>
            </w:r>
          </w:p>
        </w:tc>
        <w:tc>
          <w:tcPr>
            <w:tcW w:w="6795" w:type="dxa"/>
          </w:tcPr>
          <w:p>
            <w:pPr>
              <w:spacing w:line="276" w:lineRule="auto"/>
              <w:rPr>
                <w:b/>
                <w:sz w:val="28"/>
              </w:rPr>
            </w:pPr>
            <w:r>
              <w:rPr>
                <w:b/>
                <w:sz w:val="28"/>
              </w:rPr>
              <w:t>Labordiagnostik</w:t>
            </w:r>
          </w:p>
          <w:p>
            <w:pPr>
              <w:rPr>
                <w:b/>
                <w:sz w:val="22"/>
                <w:szCs w:val="22"/>
              </w:rPr>
            </w:pPr>
            <w:r>
              <w:rPr>
                <w:b/>
                <w:sz w:val="22"/>
                <w:szCs w:val="22"/>
              </w:rPr>
              <w:t>Thema Selbstabstriche</w:t>
            </w:r>
          </w:p>
          <w:p>
            <w:pPr>
              <w:pStyle w:val="Listenabsatz"/>
              <w:numPr>
                <w:ilvl w:val="0"/>
                <w:numId w:val="5"/>
              </w:numPr>
              <w:ind w:left="572" w:hanging="357"/>
              <w:rPr>
                <w:sz w:val="22"/>
                <w:szCs w:val="22"/>
              </w:rPr>
            </w:pPr>
            <w:r>
              <w:rPr>
                <w:sz w:val="22"/>
                <w:szCs w:val="22"/>
              </w:rPr>
              <w:t>AGI Sentinel läuft weiter; Probenanzahl ist rückläufig (90 Proben, 1 positiv)</w:t>
            </w:r>
          </w:p>
          <w:p>
            <w:pPr>
              <w:pStyle w:val="Listenabsatz"/>
              <w:numPr>
                <w:ilvl w:val="0"/>
                <w:numId w:val="5"/>
              </w:numPr>
              <w:ind w:left="572" w:hanging="357"/>
              <w:rPr>
                <w:sz w:val="22"/>
                <w:szCs w:val="22"/>
              </w:rPr>
            </w:pPr>
            <w:r>
              <w:rPr>
                <w:sz w:val="22"/>
                <w:szCs w:val="22"/>
              </w:rPr>
              <w:t>Info von ZBS1: Engpässe bei bestimmten Laborutensilien sind absehbar, es soll eine Liste mit fehlenden Utensilien an die FG-Leiter geschickt werden.</w:t>
            </w:r>
          </w:p>
          <w:p>
            <w:pPr>
              <w:pStyle w:val="Listenabsatz"/>
              <w:numPr>
                <w:ilvl w:val="0"/>
                <w:numId w:val="5"/>
              </w:numPr>
              <w:ind w:left="572" w:hanging="357"/>
              <w:rPr>
                <w:sz w:val="22"/>
                <w:szCs w:val="22"/>
              </w:rPr>
            </w:pPr>
            <w:r>
              <w:rPr>
                <w:sz w:val="22"/>
                <w:szCs w:val="22"/>
              </w:rPr>
              <w:t xml:space="preserve">Wie viele Tests pro Woche deutschlandweit möglich sind, wird im BMG-Lagezentrum geklärt. </w:t>
            </w:r>
          </w:p>
          <w:p>
            <w:pPr>
              <w:pStyle w:val="Listenabsatz"/>
              <w:numPr>
                <w:ilvl w:val="0"/>
                <w:numId w:val="5"/>
              </w:numPr>
              <w:ind w:left="572" w:hanging="357"/>
              <w:rPr>
                <w:sz w:val="22"/>
                <w:szCs w:val="22"/>
              </w:rPr>
            </w:pPr>
            <w:r>
              <w:rPr>
                <w:sz w:val="22"/>
                <w:szCs w:val="22"/>
              </w:rPr>
              <w:t>ARS: Daten werden täglich aktualisiert. Es sollte überlegt werden, was für Parameter in den Lagebericht übernommen werden könnten. Im Moment nehmen 45 Labore teil, die ein Drittel der Tests in Deutschland durchführen. Daneben gibt es auch die Daten der Voxco-Abfrage mit etwas weniger Detailtiefe, aber einer größeren Anzahl an beteiligten Laboren.</w:t>
            </w:r>
          </w:p>
          <w:p>
            <w:pPr>
              <w:pStyle w:val="Listenabsatz"/>
              <w:numPr>
                <w:ilvl w:val="0"/>
                <w:numId w:val="5"/>
              </w:numPr>
              <w:ind w:left="572" w:hanging="357"/>
              <w:rPr>
                <w:sz w:val="22"/>
                <w:szCs w:val="22"/>
              </w:rPr>
            </w:pPr>
            <w:r>
              <w:rPr>
                <w:sz w:val="22"/>
                <w:szCs w:val="22"/>
              </w:rPr>
              <w:t>Zusammen können so 174 Labore überblickt werden. 210 Labore haben sich außerdem für den Ringversuch angemeldet.</w:t>
            </w:r>
          </w:p>
          <w:p>
            <w:pPr>
              <w:pStyle w:val="Listenabsatz"/>
              <w:numPr>
                <w:ilvl w:val="0"/>
                <w:numId w:val="5"/>
              </w:numPr>
              <w:ind w:left="572" w:hanging="357"/>
              <w:rPr>
                <w:sz w:val="22"/>
                <w:szCs w:val="22"/>
              </w:rPr>
            </w:pPr>
            <w:r>
              <w:rPr>
                <w:sz w:val="22"/>
                <w:szCs w:val="22"/>
              </w:rPr>
              <w:t>Jeweils mittwochs wird über die Labortests berichtet. Der letzte Stand lag bei 174 Laboren mit 375.000 Tests insgesamt.</w:t>
            </w:r>
          </w:p>
          <w:p>
            <w:pPr>
              <w:pStyle w:val="Listenabsatz"/>
              <w:numPr>
                <w:ilvl w:val="0"/>
                <w:numId w:val="5"/>
              </w:numPr>
              <w:ind w:left="572" w:hanging="357"/>
              <w:rPr>
                <w:sz w:val="22"/>
                <w:szCs w:val="22"/>
              </w:rPr>
            </w:pPr>
            <w:r>
              <w:rPr>
                <w:sz w:val="22"/>
                <w:szCs w:val="22"/>
              </w:rPr>
              <w:t>Die ARS-Daten sind ein Subset der Daten der Voxco-Abfrage, in der Auswertung gibt es jedoch keine Überschneidung. Die ARS Daten sind wegen der Detailtiefe wertvoll.</w:t>
            </w:r>
          </w:p>
          <w:p>
            <w:pPr>
              <w:pStyle w:val="Listenabsatz"/>
              <w:numPr>
                <w:ilvl w:val="0"/>
                <w:numId w:val="5"/>
              </w:numPr>
              <w:ind w:left="572" w:hanging="357"/>
              <w:rPr>
                <w:sz w:val="22"/>
                <w:szCs w:val="22"/>
              </w:rPr>
            </w:pPr>
            <w:r>
              <w:rPr>
                <w:sz w:val="22"/>
                <w:szCs w:val="22"/>
              </w:rPr>
              <w:t xml:space="preserve">Aktuell wird ein Erlass zu Konzepten zur Optimierung der Nutzung von Laborkapazität erwartet. </w:t>
            </w:r>
          </w:p>
          <w:p>
            <w:pPr>
              <w:spacing w:after="60"/>
              <w:rPr>
                <w:i/>
                <w:sz w:val="22"/>
                <w:szCs w:val="22"/>
              </w:rPr>
            </w:pPr>
            <w:r>
              <w:rPr>
                <w:i/>
                <w:sz w:val="22"/>
                <w:szCs w:val="22"/>
              </w:rPr>
              <w:lastRenderedPageBreak/>
              <w:t>ToDo: Hr. Mielke bereitet ein erstes Konzept vor und schickt es in die Runde, hierfür wird eine neu beim RKI einzusetzende Arbeitsgruppe benötigt.</w:t>
            </w:r>
          </w:p>
          <w:p>
            <w:pPr>
              <w:pStyle w:val="Listenabsatz"/>
              <w:numPr>
                <w:ilvl w:val="0"/>
                <w:numId w:val="5"/>
              </w:numPr>
              <w:ind w:left="572" w:hanging="357"/>
              <w:rPr>
                <w:sz w:val="22"/>
                <w:szCs w:val="22"/>
              </w:rPr>
            </w:pPr>
            <w:r>
              <w:rPr>
                <w:sz w:val="22"/>
                <w:szCs w:val="22"/>
              </w:rPr>
              <w:t>Zu freien Kapazitäten könnte das Intensivbettentool genutzt werden, dies würde jedoch einen erheblichen Aufwand bedeuten. Zunächst sollte die Arbeitsgruppe etabliert werden, möglichst zusammen mit Externen.</w:t>
            </w:r>
          </w:p>
          <w:p>
            <w:pPr>
              <w:pStyle w:val="Listenabsatz"/>
              <w:ind w:left="572"/>
              <w:rPr>
                <w:sz w:val="22"/>
                <w:szCs w:val="22"/>
              </w:rPr>
            </w:pPr>
          </w:p>
        </w:tc>
        <w:tc>
          <w:tcPr>
            <w:tcW w:w="1492" w:type="dxa"/>
          </w:tcPr>
          <w:p>
            <w:pPr>
              <w:rPr>
                <w:sz w:val="22"/>
                <w:szCs w:val="22"/>
              </w:rPr>
            </w:pPr>
          </w:p>
          <w:p>
            <w:pPr>
              <w:rPr>
                <w:sz w:val="22"/>
                <w:szCs w:val="22"/>
              </w:rPr>
            </w:pPr>
          </w:p>
          <w:p>
            <w:pPr>
              <w:rPr>
                <w:sz w:val="22"/>
                <w:szCs w:val="22"/>
              </w:rPr>
            </w:pPr>
          </w:p>
          <w:p>
            <w:pPr>
              <w:rPr>
                <w:sz w:val="22"/>
                <w:szCs w:val="22"/>
              </w:rPr>
            </w:pPr>
            <w:r>
              <w:rPr>
                <w:sz w:val="22"/>
                <w:szCs w:val="22"/>
              </w:rPr>
              <w:t>FG36</w:t>
            </w:r>
          </w:p>
          <w:p>
            <w:pPr>
              <w:rPr>
                <w:sz w:val="22"/>
                <w:szCs w:val="22"/>
              </w:rPr>
            </w:pPr>
          </w:p>
          <w:p>
            <w:pPr>
              <w:rPr>
                <w:sz w:val="22"/>
                <w:szCs w:val="22"/>
              </w:rPr>
            </w:pPr>
            <w:r>
              <w:rPr>
                <w:sz w:val="22"/>
                <w:szCs w:val="22"/>
              </w:rPr>
              <w:t>ZBS1</w:t>
            </w:r>
          </w:p>
        </w:tc>
      </w:tr>
      <w:tr>
        <w:tc>
          <w:tcPr>
            <w:tcW w:w="684" w:type="dxa"/>
          </w:tcPr>
          <w:p>
            <w:pPr>
              <w:rPr>
                <w:b/>
              </w:rPr>
            </w:pPr>
            <w:r>
              <w:rPr>
                <w:b/>
              </w:rPr>
              <w:t>8</w:t>
            </w:r>
          </w:p>
        </w:tc>
        <w:tc>
          <w:tcPr>
            <w:tcW w:w="6795" w:type="dxa"/>
          </w:tcPr>
          <w:p>
            <w:pPr>
              <w:spacing w:line="276" w:lineRule="auto"/>
              <w:rPr>
                <w:b/>
                <w:sz w:val="28"/>
              </w:rPr>
            </w:pPr>
            <w:r>
              <w:rPr>
                <w:b/>
                <w:sz w:val="28"/>
              </w:rPr>
              <w:t>Klinisches Management/Entlassungsmanagement</w:t>
            </w:r>
          </w:p>
          <w:p>
            <w:pPr>
              <w:pStyle w:val="Listenabsatz"/>
              <w:numPr>
                <w:ilvl w:val="0"/>
                <w:numId w:val="5"/>
              </w:numPr>
              <w:spacing w:after="120"/>
              <w:ind w:left="572" w:hanging="357"/>
              <w:rPr>
                <w:sz w:val="22"/>
                <w:szCs w:val="22"/>
              </w:rPr>
            </w:pPr>
            <w:r>
              <w:rPr>
                <w:sz w:val="22"/>
                <w:szCs w:val="22"/>
              </w:rPr>
              <w:t>Projektantrag beim BMG zur Förderung der Telemedizin</w:t>
            </w:r>
          </w:p>
          <w:p>
            <w:pPr>
              <w:pStyle w:val="Listenabsatz"/>
              <w:numPr>
                <w:ilvl w:val="0"/>
                <w:numId w:val="5"/>
              </w:numPr>
              <w:spacing w:after="120"/>
              <w:ind w:left="572" w:hanging="357"/>
              <w:rPr>
                <w:sz w:val="22"/>
                <w:szCs w:val="22"/>
              </w:rPr>
            </w:pPr>
            <w:r>
              <w:rPr>
                <w:sz w:val="22"/>
                <w:szCs w:val="22"/>
              </w:rPr>
              <w:t>Ziel: mehr Kliniken an das DIVI-Tool anbinden, neue Schnittstellen müssen geschaffen werden, IVENA- Schnittstelle ist in Planung.</w:t>
            </w:r>
          </w:p>
        </w:tc>
        <w:tc>
          <w:tcPr>
            <w:tcW w:w="1492" w:type="dxa"/>
          </w:tcPr>
          <w:p>
            <w:pPr>
              <w:rPr>
                <w:sz w:val="22"/>
                <w:szCs w:val="22"/>
              </w:rPr>
            </w:pPr>
          </w:p>
          <w:p>
            <w:pPr>
              <w:rPr>
                <w:sz w:val="22"/>
                <w:szCs w:val="22"/>
              </w:rPr>
            </w:pPr>
          </w:p>
        </w:tc>
      </w:tr>
      <w:tr>
        <w:tc>
          <w:tcPr>
            <w:tcW w:w="684" w:type="dxa"/>
          </w:tcPr>
          <w:p>
            <w:pPr>
              <w:rPr>
                <w:b/>
              </w:rPr>
            </w:pPr>
            <w:r>
              <w:rPr>
                <w:b/>
              </w:rPr>
              <w:t>9</w:t>
            </w:r>
          </w:p>
        </w:tc>
        <w:tc>
          <w:tcPr>
            <w:tcW w:w="6795" w:type="dxa"/>
          </w:tcPr>
          <w:p>
            <w:pPr>
              <w:spacing w:line="276" w:lineRule="auto"/>
              <w:rPr>
                <w:b/>
                <w:sz w:val="28"/>
              </w:rPr>
            </w:pPr>
            <w:r>
              <w:rPr>
                <w:b/>
                <w:sz w:val="28"/>
              </w:rPr>
              <w:t>Maßnahmen zum Infektionsschutz</w:t>
            </w:r>
          </w:p>
          <w:p>
            <w:pPr>
              <w:pStyle w:val="Listenabsatz"/>
              <w:numPr>
                <w:ilvl w:val="0"/>
                <w:numId w:val="6"/>
              </w:numPr>
              <w:spacing w:after="120"/>
              <w:ind w:left="572" w:hanging="357"/>
              <w:rPr>
                <w:sz w:val="22"/>
              </w:rPr>
            </w:pPr>
            <w:r>
              <w:rPr>
                <w:sz w:val="22"/>
                <w:szCs w:val="22"/>
              </w:rPr>
              <w:t>GrippeWeb+; Ziel ist bis Mitte nächster Woche etwas zu Selbsttests sagen zu können</w:t>
            </w:r>
          </w:p>
        </w:tc>
        <w:tc>
          <w:tcPr>
            <w:tcW w:w="1492" w:type="dxa"/>
          </w:tcPr>
          <w:p>
            <w:pPr>
              <w:rPr>
                <w:sz w:val="22"/>
                <w:szCs w:val="22"/>
              </w:rPr>
            </w:pPr>
          </w:p>
          <w:p>
            <w:pPr>
              <w:rPr>
                <w:sz w:val="22"/>
                <w:szCs w:val="22"/>
              </w:rPr>
            </w:pPr>
            <w:r>
              <w:rPr>
                <w:sz w:val="22"/>
                <w:szCs w:val="22"/>
              </w:rPr>
              <w:t>FG36</w:t>
            </w:r>
          </w:p>
          <w:p>
            <w:pPr>
              <w:rPr>
                <w:sz w:val="22"/>
                <w:szCs w:val="22"/>
              </w:rPr>
            </w:pPr>
          </w:p>
          <w:p>
            <w:pPr>
              <w:rPr>
                <w:sz w:val="22"/>
                <w:szCs w:val="22"/>
              </w:rPr>
            </w:pPr>
          </w:p>
        </w:tc>
      </w:tr>
      <w:tr>
        <w:tc>
          <w:tcPr>
            <w:tcW w:w="684" w:type="dxa"/>
          </w:tcPr>
          <w:p>
            <w:pPr>
              <w:rPr>
                <w:b/>
              </w:rPr>
            </w:pPr>
            <w:r>
              <w:rPr>
                <w:b/>
              </w:rPr>
              <w:t>10</w:t>
            </w:r>
          </w:p>
        </w:tc>
        <w:tc>
          <w:tcPr>
            <w:tcW w:w="6795" w:type="dxa"/>
          </w:tcPr>
          <w:p>
            <w:pPr>
              <w:spacing w:line="276" w:lineRule="auto"/>
              <w:rPr>
                <w:b/>
                <w:sz w:val="22"/>
              </w:rPr>
            </w:pPr>
            <w:r>
              <w:rPr>
                <w:b/>
                <w:sz w:val="28"/>
              </w:rPr>
              <w:t>Surveillance</w:t>
            </w:r>
          </w:p>
          <w:p>
            <w:pPr>
              <w:pStyle w:val="Listenabsatz"/>
              <w:numPr>
                <w:ilvl w:val="0"/>
                <w:numId w:val="6"/>
              </w:numPr>
              <w:spacing w:after="120"/>
              <w:ind w:left="572" w:hanging="357"/>
              <w:rPr>
                <w:sz w:val="22"/>
                <w:szCs w:val="22"/>
              </w:rPr>
            </w:pPr>
            <w:r>
              <w:rPr>
                <w:sz w:val="22"/>
                <w:szCs w:val="22"/>
                <w:u w:val="single"/>
              </w:rPr>
              <w:t>Schwere Fälle</w:t>
            </w:r>
            <w:r>
              <w:rPr>
                <w:sz w:val="22"/>
                <w:szCs w:val="22"/>
              </w:rPr>
              <w:t>: im Meldesystem sind verschiedene Variablen definiert; es soll eine Verlaufssurveillance mit Charite etabliert werden, hier gibt es noch datenschutzrechtliche Probleme</w:t>
            </w:r>
          </w:p>
          <w:p>
            <w:pPr>
              <w:spacing w:after="120"/>
              <w:rPr>
                <w:sz w:val="22"/>
                <w:szCs w:val="22"/>
              </w:rPr>
            </w:pPr>
            <w:r>
              <w:rPr>
                <w:i/>
                <w:sz w:val="22"/>
                <w:szCs w:val="22"/>
              </w:rPr>
              <w:t>ToDo: Hr. Schaade benötigt detailliere Informationen zum Datenschutzproblem</w:t>
            </w:r>
          </w:p>
        </w:tc>
        <w:tc>
          <w:tcPr>
            <w:tcW w:w="1492" w:type="dxa"/>
          </w:tcPr>
          <w:p>
            <w:pPr>
              <w:rPr>
                <w:sz w:val="22"/>
                <w:szCs w:val="22"/>
              </w:rPr>
            </w:pPr>
          </w:p>
          <w:p>
            <w:pPr>
              <w:rPr>
                <w:sz w:val="22"/>
                <w:szCs w:val="22"/>
              </w:rPr>
            </w:pPr>
          </w:p>
          <w:p>
            <w:pPr>
              <w:rPr>
                <w:sz w:val="22"/>
                <w:szCs w:val="22"/>
              </w:rPr>
            </w:pPr>
            <w:r>
              <w:rPr>
                <w:sz w:val="22"/>
                <w:szCs w:val="22"/>
              </w:rPr>
              <w:t>FG32, FG37</w:t>
            </w:r>
          </w:p>
        </w:tc>
      </w:tr>
      <w:tr>
        <w:tc>
          <w:tcPr>
            <w:tcW w:w="684" w:type="dxa"/>
          </w:tcPr>
          <w:p>
            <w:pPr>
              <w:rPr>
                <w:b/>
              </w:rPr>
            </w:pPr>
            <w:r>
              <w:rPr>
                <w:b/>
              </w:rPr>
              <w:t>11</w:t>
            </w:r>
          </w:p>
        </w:tc>
        <w:tc>
          <w:tcPr>
            <w:tcW w:w="6795" w:type="dxa"/>
          </w:tcPr>
          <w:p>
            <w:pPr>
              <w:spacing w:line="276" w:lineRule="auto"/>
              <w:rPr>
                <w:b/>
                <w:sz w:val="28"/>
              </w:rPr>
            </w:pPr>
            <w:r>
              <w:rPr>
                <w:b/>
                <w:sz w:val="28"/>
              </w:rPr>
              <w:t>Transport und Grenzübergangsstellen</w:t>
            </w:r>
          </w:p>
          <w:p>
            <w:pPr>
              <w:pStyle w:val="Listenabsatz"/>
              <w:numPr>
                <w:ilvl w:val="0"/>
                <w:numId w:val="5"/>
              </w:numPr>
              <w:spacing w:after="120"/>
              <w:ind w:left="572" w:hanging="357"/>
              <w:rPr>
                <w:sz w:val="22"/>
              </w:rPr>
            </w:pPr>
            <w:r>
              <w:rPr>
                <w:sz w:val="22"/>
              </w:rPr>
              <w:t>Nicht besprochen</w:t>
            </w:r>
          </w:p>
        </w:tc>
        <w:tc>
          <w:tcPr>
            <w:tcW w:w="1492" w:type="dxa"/>
          </w:tcPr>
          <w:p>
            <w:pPr>
              <w:rPr>
                <w:sz w:val="22"/>
                <w:szCs w:val="22"/>
              </w:rPr>
            </w:pPr>
          </w:p>
          <w:p>
            <w:pPr>
              <w:rPr>
                <w:sz w:val="22"/>
                <w:szCs w:val="22"/>
              </w:rPr>
            </w:pPr>
          </w:p>
          <w:p>
            <w:pPr>
              <w:rPr>
                <w:sz w:val="22"/>
                <w:szCs w:val="22"/>
              </w:rPr>
            </w:pPr>
          </w:p>
        </w:tc>
      </w:tr>
      <w:tr>
        <w:tc>
          <w:tcPr>
            <w:tcW w:w="684" w:type="dxa"/>
          </w:tcPr>
          <w:p>
            <w:pPr>
              <w:rPr>
                <w:b/>
              </w:rPr>
            </w:pPr>
            <w:r>
              <w:rPr>
                <w:b/>
              </w:rPr>
              <w:t>12</w:t>
            </w:r>
          </w:p>
        </w:tc>
        <w:tc>
          <w:tcPr>
            <w:tcW w:w="6795" w:type="dxa"/>
          </w:tcPr>
          <w:p>
            <w:pPr>
              <w:spacing w:line="276" w:lineRule="auto"/>
              <w:rPr>
                <w:b/>
                <w:sz w:val="28"/>
              </w:rPr>
            </w:pPr>
            <w:r>
              <w:rPr>
                <w:b/>
                <w:sz w:val="28"/>
              </w:rPr>
              <w:t>Internationales (nur Freitag)</w:t>
            </w:r>
          </w:p>
          <w:p>
            <w:pPr>
              <w:pStyle w:val="Listenabsatz"/>
              <w:numPr>
                <w:ilvl w:val="0"/>
                <w:numId w:val="5"/>
              </w:numPr>
              <w:spacing w:after="120"/>
              <w:ind w:left="572" w:hanging="357"/>
              <w:rPr>
                <w:sz w:val="22"/>
                <w:szCs w:val="22"/>
              </w:rPr>
            </w:pPr>
            <w:r>
              <w:rPr>
                <w:sz w:val="22"/>
                <w:szCs w:val="22"/>
              </w:rPr>
              <w:t>Nicht besprochen</w:t>
            </w:r>
          </w:p>
        </w:tc>
        <w:tc>
          <w:tcPr>
            <w:tcW w:w="1492" w:type="dxa"/>
          </w:tcPr>
          <w:p>
            <w:pPr>
              <w:rPr>
                <w:sz w:val="22"/>
                <w:szCs w:val="22"/>
              </w:rPr>
            </w:pPr>
          </w:p>
          <w:p>
            <w:pPr>
              <w:rPr>
                <w:sz w:val="22"/>
                <w:szCs w:val="22"/>
              </w:rPr>
            </w:pPr>
          </w:p>
          <w:p>
            <w:pPr>
              <w:rPr>
                <w:sz w:val="22"/>
                <w:szCs w:val="22"/>
              </w:rPr>
            </w:pPr>
          </w:p>
        </w:tc>
      </w:tr>
      <w:tr>
        <w:tc>
          <w:tcPr>
            <w:tcW w:w="684" w:type="dxa"/>
          </w:tcPr>
          <w:p>
            <w:pPr>
              <w:rPr>
                <w:b/>
              </w:rPr>
            </w:pPr>
            <w:r>
              <w:rPr>
                <w:b/>
              </w:rPr>
              <w:t>13</w:t>
            </w:r>
          </w:p>
        </w:tc>
        <w:tc>
          <w:tcPr>
            <w:tcW w:w="6795" w:type="dxa"/>
          </w:tcPr>
          <w:p>
            <w:pPr>
              <w:spacing w:line="276" w:lineRule="auto"/>
              <w:rPr>
                <w:b/>
                <w:sz w:val="28"/>
              </w:rPr>
            </w:pPr>
            <w:r>
              <w:rPr>
                <w:b/>
                <w:sz w:val="28"/>
              </w:rPr>
              <w:t>Update zu digitalen tools</w:t>
            </w:r>
          </w:p>
          <w:p>
            <w:pPr>
              <w:pStyle w:val="Listenabsatz"/>
              <w:numPr>
                <w:ilvl w:val="0"/>
                <w:numId w:val="5"/>
              </w:numPr>
              <w:spacing w:after="120"/>
              <w:ind w:left="572" w:hanging="357"/>
              <w:rPr>
                <w:sz w:val="22"/>
              </w:rPr>
            </w:pPr>
            <w:r>
              <w:rPr>
                <w:sz w:val="22"/>
              </w:rPr>
              <w:t>Soll am Freitag besprochen werden.</w:t>
            </w:r>
          </w:p>
        </w:tc>
        <w:tc>
          <w:tcPr>
            <w:tcW w:w="1492" w:type="dxa"/>
          </w:tcPr>
          <w:p>
            <w:pPr>
              <w:rPr>
                <w:sz w:val="22"/>
                <w:szCs w:val="22"/>
              </w:rPr>
            </w:pPr>
          </w:p>
          <w:p>
            <w:pPr>
              <w:rPr>
                <w:sz w:val="22"/>
                <w:szCs w:val="22"/>
              </w:rPr>
            </w:pPr>
            <w:r>
              <w:rPr>
                <w:sz w:val="22"/>
                <w:szCs w:val="22"/>
              </w:rPr>
              <w:t>FG21</w:t>
            </w:r>
          </w:p>
        </w:tc>
      </w:tr>
      <w:tr>
        <w:tc>
          <w:tcPr>
            <w:tcW w:w="684" w:type="dxa"/>
          </w:tcPr>
          <w:p>
            <w:pPr>
              <w:rPr>
                <w:b/>
              </w:rPr>
            </w:pPr>
            <w:r>
              <w:rPr>
                <w:b/>
              </w:rPr>
              <w:t>14</w:t>
            </w:r>
          </w:p>
        </w:tc>
        <w:tc>
          <w:tcPr>
            <w:tcW w:w="6795" w:type="dxa"/>
          </w:tcPr>
          <w:p>
            <w:pPr>
              <w:spacing w:line="276" w:lineRule="auto"/>
              <w:rPr>
                <w:b/>
                <w:sz w:val="28"/>
              </w:rPr>
            </w:pPr>
            <w:r>
              <w:rPr>
                <w:b/>
                <w:sz w:val="28"/>
              </w:rPr>
              <w:t>Information aus dem Lagezentrum</w:t>
            </w:r>
          </w:p>
          <w:p>
            <w:pPr>
              <w:pStyle w:val="Listenabsatz"/>
              <w:numPr>
                <w:ilvl w:val="0"/>
                <w:numId w:val="5"/>
              </w:numPr>
              <w:spacing w:after="120"/>
              <w:ind w:left="572" w:hanging="357"/>
              <w:rPr>
                <w:sz w:val="22"/>
                <w:szCs w:val="22"/>
              </w:rPr>
            </w:pPr>
            <w:r>
              <w:rPr>
                <w:sz w:val="22"/>
                <w:szCs w:val="22"/>
              </w:rPr>
              <w:t>Nicht besprochen</w:t>
            </w:r>
          </w:p>
        </w:tc>
        <w:tc>
          <w:tcPr>
            <w:tcW w:w="1492" w:type="dxa"/>
          </w:tcPr>
          <w:p>
            <w:pPr>
              <w:rPr>
                <w:sz w:val="22"/>
                <w:szCs w:val="22"/>
              </w:rPr>
            </w:pPr>
          </w:p>
          <w:p>
            <w:pPr>
              <w:rPr>
                <w:sz w:val="22"/>
                <w:szCs w:val="22"/>
              </w:rPr>
            </w:pPr>
          </w:p>
          <w:p>
            <w:pPr>
              <w:rPr>
                <w:sz w:val="22"/>
                <w:szCs w:val="22"/>
              </w:rPr>
            </w:pPr>
          </w:p>
        </w:tc>
      </w:tr>
      <w:tr>
        <w:tc>
          <w:tcPr>
            <w:tcW w:w="684" w:type="dxa"/>
          </w:tcPr>
          <w:p>
            <w:pPr>
              <w:rPr>
                <w:b/>
              </w:rPr>
            </w:pPr>
            <w:r>
              <w:rPr>
                <w:b/>
              </w:rPr>
              <w:t>15</w:t>
            </w:r>
          </w:p>
        </w:tc>
        <w:tc>
          <w:tcPr>
            <w:tcW w:w="6795" w:type="dxa"/>
          </w:tcPr>
          <w:p>
            <w:pPr>
              <w:spacing w:line="276" w:lineRule="auto"/>
              <w:rPr>
                <w:b/>
                <w:sz w:val="28"/>
              </w:rPr>
            </w:pPr>
            <w:r>
              <w:rPr>
                <w:b/>
                <w:sz w:val="28"/>
              </w:rPr>
              <w:t>Andere Themen</w:t>
            </w:r>
          </w:p>
          <w:p>
            <w:pPr>
              <w:pStyle w:val="Listenabsatz"/>
              <w:numPr>
                <w:ilvl w:val="0"/>
                <w:numId w:val="5"/>
              </w:numPr>
              <w:spacing w:after="120"/>
              <w:ind w:left="572" w:hanging="357"/>
              <w:rPr>
                <w:sz w:val="22"/>
                <w:szCs w:val="22"/>
              </w:rPr>
            </w:pPr>
            <w:r>
              <w:rPr>
                <w:sz w:val="22"/>
                <w:szCs w:val="22"/>
              </w:rPr>
              <w:t xml:space="preserve">Ein Schreiben ans BMG und alle weiteren Drittmittelgeber zu Forschungsprojekten, die verlängert werden müssen, weil Mitarbeiter im Lagezentrum beschäftigt sind, ist in Vorbereitung. </w:t>
            </w:r>
          </w:p>
          <w:p>
            <w:pPr>
              <w:pStyle w:val="Listenabsatz"/>
              <w:numPr>
                <w:ilvl w:val="0"/>
                <w:numId w:val="5"/>
              </w:numPr>
              <w:spacing w:after="120"/>
              <w:ind w:left="572" w:hanging="357"/>
              <w:rPr>
                <w:sz w:val="22"/>
                <w:szCs w:val="22"/>
              </w:rPr>
            </w:pPr>
            <w:r>
              <w:rPr>
                <w:sz w:val="22"/>
                <w:szCs w:val="22"/>
              </w:rPr>
              <w:t>Nächste Sitzung: Freitag, 27.03.2020, 11:00 Uhr, via Vitero</w:t>
            </w:r>
          </w:p>
          <w:p>
            <w:pPr>
              <w:rPr>
                <w:sz w:val="22"/>
              </w:rPr>
            </w:pPr>
          </w:p>
        </w:tc>
        <w:tc>
          <w:tcPr>
            <w:tcW w:w="1492" w:type="dxa"/>
          </w:tcPr>
          <w:p>
            <w:pPr>
              <w:rPr>
                <w:sz w:val="22"/>
                <w:szCs w:val="22"/>
              </w:rPr>
            </w:pPr>
          </w:p>
          <w:p>
            <w:pPr>
              <w:rPr>
                <w:sz w:val="22"/>
                <w:szCs w:val="22"/>
              </w:rPr>
            </w:pPr>
          </w:p>
          <w:p>
            <w:pPr>
              <w:rPr>
                <w:sz w:val="22"/>
                <w:szCs w:val="22"/>
              </w:rPr>
            </w:pPr>
          </w:p>
        </w:tc>
      </w:tr>
    </w:tbl>
    <w:p>
      <w:pPr>
        <w:spacing w:after="240" w:line="360" w:lineRule="auto"/>
      </w:pPr>
    </w:p>
    <w:p>
      <w:pPr>
        <w:spacing w:after="240" w:line="360" w:lineRule="auto"/>
      </w:pPr>
    </w:p>
    <w:sectPr>
      <w:headerReference w:type="even" r:id="rId10"/>
      <w:headerReference w:type="default" r:id="rId11"/>
      <w:footerReference w:type="even" r:id="rId12"/>
      <w:footerReference w:type="default" r:id="rId13"/>
      <w:headerReference w:type="first" r:id="rId14"/>
      <w:footerReference w:type="first" r:id="rId15"/>
      <w:pgSz w:w="11900" w:h="16840"/>
      <w:pgMar w:top="1440" w:right="1800" w:bottom="1440" w:left="1800"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pPr>
        <w:spacing w:after="0"/>
      </w:pPr>
      <w:r>
        <w:separator/>
      </w:r>
    </w:p>
  </w:endnote>
  <w:endnote w:type="continuationSeparator" w:id="0">
    <w:p>
      <w:pPr>
        <w:spacing w:after="0"/>
      </w:pPr>
      <w:r>
        <w:continuationSeparator/>
      </w:r>
    </w:p>
  </w:endnote>
  <w:endnote w:type="continuationNotice" w:id="1">
    <w:p>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cala Sans OT">
    <w:panose1 w:val="020B0504030101020104"/>
    <w:charset w:val="00"/>
    <w:family w:val="swiss"/>
    <w:pitch w:val="variable"/>
    <w:sig w:usb0="A00000EF" w:usb1="5000E05B"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uzeile"/>
      <w:ind w:right="360"/>
      <w:jc w:val="right"/>
      <w:rPr>
        <w:i/>
        <w:color w:val="7F7F7F" w:themeColor="text1" w:themeTint="80"/>
      </w:rPr>
    </w:pPr>
    <w:r>
      <w:rPr>
        <w:i/>
        <w:color w:val="7F7F7F" w:themeColor="text1" w:themeTint="80"/>
      </w:rPr>
      <w:t xml:space="preserve">Seite </w:t>
    </w:r>
    <w:r>
      <w:rPr>
        <w:b/>
        <w:bCs/>
        <w:i/>
        <w:color w:val="7F7F7F" w:themeColor="text1" w:themeTint="80"/>
      </w:rPr>
      <w:fldChar w:fldCharType="begin"/>
    </w:r>
    <w:r>
      <w:rPr>
        <w:b/>
        <w:bCs/>
        <w:i/>
        <w:color w:val="7F7F7F" w:themeColor="text1" w:themeTint="80"/>
      </w:rPr>
      <w:instrText>PAGE  \* Arabic  \* MERGEFORMAT</w:instrText>
    </w:r>
    <w:r>
      <w:rPr>
        <w:b/>
        <w:bCs/>
        <w:i/>
        <w:color w:val="7F7F7F" w:themeColor="text1" w:themeTint="80"/>
      </w:rPr>
      <w:fldChar w:fldCharType="separate"/>
    </w:r>
    <w:r>
      <w:rPr>
        <w:b/>
        <w:bCs/>
        <w:i/>
        <w:color w:val="7F7F7F" w:themeColor="text1" w:themeTint="80"/>
      </w:rPr>
      <w:t>1</w:t>
    </w:r>
    <w:r>
      <w:rPr>
        <w:b/>
        <w:bCs/>
        <w:i/>
        <w:color w:val="7F7F7F" w:themeColor="text1" w:themeTint="80"/>
      </w:rPr>
      <w:fldChar w:fldCharType="end"/>
    </w:r>
    <w:r>
      <w:rPr>
        <w:i/>
        <w:color w:val="7F7F7F" w:themeColor="text1" w:themeTint="80"/>
      </w:rPr>
      <w:t xml:space="preserve"> von </w:t>
    </w:r>
    <w:r>
      <w:rPr>
        <w:b/>
        <w:bCs/>
        <w:i/>
        <w:color w:val="7F7F7F" w:themeColor="text1" w:themeTint="80"/>
      </w:rPr>
      <w:fldChar w:fldCharType="begin"/>
    </w:r>
    <w:r>
      <w:rPr>
        <w:b/>
        <w:bCs/>
        <w:i/>
        <w:color w:val="7F7F7F" w:themeColor="text1" w:themeTint="80"/>
      </w:rPr>
      <w:instrText>NUMPAGES  \* Arabic  \* MERGEFORMAT</w:instrText>
    </w:r>
    <w:r>
      <w:rPr>
        <w:b/>
        <w:bCs/>
        <w:i/>
        <w:color w:val="7F7F7F" w:themeColor="text1" w:themeTint="80"/>
      </w:rPr>
      <w:fldChar w:fldCharType="separate"/>
    </w:r>
    <w:r>
      <w:rPr>
        <w:b/>
        <w:bCs/>
        <w:i/>
        <w:color w:val="7F7F7F" w:themeColor="text1" w:themeTint="80"/>
      </w:rPr>
      <w:t>2</w:t>
    </w:r>
    <w:r>
      <w:rPr>
        <w:b/>
        <w:bCs/>
        <w:i/>
        <w:color w:val="7F7F7F" w:themeColor="text1" w:themeTint="80"/>
      </w:rPr>
      <w:fldChar w:fldCharType="end"/>
    </w:r>
    <w:bookmarkStart w:id="0" w:name="_GoBack"/>
    <w:bookmarkEnd w:id="0"/>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pPr>
        <w:spacing w:after="0"/>
      </w:pPr>
      <w:r>
        <w:separator/>
      </w:r>
    </w:p>
  </w:footnote>
  <w:footnote w:type="continuationSeparator" w:id="0">
    <w:p>
      <w:pPr>
        <w:spacing w:after="0"/>
      </w:pPr>
      <w:r>
        <w:continuationSeparator/>
      </w:r>
    </w:p>
  </w:footnote>
  <w:footnote w:type="continuationNotice" w:id="1">
    <w:p>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Kopfzeile"/>
      <w:pBdr>
        <w:bottom w:val="single" w:sz="6" w:space="1" w:color="auto"/>
      </w:pBdr>
      <w:rPr>
        <w:color w:val="1F497D" w:themeColor="text2"/>
      </w:rPr>
    </w:pPr>
    <w:r>
      <w:rPr>
        <w:color w:val="1F497D" w:themeColor="text2"/>
        <w:sz w:val="16"/>
      </w:rPr>
      <w:t>VS - NUR FÜR DEN DIENSTGEBRAUCH</w:t>
    </w:r>
    <w:r>
      <w:rPr>
        <w:color w:val="1F497D" w:themeColor="text2"/>
      </w:rPr>
      <w:tab/>
    </w:r>
    <w:r>
      <w:rPr>
        <w:color w:val="1F497D" w:themeColor="text2"/>
      </w:rPr>
      <w:tab/>
    </w:r>
    <w:r>
      <w:rPr>
        <w:noProof/>
        <w:color w:val="1F497D" w:themeColor="text2"/>
        <w:lang w:eastAsia="de-DE"/>
      </w:rPr>
      <w:drawing>
        <wp:inline distT="0" distB="0" distL="0" distR="0">
          <wp:extent cx="1574800" cy="465667"/>
          <wp:effectExtent l="25400" t="0" r="0" b="0"/>
          <wp:docPr id="1" name="P 1" descr="RKI_Logo_Monitor"/>
          <wp:cNvGraphicFramePr/>
          <a:graphic xmlns:a="http://schemas.openxmlformats.org/drawingml/2006/main">
            <a:graphicData uri="http://schemas.openxmlformats.org/drawingml/2006/picture">
              <pic:pic xmlns:pic="http://schemas.openxmlformats.org/drawingml/2006/picture">
                <pic:nvPicPr>
                  <pic:cNvPr id="0" name="Picture 5" descr="RKI_Logo_Monitor"/>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74744" cy="465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pPr>
      <w:pStyle w:val="Kopfzeile"/>
      <w:pBdr>
        <w:bottom w:val="single" w:sz="6" w:space="1" w:color="auto"/>
      </w:pBdr>
      <w:rPr>
        <w:color w:val="1F497D" w:themeColor="text2"/>
      </w:rPr>
    </w:pPr>
  </w:p>
  <w:p>
    <w:pPr>
      <w:pStyle w:val="Kopfzeile"/>
      <w:pBdr>
        <w:bottom w:val="single" w:sz="6" w:space="1" w:color="auto"/>
      </w:pBdr>
      <w:rPr>
        <w:color w:val="1F497D" w:themeColor="text2"/>
      </w:rPr>
    </w:pPr>
    <w:r>
      <w:rPr>
        <w:color w:val="1F497D" w:themeColor="text2"/>
      </w:rPr>
      <w:t xml:space="preserve">Lagezentrum des RKI </w:t>
    </w:r>
    <w:r>
      <w:rPr>
        <w:color w:val="1F497D" w:themeColor="text2"/>
      </w:rPr>
      <w:tab/>
    </w:r>
    <w:r>
      <w:rPr>
        <w:color w:val="1F497D" w:themeColor="text2"/>
      </w:rPr>
      <w:tab/>
      <w:t>Protokoll des COVID-19-Krisenstabs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EA3EEE"/>
    <w:multiLevelType w:val="hybridMultilevel"/>
    <w:tmpl w:val="9A760A1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0780C93"/>
    <w:multiLevelType w:val="hybridMultilevel"/>
    <w:tmpl w:val="2326F37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3">
      <w:start w:val="1"/>
      <w:numFmt w:val="bullet"/>
      <w:lvlText w:val="o"/>
      <w:lvlJc w:val="left"/>
      <w:pPr>
        <w:ind w:left="2880" w:hanging="360"/>
      </w:pPr>
      <w:rPr>
        <w:rFonts w:ascii="Courier New" w:hAnsi="Courier New" w:cs="Courier New" w:hint="default"/>
      </w:rPr>
    </w:lvl>
    <w:lvl w:ilvl="4" w:tplc="6DE68498">
      <w:numFmt w:val="bullet"/>
      <w:lvlText w:val=""/>
      <w:lvlJc w:val="left"/>
      <w:pPr>
        <w:ind w:left="3600" w:hanging="360"/>
      </w:pPr>
      <w:rPr>
        <w:rFonts w:ascii="Wingdings" w:eastAsiaTheme="minorHAnsi" w:hAnsi="Wingdings" w:cstheme="minorBidi"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10812AE"/>
    <w:multiLevelType w:val="hybridMultilevel"/>
    <w:tmpl w:val="A760897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2B397807"/>
    <w:multiLevelType w:val="hybridMultilevel"/>
    <w:tmpl w:val="CFCA0BC0"/>
    <w:lvl w:ilvl="0" w:tplc="04070001">
      <w:start w:val="1"/>
      <w:numFmt w:val="bullet"/>
      <w:lvlText w:val=""/>
      <w:lvlJc w:val="left"/>
      <w:pPr>
        <w:ind w:left="360" w:hanging="360"/>
      </w:pPr>
      <w:rPr>
        <w:rFonts w:ascii="Symbol" w:hAnsi="Symbol" w:hint="default"/>
        <w:color w:val="auto"/>
      </w:rPr>
    </w:lvl>
    <w:lvl w:ilvl="1" w:tplc="04070003">
      <w:start w:val="1"/>
      <w:numFmt w:val="bullet"/>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4" w15:restartNumberingAfterBreak="0">
    <w:nsid w:val="2D8042A2"/>
    <w:multiLevelType w:val="hybridMultilevel"/>
    <w:tmpl w:val="0410509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2FE058A2"/>
    <w:multiLevelType w:val="hybridMultilevel"/>
    <w:tmpl w:val="1B62FC6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32094A3F"/>
    <w:multiLevelType w:val="hybridMultilevel"/>
    <w:tmpl w:val="09F8D5CC"/>
    <w:lvl w:ilvl="0" w:tplc="04070001">
      <w:start w:val="1"/>
      <w:numFmt w:val="bullet"/>
      <w:lvlText w:val=""/>
      <w:lvlJc w:val="left"/>
      <w:pPr>
        <w:ind w:left="360" w:hanging="360"/>
      </w:pPr>
      <w:rPr>
        <w:rFonts w:ascii="Symbol" w:hAnsi="Symbol" w:hint="default"/>
        <w:color w:val="auto"/>
      </w:rPr>
    </w:lvl>
    <w:lvl w:ilvl="1" w:tplc="04070005">
      <w:start w:val="1"/>
      <w:numFmt w:val="bullet"/>
      <w:lvlText w:val=""/>
      <w:lvlJc w:val="left"/>
      <w:pPr>
        <w:ind w:left="1800" w:hanging="360"/>
      </w:pPr>
      <w:rPr>
        <w:rFonts w:ascii="Wingdings" w:hAnsi="Wingdings"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7" w15:restartNumberingAfterBreak="0">
    <w:nsid w:val="3CE02685"/>
    <w:multiLevelType w:val="hybridMultilevel"/>
    <w:tmpl w:val="D1F8CFA4"/>
    <w:lvl w:ilvl="0" w:tplc="57EEC79A">
      <w:start w:val="1"/>
      <w:numFmt w:val="bullet"/>
      <w:pStyle w:val="Style1"/>
      <w:lvlText w:val="o"/>
      <w:lvlJc w:val="left"/>
      <w:pPr>
        <w:ind w:left="1080" w:hanging="360"/>
      </w:pPr>
      <w:rPr>
        <w:rFonts w:ascii="Courier New" w:hAnsi="Courier New"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45F21567"/>
    <w:multiLevelType w:val="hybridMultilevel"/>
    <w:tmpl w:val="B76639B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47152201"/>
    <w:multiLevelType w:val="hybridMultilevel"/>
    <w:tmpl w:val="9148F1E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48C32152"/>
    <w:multiLevelType w:val="hybridMultilevel"/>
    <w:tmpl w:val="DD9C4C8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4B095C62"/>
    <w:multiLevelType w:val="hybridMultilevel"/>
    <w:tmpl w:val="D916A5C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4B48568E"/>
    <w:multiLevelType w:val="hybridMultilevel"/>
    <w:tmpl w:val="AC0AAD0C"/>
    <w:lvl w:ilvl="0" w:tplc="04070001">
      <w:start w:val="1"/>
      <w:numFmt w:val="bullet"/>
      <w:lvlText w:val=""/>
      <w:lvlJc w:val="left"/>
      <w:pPr>
        <w:ind w:left="360" w:hanging="360"/>
      </w:pPr>
      <w:rPr>
        <w:rFonts w:ascii="Symbol" w:hAnsi="Symbol" w:hint="default"/>
        <w:color w:val="auto"/>
      </w:rPr>
    </w:lvl>
    <w:lvl w:ilvl="1" w:tplc="04070005">
      <w:start w:val="1"/>
      <w:numFmt w:val="bullet"/>
      <w:lvlText w:val=""/>
      <w:lvlJc w:val="left"/>
      <w:pPr>
        <w:ind w:left="1800" w:hanging="360"/>
      </w:pPr>
      <w:rPr>
        <w:rFonts w:ascii="Wingdings" w:hAnsi="Wingdings"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3" w15:restartNumberingAfterBreak="0">
    <w:nsid w:val="52AE198D"/>
    <w:multiLevelType w:val="hybridMultilevel"/>
    <w:tmpl w:val="B240AD3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55F0180D"/>
    <w:multiLevelType w:val="hybridMultilevel"/>
    <w:tmpl w:val="B3A65B3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5B9D5BB3"/>
    <w:multiLevelType w:val="hybridMultilevel"/>
    <w:tmpl w:val="6234DF36"/>
    <w:lvl w:ilvl="0" w:tplc="04070003">
      <w:start w:val="1"/>
      <w:numFmt w:val="bullet"/>
      <w:lvlText w:val="o"/>
      <w:lvlJc w:val="left"/>
      <w:pPr>
        <w:ind w:left="810" w:hanging="360"/>
      </w:pPr>
      <w:rPr>
        <w:rFonts w:ascii="Courier New" w:hAnsi="Courier New" w:cs="Courier New" w:hint="default"/>
        <w:color w:val="auto"/>
      </w:rPr>
    </w:lvl>
    <w:lvl w:ilvl="1" w:tplc="04070003">
      <w:start w:val="1"/>
      <w:numFmt w:val="bullet"/>
      <w:lvlText w:val="o"/>
      <w:lvlJc w:val="left"/>
      <w:pPr>
        <w:ind w:left="2250" w:hanging="360"/>
      </w:pPr>
      <w:rPr>
        <w:rFonts w:ascii="Courier New" w:hAnsi="Courier New" w:cs="Courier New" w:hint="default"/>
      </w:rPr>
    </w:lvl>
    <w:lvl w:ilvl="2" w:tplc="04070005">
      <w:start w:val="1"/>
      <w:numFmt w:val="bullet"/>
      <w:lvlText w:val=""/>
      <w:lvlJc w:val="left"/>
      <w:pPr>
        <w:ind w:left="2970" w:hanging="360"/>
      </w:pPr>
      <w:rPr>
        <w:rFonts w:ascii="Wingdings" w:hAnsi="Wingdings" w:hint="default"/>
      </w:rPr>
    </w:lvl>
    <w:lvl w:ilvl="3" w:tplc="04070001">
      <w:start w:val="1"/>
      <w:numFmt w:val="bullet"/>
      <w:lvlText w:val=""/>
      <w:lvlJc w:val="left"/>
      <w:pPr>
        <w:ind w:left="3690" w:hanging="360"/>
      </w:pPr>
      <w:rPr>
        <w:rFonts w:ascii="Symbol" w:hAnsi="Symbol" w:hint="default"/>
      </w:rPr>
    </w:lvl>
    <w:lvl w:ilvl="4" w:tplc="04070003">
      <w:start w:val="1"/>
      <w:numFmt w:val="bullet"/>
      <w:lvlText w:val="o"/>
      <w:lvlJc w:val="left"/>
      <w:pPr>
        <w:ind w:left="4410" w:hanging="360"/>
      </w:pPr>
      <w:rPr>
        <w:rFonts w:ascii="Courier New" w:hAnsi="Courier New" w:cs="Courier New" w:hint="default"/>
      </w:rPr>
    </w:lvl>
    <w:lvl w:ilvl="5" w:tplc="04070005" w:tentative="1">
      <w:start w:val="1"/>
      <w:numFmt w:val="bullet"/>
      <w:lvlText w:val=""/>
      <w:lvlJc w:val="left"/>
      <w:pPr>
        <w:ind w:left="5130" w:hanging="360"/>
      </w:pPr>
      <w:rPr>
        <w:rFonts w:ascii="Wingdings" w:hAnsi="Wingdings" w:hint="default"/>
      </w:rPr>
    </w:lvl>
    <w:lvl w:ilvl="6" w:tplc="04070001" w:tentative="1">
      <w:start w:val="1"/>
      <w:numFmt w:val="bullet"/>
      <w:lvlText w:val=""/>
      <w:lvlJc w:val="left"/>
      <w:pPr>
        <w:ind w:left="5850" w:hanging="360"/>
      </w:pPr>
      <w:rPr>
        <w:rFonts w:ascii="Symbol" w:hAnsi="Symbol" w:hint="default"/>
      </w:rPr>
    </w:lvl>
    <w:lvl w:ilvl="7" w:tplc="04070003" w:tentative="1">
      <w:start w:val="1"/>
      <w:numFmt w:val="bullet"/>
      <w:lvlText w:val="o"/>
      <w:lvlJc w:val="left"/>
      <w:pPr>
        <w:ind w:left="6570" w:hanging="360"/>
      </w:pPr>
      <w:rPr>
        <w:rFonts w:ascii="Courier New" w:hAnsi="Courier New" w:cs="Courier New" w:hint="default"/>
      </w:rPr>
    </w:lvl>
    <w:lvl w:ilvl="8" w:tplc="04070005" w:tentative="1">
      <w:start w:val="1"/>
      <w:numFmt w:val="bullet"/>
      <w:lvlText w:val=""/>
      <w:lvlJc w:val="left"/>
      <w:pPr>
        <w:ind w:left="7290" w:hanging="360"/>
      </w:pPr>
      <w:rPr>
        <w:rFonts w:ascii="Wingdings" w:hAnsi="Wingdings" w:hint="default"/>
      </w:rPr>
    </w:lvl>
  </w:abstractNum>
  <w:abstractNum w:abstractNumId="16" w15:restartNumberingAfterBreak="0">
    <w:nsid w:val="70A704CA"/>
    <w:multiLevelType w:val="hybridMultilevel"/>
    <w:tmpl w:val="D4B0F736"/>
    <w:lvl w:ilvl="0" w:tplc="04070001">
      <w:start w:val="1"/>
      <w:numFmt w:val="bullet"/>
      <w:lvlText w:val=""/>
      <w:lvlJc w:val="left"/>
      <w:pPr>
        <w:ind w:left="360" w:hanging="360"/>
      </w:pPr>
      <w:rPr>
        <w:rFonts w:ascii="Symbol" w:hAnsi="Symbol" w:hint="default"/>
        <w:color w:val="auto"/>
      </w:rPr>
    </w:lvl>
    <w:lvl w:ilvl="1" w:tplc="04070003">
      <w:start w:val="1"/>
      <w:numFmt w:val="bullet"/>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num w:numId="1">
    <w:abstractNumId w:val="7"/>
  </w:num>
  <w:num w:numId="2">
    <w:abstractNumId w:val="2"/>
  </w:num>
  <w:num w:numId="3">
    <w:abstractNumId w:val="1"/>
  </w:num>
  <w:num w:numId="4">
    <w:abstractNumId w:val="11"/>
  </w:num>
  <w:num w:numId="5">
    <w:abstractNumId w:val="3"/>
  </w:num>
  <w:num w:numId="6">
    <w:abstractNumId w:val="9"/>
  </w:num>
  <w:num w:numId="7">
    <w:abstractNumId w:val="4"/>
  </w:num>
  <w:num w:numId="8">
    <w:abstractNumId w:val="13"/>
  </w:num>
  <w:num w:numId="9">
    <w:abstractNumId w:val="0"/>
  </w:num>
  <w:num w:numId="10">
    <w:abstractNumId w:val="5"/>
  </w:num>
  <w:num w:numId="11">
    <w:abstractNumId w:val="8"/>
  </w:num>
  <w:num w:numId="12">
    <w:abstractNumId w:val="14"/>
  </w:num>
  <w:num w:numId="13">
    <w:abstractNumId w:val="10"/>
  </w:num>
  <w:num w:numId="14">
    <w:abstractNumId w:val="16"/>
  </w:num>
  <w:num w:numId="15">
    <w:abstractNumId w:val="15"/>
  </w:num>
  <w:num w:numId="16">
    <w:abstractNumId w:val="12"/>
  </w:num>
  <w:num w:numId="17">
    <w:abstractNumId w:val="6"/>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defaultTabStop w:val="720"/>
  <w:hyphenationZone w:val="425"/>
  <w:drawingGridHorizontalSpacing w:val="360"/>
  <w:drawingGridVerticalSpacing w:val="360"/>
  <w:displayHorizontalDrawingGridEvery w:val="0"/>
  <w:displayVerticalDrawingGridEvery w:val="0"/>
  <w:characterSpacingControl w:val="doNotCompress"/>
  <w:hdrShapeDefaults>
    <o:shapedefaults v:ext="edit" spidmax="14337"/>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15:docId w15:val="{4FB0688B-86C0-4048-85B2-F2A0A0AD92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pPr>
        <w:spacing w:after="20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Standard"/>
    <w:link w:val="berschrift2Zchn"/>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pPr>
      <w:tabs>
        <w:tab w:val="center" w:pos="4153"/>
        <w:tab w:val="right" w:pos="8306"/>
      </w:tabs>
      <w:spacing w:after="0"/>
    </w:pPr>
  </w:style>
  <w:style w:type="character" w:customStyle="1" w:styleId="KopfzeileZchn">
    <w:name w:val="Kopfzeile Zchn"/>
    <w:basedOn w:val="Absatz-Standardschriftart"/>
    <w:link w:val="Kopfzeile"/>
    <w:uiPriority w:val="99"/>
  </w:style>
  <w:style w:type="paragraph" w:styleId="Fuzeile">
    <w:name w:val="footer"/>
    <w:basedOn w:val="Standard"/>
    <w:link w:val="FuzeileZchn"/>
    <w:uiPriority w:val="99"/>
    <w:unhideWhenUsed/>
    <w:pPr>
      <w:tabs>
        <w:tab w:val="center" w:pos="4153"/>
        <w:tab w:val="right" w:pos="8306"/>
      </w:tabs>
      <w:spacing w:after="0"/>
    </w:pPr>
  </w:style>
  <w:style w:type="character" w:customStyle="1" w:styleId="FuzeileZchn">
    <w:name w:val="Fußzeile Zchn"/>
    <w:basedOn w:val="Absatz-Standardschriftart"/>
    <w:link w:val="Fuzeile"/>
    <w:uiPriority w:val="99"/>
  </w:style>
  <w:style w:type="paragraph" w:styleId="Listenabsatz">
    <w:name w:val="List Paragraph"/>
    <w:basedOn w:val="Standard"/>
    <w:uiPriority w:val="34"/>
    <w:qFormat/>
    <w:pPr>
      <w:ind w:left="720"/>
      <w:contextualSpacing/>
    </w:pPr>
  </w:style>
  <w:style w:type="paragraph" w:customStyle="1" w:styleId="Style1">
    <w:name w:val="Style1"/>
    <w:basedOn w:val="Listenabsatz"/>
    <w:qFormat/>
    <w:pPr>
      <w:numPr>
        <w:numId w:val="1"/>
      </w:numPr>
      <w:spacing w:before="120" w:after="320"/>
    </w:pPr>
  </w:style>
  <w:style w:type="character" w:customStyle="1" w:styleId="berschrift1Zchn">
    <w:name w:val="Überschrift 1 Zchn"/>
    <w:basedOn w:val="Absatz-Standardschriftart"/>
    <w:link w:val="berschrift1"/>
    <w:uiPriority w:val="9"/>
    <w:rPr>
      <w:rFonts w:asciiTheme="majorHAnsi" w:eastAsiaTheme="majorEastAsia" w:hAnsiTheme="majorHAnsi" w:cstheme="majorBidi"/>
      <w:b/>
      <w:bCs/>
      <w:color w:val="345A8A" w:themeColor="accent1" w:themeShade="B5"/>
      <w:sz w:val="32"/>
      <w:szCs w:val="32"/>
    </w:rPr>
  </w:style>
  <w:style w:type="character" w:customStyle="1" w:styleId="berschrift2Zchn">
    <w:name w:val="Überschrift 2 Zchn"/>
    <w:basedOn w:val="Absatz-Standardschriftart"/>
    <w:link w:val="berschrift2"/>
    <w:uiPriority w:val="9"/>
    <w:rPr>
      <w:rFonts w:asciiTheme="majorHAnsi" w:eastAsiaTheme="majorEastAsia" w:hAnsiTheme="majorHAnsi" w:cstheme="majorBidi"/>
      <w:b/>
      <w:bCs/>
      <w:color w:val="4F81BD" w:themeColor="accent1"/>
      <w:sz w:val="26"/>
      <w:szCs w:val="26"/>
    </w:rPr>
  </w:style>
  <w:style w:type="character" w:styleId="Seitenzahl">
    <w:name w:val="page number"/>
    <w:basedOn w:val="Absatz-Standardschriftart"/>
    <w:uiPriority w:val="99"/>
    <w:semiHidden/>
    <w:unhideWhenUsed/>
  </w:style>
  <w:style w:type="table" w:styleId="Tabellenraster">
    <w:name w:val="Table Grid"/>
    <w:basedOn w:val="NormaleTabelle"/>
    <w:uiPriority w:val="59"/>
    <w:pPr>
      <w:spacing w:after="0"/>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Sprechblasentext">
    <w:name w:val="Balloon Text"/>
    <w:basedOn w:val="Standard"/>
    <w:link w:val="SprechblasentextZchn"/>
    <w:uiPriority w:val="99"/>
    <w:semiHidden/>
    <w:unhideWhenUsed/>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Pr>
      <w:rFonts w:ascii="Tahoma" w:hAnsi="Tahoma" w:cs="Tahoma"/>
      <w:sz w:val="16"/>
      <w:szCs w:val="16"/>
    </w:rPr>
  </w:style>
  <w:style w:type="paragraph" w:styleId="NurText">
    <w:name w:val="Plain Text"/>
    <w:basedOn w:val="Standard"/>
    <w:link w:val="NurTextZchn"/>
    <w:uiPriority w:val="99"/>
    <w:unhideWhenUsed/>
    <w:pPr>
      <w:spacing w:after="0"/>
    </w:pPr>
    <w:rPr>
      <w:rFonts w:ascii="Calibri" w:hAnsi="Calibri"/>
      <w:sz w:val="22"/>
      <w:szCs w:val="21"/>
    </w:rPr>
  </w:style>
  <w:style w:type="character" w:customStyle="1" w:styleId="NurTextZchn">
    <w:name w:val="Nur Text Zchn"/>
    <w:basedOn w:val="Absatz-Standardschriftart"/>
    <w:link w:val="NurText"/>
    <w:uiPriority w:val="99"/>
    <w:rPr>
      <w:rFonts w:ascii="Calibri" w:hAnsi="Calibri"/>
      <w:sz w:val="22"/>
      <w:szCs w:val="21"/>
    </w:rPr>
  </w:style>
  <w:style w:type="character" w:styleId="Hyperlink">
    <w:name w:val="Hyperlink"/>
    <w:basedOn w:val="Absatz-Standardschriftart"/>
    <w:uiPriority w:val="99"/>
    <w:unhideWhenUsed/>
    <w:rPr>
      <w:color w:val="0000FF" w:themeColor="hyperlink"/>
      <w:u w:val="single"/>
    </w:rPr>
  </w:style>
  <w:style w:type="character" w:styleId="Platzhaltertext">
    <w:name w:val="Placeholder Text"/>
    <w:basedOn w:val="Absatz-Standardschriftart"/>
    <w:uiPriority w:val="99"/>
    <w:semiHidden/>
    <w:rPr>
      <w:color w:val="808080"/>
    </w:rPr>
  </w:style>
  <w:style w:type="character" w:styleId="Kommentarzeichen">
    <w:name w:val="annotation reference"/>
    <w:basedOn w:val="Absatz-Standardschriftart"/>
    <w:uiPriority w:val="99"/>
    <w:semiHidden/>
    <w:unhideWhenUsed/>
    <w:rPr>
      <w:sz w:val="16"/>
      <w:szCs w:val="16"/>
    </w:rPr>
  </w:style>
  <w:style w:type="paragraph" w:styleId="Kommentartext">
    <w:name w:val="annotation text"/>
    <w:basedOn w:val="Standard"/>
    <w:link w:val="KommentartextZchn"/>
    <w:uiPriority w:val="99"/>
    <w:unhideWhenUsed/>
    <w:pPr>
      <w:spacing w:after="120"/>
    </w:pPr>
    <w:rPr>
      <w:rFonts w:ascii="Scala Sans OT" w:hAnsi="Scala Sans OT"/>
      <w:sz w:val="20"/>
      <w:szCs w:val="20"/>
      <w:lang w:eastAsia="de-DE"/>
    </w:rPr>
  </w:style>
  <w:style w:type="character" w:customStyle="1" w:styleId="KommentartextZchn">
    <w:name w:val="Kommentartext Zchn"/>
    <w:basedOn w:val="Absatz-Standardschriftart"/>
    <w:link w:val="Kommentartext"/>
    <w:uiPriority w:val="99"/>
    <w:rPr>
      <w:rFonts w:ascii="Scala Sans OT" w:hAnsi="Scala Sans OT"/>
      <w:sz w:val="20"/>
      <w:szCs w:val="20"/>
      <w:lang w:eastAsia="de-DE"/>
    </w:rPr>
  </w:style>
  <w:style w:type="paragraph" w:styleId="Kommentarthema">
    <w:name w:val="annotation subject"/>
    <w:basedOn w:val="Kommentartext"/>
    <w:next w:val="Kommentartext"/>
    <w:link w:val="KommentarthemaZchn"/>
    <w:uiPriority w:val="99"/>
    <w:semiHidden/>
    <w:unhideWhenUsed/>
    <w:pPr>
      <w:spacing w:after="200"/>
    </w:pPr>
    <w:rPr>
      <w:rFonts w:asciiTheme="minorHAnsi" w:hAnsiTheme="minorHAnsi"/>
      <w:b/>
      <w:bCs/>
      <w:lang w:eastAsia="en-US"/>
    </w:rPr>
  </w:style>
  <w:style w:type="character" w:customStyle="1" w:styleId="KommentarthemaZchn">
    <w:name w:val="Kommentarthema Zchn"/>
    <w:basedOn w:val="KommentartextZchn"/>
    <w:link w:val="Kommentarthema"/>
    <w:uiPriority w:val="99"/>
    <w:semiHidden/>
    <w:rPr>
      <w:rFonts w:ascii="Scala Sans OT" w:hAnsi="Scala Sans OT"/>
      <w:b/>
      <w:bCs/>
      <w:sz w:val="20"/>
      <w:szCs w:val="20"/>
      <w:lang w:eastAsia="de-DE"/>
    </w:rPr>
  </w:style>
  <w:style w:type="paragraph" w:styleId="berarbeitung">
    <w:name w:val="Revision"/>
    <w:hidden/>
    <w:uiPriority w:val="99"/>
    <w:semiHidden/>
    <w:pPr>
      <w:spacing w:after="0"/>
    </w:pPr>
  </w:style>
  <w:style w:type="character" w:styleId="BesuchterLink">
    <w:name w:val="FollowedHyperlink"/>
    <w:basedOn w:val="Absatz-Standardschriftart"/>
    <w:uiPriority w:val="99"/>
    <w:semiHidden/>
    <w:unhideWhenUsed/>
    <w:rPr>
      <w:color w:val="800080" w:themeColor="followedHyperlink"/>
      <w:u w:val="single"/>
    </w:rPr>
  </w:style>
  <w:style w:type="character" w:styleId="Hervorhebung">
    <w:name w:val="Emphasis"/>
    <w:basedOn w:val="Absatz-Standardschriftart"/>
    <w:uiPriority w:val="20"/>
    <w:qFormat/>
    <w:rPr>
      <w:i/>
      <w:iCs/>
    </w:rPr>
  </w:style>
  <w:style w:type="character" w:customStyle="1" w:styleId="st">
    <w:name w:val="st"/>
    <w:basedOn w:val="Absatz-Standardschriftar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4383326">
      <w:bodyDiv w:val="1"/>
      <w:marLeft w:val="0"/>
      <w:marRight w:val="0"/>
      <w:marTop w:val="0"/>
      <w:marBottom w:val="0"/>
      <w:divBdr>
        <w:top w:val="none" w:sz="0" w:space="0" w:color="auto"/>
        <w:left w:val="none" w:sz="0" w:space="0" w:color="auto"/>
        <w:bottom w:val="none" w:sz="0" w:space="0" w:color="auto"/>
        <w:right w:val="none" w:sz="0" w:space="0" w:color="auto"/>
      </w:divBdr>
    </w:div>
    <w:div w:id="856693053">
      <w:bodyDiv w:val="1"/>
      <w:marLeft w:val="0"/>
      <w:marRight w:val="0"/>
      <w:marTop w:val="0"/>
      <w:marBottom w:val="0"/>
      <w:divBdr>
        <w:top w:val="none" w:sz="0" w:space="0" w:color="auto"/>
        <w:left w:val="none" w:sz="0" w:space="0" w:color="auto"/>
        <w:bottom w:val="none" w:sz="0" w:space="0" w:color="auto"/>
        <w:right w:val="none" w:sz="0" w:space="0" w:color="auto"/>
      </w:divBdr>
    </w:div>
    <w:div w:id="961419356">
      <w:bodyDiv w:val="1"/>
      <w:marLeft w:val="0"/>
      <w:marRight w:val="0"/>
      <w:marTop w:val="0"/>
      <w:marBottom w:val="0"/>
      <w:divBdr>
        <w:top w:val="none" w:sz="0" w:space="0" w:color="auto"/>
        <w:left w:val="none" w:sz="0" w:space="0" w:color="auto"/>
        <w:bottom w:val="none" w:sz="0" w:space="0" w:color="auto"/>
        <w:right w:val="none" w:sz="0" w:space="0" w:color="auto"/>
      </w:divBdr>
    </w:div>
    <w:div w:id="1689133507">
      <w:bodyDiv w:val="1"/>
      <w:marLeft w:val="0"/>
      <w:marRight w:val="0"/>
      <w:marTop w:val="0"/>
      <w:marBottom w:val="0"/>
      <w:divBdr>
        <w:top w:val="none" w:sz="0" w:space="0" w:color="auto"/>
        <w:left w:val="none" w:sz="0" w:space="0" w:color="auto"/>
        <w:bottom w:val="none" w:sz="0" w:space="0" w:color="auto"/>
        <w:right w:val="none" w:sz="0" w:space="0" w:color="auto"/>
      </w:divBdr>
    </w:div>
    <w:div w:id="213498372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COVID-19_26_03_20_Final.pptx" TargetMode="Externa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Lage-National_2020-03-26_Entwurf.pptx" TargetMode="External"/><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082065158"/>
        <w:category>
          <w:name w:val="Allgemein"/>
          <w:gallery w:val="placeholder"/>
        </w:category>
        <w:types>
          <w:type w:val="bbPlcHdr"/>
        </w:types>
        <w:behaviors>
          <w:behavior w:val="content"/>
        </w:behaviors>
        <w:guid w:val="{EB3872FB-C169-451B-9F2C-6CC7AA307AED}"/>
      </w:docPartPr>
      <w:docPartBody>
        <w:p>
          <w:r>
            <w:rPr>
              <w:rStyle w:val="Platzhaltertext"/>
            </w:rPr>
            <w:t>Klicken Sie hier, um Text einzugeben.</w:t>
          </w:r>
        </w:p>
      </w:docPartBody>
    </w:docPart>
    <w:docPart>
      <w:docPartPr>
        <w:name w:val="0A67EC378ADB4363968F76466F3994ED"/>
        <w:category>
          <w:name w:val="Allgemein"/>
          <w:gallery w:val="placeholder"/>
        </w:category>
        <w:types>
          <w:type w:val="bbPlcHdr"/>
        </w:types>
        <w:behaviors>
          <w:behavior w:val="content"/>
        </w:behaviors>
        <w:guid w:val="{EAC18005-6085-43BD-87F3-461643A0F362}"/>
      </w:docPartPr>
      <w:docPartBody>
        <w:p>
          <w:pPr>
            <w:pStyle w:val="0A67EC378ADB4363968F76466F3994ED"/>
          </w:pPr>
          <w:r>
            <w:rPr>
              <w:rStyle w:val="Platzhaltertext"/>
            </w:rPr>
            <w:t>Klicken Sie hier, um Text einzugeben.</w:t>
          </w:r>
        </w:p>
      </w:docPartBody>
    </w:docPart>
    <w:docPart>
      <w:docPartPr>
        <w:name w:val="0F773A1FCB61483A80E8B309D8E6A01A"/>
        <w:category>
          <w:name w:val="Allgemein"/>
          <w:gallery w:val="placeholder"/>
        </w:category>
        <w:types>
          <w:type w:val="bbPlcHdr"/>
        </w:types>
        <w:behaviors>
          <w:behavior w:val="content"/>
        </w:behaviors>
        <w:guid w:val="{0806C1AF-B266-437F-B9E9-CF0D892561B9}"/>
      </w:docPartPr>
      <w:docPartBody>
        <w:p>
          <w:pPr>
            <w:pStyle w:val="0F773A1FCB61483A80E8B309D8E6A01A"/>
          </w:pPr>
          <w:r>
            <w:rPr>
              <w:rStyle w:val="Platzhaltertext"/>
            </w:rPr>
            <w:t>Klicken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cala Sans OT">
    <w:panose1 w:val="020B0504030101020104"/>
    <w:charset w:val="00"/>
    <w:family w:val="swiss"/>
    <w:pitch w:val="variable"/>
    <w:sig w:usb0="A00000EF" w:usb1="5000E05B"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inkAnnotations="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261406"/>
    <w:rPr>
      <w:color w:val="808080"/>
    </w:rPr>
  </w:style>
  <w:style w:type="paragraph" w:customStyle="1" w:styleId="0A67EC378ADB4363968F76466F3994ED">
    <w:name w:val="0A67EC378ADB4363968F76466F3994ED"/>
    <w:rsid w:val="005523E3"/>
  </w:style>
  <w:style w:type="paragraph" w:customStyle="1" w:styleId="0F773A1FCB61483A80E8B309D8E6A01A">
    <w:name w:val="0F773A1FCB61483A80E8B309D8E6A01A"/>
    <w:rsid w:val="0026140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491138-29F4-4DD8-B4BA-9BDB80F9F6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2472</Words>
  <Characters>15574</Characters>
  <Application>Microsoft Office Word</Application>
  <DocSecurity>0</DocSecurity>
  <Lines>129</Lines>
  <Paragraphs>36</Paragraphs>
  <ScaleCrop>false</ScaleCrop>
  <HeadingPairs>
    <vt:vector size="2" baseType="variant">
      <vt:variant>
        <vt:lpstr>Titel</vt:lpstr>
      </vt:variant>
      <vt:variant>
        <vt:i4>1</vt:i4>
      </vt:variant>
    </vt:vector>
  </HeadingPairs>
  <TitlesOfParts>
    <vt:vector size="1" baseType="lpstr">
      <vt:lpstr/>
    </vt:vector>
  </TitlesOfParts>
  <Company>Robert Koch-Institut</Company>
  <LinksUpToDate>false</LinksUpToDate>
  <CharactersWithSpaces>18010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Ute Rexroth</dc:creator>
  <cp:lastModifiedBy>Grote, Ulrike</cp:lastModifiedBy>
  <cp:revision>114</cp:revision>
  <dcterms:created xsi:type="dcterms:W3CDTF">2020-03-26T12:55:00Z</dcterms:created>
  <dcterms:modified xsi:type="dcterms:W3CDTF">2021-04-12T14:22:00Z</dcterms:modified>
</cp:coreProperties>
</file>