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23.04.2020,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rFonts w:cs="Arial"/>
              <w:sz w:val="20"/>
              <w:szCs w:val="20"/>
            </w:rPr>
            <w:t>Viterokonferenz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Abt. 2</w:t>
      </w:r>
    </w:p>
    <w:p>
      <w:pPr>
        <w:pStyle w:val="Listenabsatz"/>
        <w:numPr>
          <w:ilvl w:val="1"/>
          <w:numId w:val="2"/>
        </w:numPr>
        <w:spacing w:after="0"/>
        <w:contextualSpacing w:val="0"/>
        <w:rPr>
          <w:sz w:val="22"/>
        </w:rPr>
      </w:pPr>
      <w:r>
        <w:rPr>
          <w:sz w:val="22"/>
        </w:rPr>
        <w:t>Thomas Lampert</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4"/>
        </w:numPr>
        <w:spacing w:after="0"/>
        <w:contextualSpacing w:val="0"/>
        <w:rPr>
          <w:sz w:val="22"/>
        </w:rPr>
      </w:pPr>
      <w:r>
        <w:rPr>
          <w:sz w:val="22"/>
        </w:rPr>
        <w:t>FG12</w:t>
      </w:r>
    </w:p>
    <w:p>
      <w:pPr>
        <w:pStyle w:val="Listenabsatz"/>
        <w:numPr>
          <w:ilvl w:val="1"/>
          <w:numId w:val="2"/>
        </w:numPr>
        <w:spacing w:after="0"/>
        <w:contextualSpacing w:val="0"/>
        <w:rPr>
          <w:sz w:val="22"/>
        </w:rPr>
      </w:pPr>
      <w:r>
        <w:rPr>
          <w:sz w:val="22"/>
        </w:rPr>
        <w:t>Annette Mankertz</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 xml:space="preserve">Maria </w:t>
      </w:r>
      <w:proofErr w:type="gramStart"/>
      <w:r>
        <w:rPr>
          <w:sz w:val="22"/>
        </w:rPr>
        <w:t>an der Heiden</w:t>
      </w:r>
      <w:proofErr w:type="gramEnd"/>
    </w:p>
    <w:p>
      <w:pPr>
        <w:pStyle w:val="Listenabsatz"/>
        <w:numPr>
          <w:ilvl w:val="1"/>
          <w:numId w:val="2"/>
        </w:numPr>
        <w:spacing w:after="0"/>
        <w:contextualSpacing w:val="0"/>
        <w:rPr>
          <w:sz w:val="22"/>
        </w:rPr>
      </w:pPr>
      <w:r>
        <w:rPr>
          <w:sz w:val="22"/>
        </w:rPr>
        <w:t>Nadine Litzba (Protokoll)</w:t>
      </w:r>
    </w:p>
    <w:p>
      <w:pPr>
        <w:pStyle w:val="Listenabsatz"/>
        <w:numPr>
          <w:ilvl w:val="0"/>
          <w:numId w:val="2"/>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L1</w:t>
      </w:r>
    </w:p>
    <w:p>
      <w:pPr>
        <w:pStyle w:val="Listenabsatz"/>
        <w:numPr>
          <w:ilvl w:val="1"/>
          <w:numId w:val="4"/>
        </w:numPr>
        <w:spacing w:after="0"/>
        <w:contextualSpacing w:val="0"/>
        <w:rPr>
          <w:sz w:val="22"/>
        </w:rPr>
      </w:pPr>
      <w:r>
        <w:rPr>
          <w:sz w:val="22"/>
        </w:rPr>
        <w:t>Joachim Mehlitz</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ZIG1</w:t>
      </w:r>
    </w:p>
    <w:p>
      <w:pPr>
        <w:pStyle w:val="Listenabsatz"/>
        <w:numPr>
          <w:ilvl w:val="1"/>
          <w:numId w:val="4"/>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pStyle w:val="Listenabsatz"/>
        <w:numPr>
          <w:ilvl w:val="0"/>
          <w:numId w:val="2"/>
        </w:numPr>
        <w:spacing w:after="0"/>
        <w:contextualSpacing w:val="0"/>
        <w:rPr>
          <w:sz w:val="22"/>
        </w:rPr>
      </w:pPr>
      <w:r>
        <w:rPr>
          <w:sz w:val="22"/>
        </w:rPr>
        <w:t>Bundeswehr</w:t>
      </w:r>
    </w:p>
    <w:p>
      <w:pPr>
        <w:pStyle w:val="Listenabsatz"/>
        <w:numPr>
          <w:ilvl w:val="1"/>
          <w:numId w:val="2"/>
        </w:numPr>
        <w:spacing w:after="0"/>
        <w:contextualSpacing w:val="0"/>
      </w:pPr>
      <w:proofErr w:type="spellStart"/>
      <w:r>
        <w:rPr>
          <w:sz w:val="22"/>
        </w:rPr>
        <w:t>Katalyn</w:t>
      </w:r>
      <w:proofErr w:type="spellEnd"/>
      <w:r>
        <w:rPr>
          <w:sz w:val="22"/>
        </w:rPr>
        <w:t xml:space="preserve"> Roßmann </w:t>
      </w:r>
      <w:r>
        <w:br w:type="page"/>
      </w: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309"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31"/>
              </w:numPr>
              <w:ind w:left="734"/>
              <w:rPr>
                <w:sz w:val="22"/>
                <w:szCs w:val="22"/>
              </w:rPr>
            </w:pPr>
            <w:r>
              <w:rPr>
                <w:sz w:val="22"/>
                <w:szCs w:val="22"/>
              </w:rPr>
              <w:t>Länder mit &gt;70.000 neuen Fällen/letzte 7 Tage</w:t>
            </w:r>
          </w:p>
          <w:p>
            <w:pPr>
              <w:pStyle w:val="Listenabsatz"/>
              <w:numPr>
                <w:ilvl w:val="2"/>
                <w:numId w:val="31"/>
              </w:numPr>
              <w:spacing w:after="120"/>
              <w:ind w:left="1159" w:hanging="357"/>
              <w:rPr>
                <w:sz w:val="22"/>
                <w:szCs w:val="22"/>
              </w:rPr>
            </w:pPr>
            <w:r>
              <w:rPr>
                <w:sz w:val="22"/>
                <w:szCs w:val="22"/>
                <w:u w:val="single"/>
              </w:rPr>
              <w:t>USA:</w:t>
            </w:r>
            <w:r>
              <w:rPr>
                <w:sz w:val="22"/>
                <w:szCs w:val="22"/>
              </w:rPr>
              <w:t xml:space="preserve"> Der gestern vorhandene Peak ist wieder verschwunden, unklar um was es sich gehandelt hat (Doppelmeldungen o.ä.). Fallzahlen zeigen weiterhin abwärtszeigende Tendenz, wenn auch nicht mehr so deutlich wie zuvor.</w:t>
            </w:r>
            <w:r>
              <w:rPr>
                <w:sz w:val="22"/>
                <w:szCs w:val="22"/>
              </w:rPr>
              <w:br/>
              <w:t>Santa Clara County, CA: Bei Autopsien wurden zwei Personen, die am 6. und am 17. Februar 2020 zu Hause starben, positiv auf SARS-CoV-2 getestet (bisher ist man vom 1. Fall am 9. März ausgegangen). Hinweis, dass es Zirkulation schon viel früher gab, ähnliche Hinweise auch aus Afrika.</w:t>
            </w:r>
            <w:r>
              <w:rPr>
                <w:sz w:val="22"/>
                <w:szCs w:val="22"/>
              </w:rPr>
              <w:br/>
              <w:t xml:space="preserve">Rockefeller </w:t>
            </w:r>
            <w:proofErr w:type="spellStart"/>
            <w:r>
              <w:rPr>
                <w:sz w:val="22"/>
                <w:szCs w:val="22"/>
              </w:rPr>
              <w:t>Foundation</w:t>
            </w:r>
            <w:proofErr w:type="spellEnd"/>
            <w:r>
              <w:rPr>
                <w:sz w:val="22"/>
                <w:szCs w:val="22"/>
              </w:rPr>
              <w:t xml:space="preserve"> hat neue nationale Strategie veröffentlicht: 30 </w:t>
            </w:r>
            <w:proofErr w:type="spellStart"/>
            <w:r>
              <w:rPr>
                <w:sz w:val="22"/>
                <w:szCs w:val="22"/>
              </w:rPr>
              <w:t>Mio</w:t>
            </w:r>
            <w:proofErr w:type="spellEnd"/>
            <w:r>
              <w:rPr>
                <w:sz w:val="22"/>
                <w:szCs w:val="22"/>
              </w:rPr>
              <w:t xml:space="preserve"> Teste in der Woche, berechnete Kosten geringer als Lockdown.</w:t>
            </w:r>
          </w:p>
          <w:p>
            <w:pPr>
              <w:spacing w:after="120"/>
              <w:rPr>
                <w:i/>
                <w:sz w:val="22"/>
                <w:szCs w:val="22"/>
              </w:rPr>
            </w:pPr>
            <w:proofErr w:type="spellStart"/>
            <w:r>
              <w:rPr>
                <w:i/>
                <w:sz w:val="22"/>
                <w:szCs w:val="22"/>
              </w:rPr>
              <w:t>ToDo</w:t>
            </w:r>
            <w:proofErr w:type="spellEnd"/>
            <w:r>
              <w:rPr>
                <w:i/>
                <w:sz w:val="22"/>
                <w:szCs w:val="22"/>
              </w:rPr>
              <w:t xml:space="preserve">: Strategie der Rockefeller </w:t>
            </w:r>
            <w:proofErr w:type="spellStart"/>
            <w:r>
              <w:rPr>
                <w:i/>
                <w:sz w:val="22"/>
                <w:szCs w:val="22"/>
              </w:rPr>
              <w:t>Foundation</w:t>
            </w:r>
            <w:proofErr w:type="spellEnd"/>
            <w:r>
              <w:rPr>
                <w:i/>
                <w:sz w:val="22"/>
                <w:szCs w:val="22"/>
              </w:rPr>
              <w:t xml:space="preserve"> wird von Hr. Jansen an Krisenstab versendet.</w:t>
            </w:r>
          </w:p>
          <w:p>
            <w:pPr>
              <w:pStyle w:val="Listenabsatz"/>
              <w:numPr>
                <w:ilvl w:val="1"/>
                <w:numId w:val="31"/>
              </w:numPr>
              <w:ind w:left="734"/>
              <w:rPr>
                <w:sz w:val="22"/>
                <w:szCs w:val="22"/>
              </w:rPr>
            </w:pPr>
            <w:r>
              <w:rPr>
                <w:sz w:val="22"/>
                <w:szCs w:val="22"/>
              </w:rPr>
              <w:t>Länder mit &gt;7.000 neuen Fällen/letzte 7 Tage</w:t>
            </w:r>
          </w:p>
          <w:p>
            <w:pPr>
              <w:pStyle w:val="Listenabsatz"/>
              <w:numPr>
                <w:ilvl w:val="2"/>
                <w:numId w:val="31"/>
              </w:numPr>
              <w:ind w:left="1159"/>
              <w:rPr>
                <w:sz w:val="22"/>
                <w:szCs w:val="22"/>
              </w:rPr>
            </w:pPr>
            <w:r>
              <w:rPr>
                <w:sz w:val="22"/>
                <w:szCs w:val="22"/>
              </w:rPr>
              <w:t xml:space="preserve">Schon in den Tagen zuvor berichtet, keine weiteren Auffälligkeiten. Die meisten Länder pendeln sich bei R </w:t>
            </w:r>
            <w:proofErr w:type="spellStart"/>
            <w:r>
              <w:rPr>
                <w:sz w:val="22"/>
                <w:szCs w:val="22"/>
              </w:rPr>
              <w:t>eff</w:t>
            </w:r>
            <w:proofErr w:type="spellEnd"/>
            <w:r>
              <w:rPr>
                <w:sz w:val="22"/>
                <w:szCs w:val="22"/>
              </w:rPr>
              <w:t xml:space="preserve"> = 1 ein.</w:t>
            </w:r>
          </w:p>
          <w:p>
            <w:pPr>
              <w:pStyle w:val="Listenabsatz"/>
              <w:numPr>
                <w:ilvl w:val="2"/>
                <w:numId w:val="31"/>
              </w:numPr>
              <w:ind w:left="1159"/>
              <w:rPr>
                <w:sz w:val="22"/>
                <w:szCs w:val="22"/>
              </w:rPr>
            </w:pPr>
            <w:r>
              <w:rPr>
                <w:sz w:val="22"/>
                <w:szCs w:val="22"/>
              </w:rPr>
              <w:t xml:space="preserve">R </w:t>
            </w:r>
            <w:proofErr w:type="spellStart"/>
            <w:r>
              <w:rPr>
                <w:sz w:val="22"/>
                <w:szCs w:val="22"/>
              </w:rPr>
              <w:t>eff</w:t>
            </w:r>
            <w:proofErr w:type="spellEnd"/>
            <w:r>
              <w:rPr>
                <w:sz w:val="22"/>
                <w:szCs w:val="22"/>
              </w:rPr>
              <w:t xml:space="preserve">: Wenn R </w:t>
            </w:r>
            <w:proofErr w:type="spellStart"/>
            <w:r>
              <w:rPr>
                <w:sz w:val="22"/>
                <w:szCs w:val="22"/>
              </w:rPr>
              <w:t>eff</w:t>
            </w:r>
            <w:proofErr w:type="spellEnd"/>
            <w:r>
              <w:rPr>
                <w:sz w:val="22"/>
                <w:szCs w:val="22"/>
              </w:rPr>
              <w:t xml:space="preserve"> unter 1 liegt wird nun die Halbwertszeit (</w:t>
            </w:r>
            <w:proofErr w:type="spellStart"/>
            <w:proofErr w:type="gramStart"/>
            <w:r>
              <w:rPr>
                <w:sz w:val="22"/>
                <w:szCs w:val="22"/>
              </w:rPr>
              <w:t>decay</w:t>
            </w:r>
            <w:proofErr w:type="spellEnd"/>
            <w:r>
              <w:rPr>
                <w:sz w:val="22"/>
                <w:szCs w:val="22"/>
              </w:rPr>
              <w:t xml:space="preserve"> ?</w:t>
            </w:r>
            <w:proofErr w:type="gramEnd"/>
            <w:r>
              <w:rPr>
                <w:sz w:val="22"/>
                <w:szCs w:val="22"/>
              </w:rPr>
              <w:t xml:space="preserve"> time) berechnet. Sie kann aber nur bis R </w:t>
            </w:r>
            <w:proofErr w:type="spellStart"/>
            <w:r>
              <w:rPr>
                <w:sz w:val="22"/>
                <w:szCs w:val="22"/>
              </w:rPr>
              <w:t>eff</w:t>
            </w:r>
            <w:proofErr w:type="spellEnd"/>
            <w:r>
              <w:rPr>
                <w:sz w:val="22"/>
                <w:szCs w:val="22"/>
              </w:rPr>
              <w:t xml:space="preserve"> von 0,5 berechnet werden, darunter ist sie unendlich. </w:t>
            </w:r>
          </w:p>
          <w:p>
            <w:pPr>
              <w:pStyle w:val="Listenabsatz"/>
              <w:numPr>
                <w:ilvl w:val="2"/>
                <w:numId w:val="31"/>
              </w:numPr>
              <w:ind w:left="1159"/>
              <w:rPr>
                <w:sz w:val="22"/>
                <w:szCs w:val="22"/>
              </w:rPr>
            </w:pPr>
            <w:r>
              <w:rPr>
                <w:sz w:val="22"/>
                <w:szCs w:val="22"/>
                <w:u w:val="single"/>
              </w:rPr>
              <w:t>Russland:</w:t>
            </w:r>
            <w:r>
              <w:rPr>
                <w:sz w:val="22"/>
                <w:szCs w:val="22"/>
              </w:rPr>
              <w:t xml:space="preserve"> R </w:t>
            </w:r>
            <w:proofErr w:type="spellStart"/>
            <w:r>
              <w:rPr>
                <w:sz w:val="22"/>
                <w:szCs w:val="22"/>
              </w:rPr>
              <w:t>eff</w:t>
            </w:r>
            <w:proofErr w:type="spellEnd"/>
            <w:r>
              <w:rPr>
                <w:sz w:val="22"/>
                <w:szCs w:val="22"/>
              </w:rPr>
              <w:t xml:space="preserve"> geht etwas herunter, Folgen der starken Maßnahmen</w:t>
            </w:r>
          </w:p>
          <w:p>
            <w:pPr>
              <w:pStyle w:val="Listenabsatz"/>
              <w:numPr>
                <w:ilvl w:val="2"/>
                <w:numId w:val="31"/>
              </w:numPr>
              <w:ind w:left="1159"/>
              <w:rPr>
                <w:sz w:val="22"/>
                <w:szCs w:val="22"/>
              </w:rPr>
            </w:pPr>
            <w:r>
              <w:rPr>
                <w:sz w:val="22"/>
                <w:szCs w:val="22"/>
                <w:u w:val="single"/>
              </w:rPr>
              <w:t>Frankreich:</w:t>
            </w:r>
            <w:r>
              <w:rPr>
                <w:sz w:val="22"/>
                <w:szCs w:val="22"/>
              </w:rPr>
              <w:t xml:space="preserve"> R </w:t>
            </w:r>
            <w:proofErr w:type="spellStart"/>
            <w:r>
              <w:rPr>
                <w:sz w:val="22"/>
                <w:szCs w:val="22"/>
              </w:rPr>
              <w:t>eff</w:t>
            </w:r>
            <w:proofErr w:type="spellEnd"/>
            <w:r>
              <w:rPr>
                <w:sz w:val="22"/>
                <w:szCs w:val="22"/>
              </w:rPr>
              <w:t xml:space="preserve"> liegt unter 0,5, Frankreich hat allerdings 1800 neue Fälle. Folge des großen Peaks aufgrund der Umstellung der Surveillance-Strategie, muss bei der Interpretation beachtet werden.</w:t>
            </w:r>
          </w:p>
          <w:p>
            <w:pPr>
              <w:pStyle w:val="Listenabsatz"/>
              <w:numPr>
                <w:ilvl w:val="1"/>
                <w:numId w:val="31"/>
              </w:numPr>
              <w:ind w:left="734"/>
              <w:rPr>
                <w:sz w:val="22"/>
                <w:szCs w:val="22"/>
              </w:rPr>
            </w:pPr>
            <w:r>
              <w:rPr>
                <w:sz w:val="22"/>
                <w:szCs w:val="22"/>
              </w:rPr>
              <w:t>Länder mit 1.400-7.000 neuen Fällen/Tag</w:t>
            </w:r>
          </w:p>
          <w:p>
            <w:pPr>
              <w:pStyle w:val="Listenabsatz"/>
              <w:numPr>
                <w:ilvl w:val="2"/>
                <w:numId w:val="31"/>
              </w:numPr>
              <w:ind w:left="1159"/>
              <w:rPr>
                <w:sz w:val="22"/>
                <w:szCs w:val="22"/>
              </w:rPr>
            </w:pPr>
            <w:r>
              <w:rPr>
                <w:sz w:val="22"/>
                <w:szCs w:val="22"/>
                <w:u w:val="single"/>
              </w:rPr>
              <w:t>Singapur:</w:t>
            </w:r>
            <w:r>
              <w:rPr>
                <w:sz w:val="22"/>
                <w:szCs w:val="22"/>
              </w:rPr>
              <w:t xml:space="preserve"> stark ansteigend, TK mit Singapur durchgeführt, Heime wurden geschlossen, jedoch weiterhin Probleme.  </w:t>
            </w:r>
          </w:p>
          <w:p>
            <w:pPr>
              <w:pStyle w:val="Listenabsatz"/>
              <w:numPr>
                <w:ilvl w:val="2"/>
                <w:numId w:val="31"/>
              </w:numPr>
              <w:ind w:left="1159"/>
              <w:rPr>
                <w:sz w:val="22"/>
                <w:szCs w:val="22"/>
              </w:rPr>
            </w:pPr>
            <w:r>
              <w:rPr>
                <w:sz w:val="22"/>
                <w:szCs w:val="22"/>
                <w:u w:val="single"/>
              </w:rPr>
              <w:t>Bangladesch</w:t>
            </w:r>
            <w:r>
              <w:rPr>
                <w:sz w:val="22"/>
                <w:szCs w:val="22"/>
              </w:rPr>
              <w:t>: wird morgen berichtet</w:t>
            </w:r>
          </w:p>
          <w:p>
            <w:pPr>
              <w:pStyle w:val="Listenabsatz"/>
              <w:numPr>
                <w:ilvl w:val="2"/>
                <w:numId w:val="31"/>
              </w:numPr>
              <w:ind w:left="1159"/>
              <w:rPr>
                <w:sz w:val="22"/>
                <w:szCs w:val="22"/>
              </w:rPr>
            </w:pPr>
            <w:r>
              <w:rPr>
                <w:sz w:val="22"/>
                <w:szCs w:val="22"/>
                <w:u w:val="single"/>
              </w:rPr>
              <w:t>Weißrussland</w:t>
            </w:r>
            <w:r>
              <w:rPr>
                <w:sz w:val="22"/>
                <w:szCs w:val="22"/>
              </w:rPr>
              <w:t xml:space="preserve">: Kirchen blieben für die orthodoxen Osterfeierlichkeiten geöffnet, bildet sich in den neuen Fallzahlen ab. </w:t>
            </w:r>
          </w:p>
          <w:p>
            <w:pPr>
              <w:pStyle w:val="Listenabsatz"/>
              <w:numPr>
                <w:ilvl w:val="1"/>
                <w:numId w:val="31"/>
              </w:numPr>
              <w:ind w:left="734"/>
              <w:rPr>
                <w:sz w:val="22"/>
                <w:szCs w:val="22"/>
              </w:rPr>
            </w:pPr>
            <w:r>
              <w:rPr>
                <w:sz w:val="22"/>
                <w:szCs w:val="22"/>
              </w:rPr>
              <w:t>Länder mit &gt;100 Fällen und einem Reff &gt;1</w:t>
            </w:r>
          </w:p>
          <w:p>
            <w:pPr>
              <w:pStyle w:val="Listenabsatz"/>
              <w:numPr>
                <w:ilvl w:val="2"/>
                <w:numId w:val="31"/>
              </w:numPr>
              <w:ind w:left="1159"/>
              <w:rPr>
                <w:sz w:val="22"/>
                <w:szCs w:val="22"/>
              </w:rPr>
            </w:pPr>
            <w:r>
              <w:rPr>
                <w:sz w:val="22"/>
                <w:szCs w:val="22"/>
              </w:rPr>
              <w:t xml:space="preserve">Sudan und Nigeria haben gefolgt von Singapur den höchsten R </w:t>
            </w:r>
            <w:proofErr w:type="spellStart"/>
            <w:r>
              <w:rPr>
                <w:sz w:val="22"/>
                <w:szCs w:val="22"/>
              </w:rPr>
              <w:t>eff</w:t>
            </w:r>
            <w:proofErr w:type="spellEnd"/>
            <w:r>
              <w:rPr>
                <w:sz w:val="22"/>
                <w:szCs w:val="22"/>
              </w:rPr>
              <w:t>.  Nächste Woche wird über Sudan und Nigeria im Krisenstab berichtet.</w:t>
            </w:r>
          </w:p>
          <w:p>
            <w:pPr>
              <w:pStyle w:val="Listenabsatz"/>
              <w:numPr>
                <w:ilvl w:val="1"/>
                <w:numId w:val="31"/>
              </w:numPr>
              <w:ind w:left="734"/>
              <w:rPr>
                <w:sz w:val="22"/>
                <w:szCs w:val="22"/>
              </w:rPr>
            </w:pPr>
            <w:r>
              <w:rPr>
                <w:sz w:val="22"/>
                <w:szCs w:val="22"/>
                <w:u w:val="single"/>
              </w:rPr>
              <w:t>Vietnam</w:t>
            </w:r>
            <w:r>
              <w:rPr>
                <w:sz w:val="22"/>
                <w:szCs w:val="22"/>
              </w:rPr>
              <w:t xml:space="preserve">: </w:t>
            </w:r>
          </w:p>
          <w:p>
            <w:pPr>
              <w:pStyle w:val="Listenabsatz"/>
              <w:numPr>
                <w:ilvl w:val="2"/>
                <w:numId w:val="31"/>
              </w:numPr>
              <w:ind w:left="1159"/>
              <w:rPr>
                <w:sz w:val="22"/>
                <w:szCs w:val="22"/>
              </w:rPr>
            </w:pPr>
            <w:r>
              <w:rPr>
                <w:sz w:val="22"/>
                <w:szCs w:val="22"/>
              </w:rPr>
              <w:t xml:space="preserve">90 </w:t>
            </w:r>
            <w:proofErr w:type="spellStart"/>
            <w:r>
              <w:rPr>
                <w:sz w:val="22"/>
                <w:szCs w:val="22"/>
              </w:rPr>
              <w:t>Mio</w:t>
            </w:r>
            <w:proofErr w:type="spellEnd"/>
            <w:r>
              <w:rPr>
                <w:sz w:val="22"/>
                <w:szCs w:val="22"/>
              </w:rPr>
              <w:t xml:space="preserve"> Einwohner, 1400 km Grenze zu China, 23.01. </w:t>
            </w:r>
            <w:r>
              <w:rPr>
                <w:sz w:val="22"/>
                <w:szCs w:val="22"/>
              </w:rPr>
              <w:lastRenderedPageBreak/>
              <w:t xml:space="preserve">erster Fall Exposition Wuhan, derzeit 268 Fälle, letzte Woche kein neuer Fall. Es gibt eine gute Surveillance, daher sehr realistische Fallzahl. Es gibt Cluster, aber verteilt über das Land. Hanoi und Ho-Chi-Minh-Stadt am stärksten betroffen. </w:t>
            </w:r>
          </w:p>
          <w:p>
            <w:pPr>
              <w:pStyle w:val="Listenabsatz"/>
              <w:numPr>
                <w:ilvl w:val="2"/>
                <w:numId w:val="31"/>
              </w:numPr>
              <w:ind w:left="1159"/>
              <w:rPr>
                <w:sz w:val="22"/>
                <w:szCs w:val="22"/>
              </w:rPr>
            </w:pPr>
            <w:r>
              <w:rPr>
                <w:sz w:val="22"/>
                <w:szCs w:val="22"/>
              </w:rPr>
              <w:t xml:space="preserve">Teststrategie: Positivanteil 0,14 –vor Südkorea, Taiwan und Singapur, getestet werden symptomatische Personen, Einreisende und KP1-3, </w:t>
            </w:r>
            <w:proofErr w:type="spellStart"/>
            <w:r>
              <w:rPr>
                <w:sz w:val="22"/>
                <w:szCs w:val="22"/>
              </w:rPr>
              <w:t>Testkits</w:t>
            </w:r>
            <w:proofErr w:type="spellEnd"/>
            <w:r>
              <w:rPr>
                <w:sz w:val="22"/>
                <w:szCs w:val="22"/>
              </w:rPr>
              <w:t xml:space="preserve"> lokal produziert, Test kostet 25 $</w:t>
            </w:r>
          </w:p>
          <w:p>
            <w:pPr>
              <w:pStyle w:val="Listenabsatz"/>
              <w:numPr>
                <w:ilvl w:val="2"/>
                <w:numId w:val="31"/>
              </w:numPr>
              <w:ind w:left="1159"/>
              <w:rPr>
                <w:sz w:val="22"/>
                <w:szCs w:val="22"/>
              </w:rPr>
            </w:pPr>
            <w:r>
              <w:rPr>
                <w:sz w:val="22"/>
                <w:szCs w:val="22"/>
              </w:rPr>
              <w:t>Auch zwei Wellen sichtbar, insges. 63% importierte Fälle</w:t>
            </w:r>
          </w:p>
          <w:p>
            <w:pPr>
              <w:pStyle w:val="Listenabsatz"/>
              <w:numPr>
                <w:ilvl w:val="2"/>
                <w:numId w:val="31"/>
              </w:numPr>
              <w:ind w:left="1159"/>
              <w:rPr>
                <w:sz w:val="22"/>
                <w:szCs w:val="22"/>
              </w:rPr>
            </w:pPr>
            <w:r>
              <w:rPr>
                <w:sz w:val="22"/>
                <w:szCs w:val="22"/>
              </w:rPr>
              <w:t xml:space="preserve">Maßnahmen: Frühe Schließung der Grenzen (schon  Mitte Jan.), Mundschutz-Pflicht, </w:t>
            </w:r>
            <w:r>
              <w:rPr>
                <w:bCs/>
                <w:sz w:val="22"/>
                <w:szCs w:val="22"/>
              </w:rPr>
              <w:t>Skalierte Quarantäne-Strategie (4 Ring-Strategie), p</w:t>
            </w:r>
            <w:r>
              <w:rPr>
                <w:sz w:val="22"/>
                <w:szCs w:val="22"/>
              </w:rPr>
              <w:t xml:space="preserve">roaktive </w:t>
            </w:r>
            <w:proofErr w:type="spellStart"/>
            <w:r>
              <w:rPr>
                <w:sz w:val="22"/>
                <w:szCs w:val="22"/>
              </w:rPr>
              <w:t>KoNa</w:t>
            </w:r>
            <w:proofErr w:type="spellEnd"/>
            <w:r>
              <w:rPr>
                <w:sz w:val="22"/>
                <w:szCs w:val="22"/>
              </w:rPr>
              <w:t xml:space="preserve">, Quarantäne der Kontakte in Quarantänelagern (militärisch geführt, aber gut in Bevölkerung angenommen), social </w:t>
            </w:r>
            <w:proofErr w:type="spellStart"/>
            <w:r>
              <w:rPr>
                <w:sz w:val="22"/>
                <w:szCs w:val="22"/>
              </w:rPr>
              <w:t>distancing</w:t>
            </w:r>
            <w:proofErr w:type="spellEnd"/>
            <w:r>
              <w:rPr>
                <w:sz w:val="22"/>
                <w:szCs w:val="22"/>
              </w:rPr>
              <w:t xml:space="preserve"> </w:t>
            </w:r>
            <w:proofErr w:type="spellStart"/>
            <w:r>
              <w:rPr>
                <w:sz w:val="22"/>
                <w:szCs w:val="22"/>
              </w:rPr>
              <w:t>campaign</w:t>
            </w:r>
            <w:proofErr w:type="spellEnd"/>
            <w:r>
              <w:rPr>
                <w:sz w:val="22"/>
                <w:szCs w:val="22"/>
              </w:rPr>
              <w:t xml:space="preserve"> – bei Fallzahl von 10 – 20 neuen Fällen pro Tag</w:t>
            </w:r>
          </w:p>
          <w:p>
            <w:pPr>
              <w:pStyle w:val="Listenabsatz"/>
              <w:numPr>
                <w:ilvl w:val="2"/>
                <w:numId w:val="31"/>
              </w:numPr>
              <w:ind w:left="1159"/>
              <w:rPr>
                <w:sz w:val="22"/>
                <w:szCs w:val="22"/>
              </w:rPr>
            </w:pPr>
            <w:r>
              <w:rPr>
                <w:sz w:val="22"/>
                <w:szCs w:val="22"/>
              </w:rPr>
              <w:t xml:space="preserve">Falluntersuchung, Ermittlung und Entscheidung liegt auf lokaler </w:t>
            </w:r>
            <w:proofErr w:type="gramStart"/>
            <w:r>
              <w:rPr>
                <w:sz w:val="22"/>
                <w:szCs w:val="22"/>
              </w:rPr>
              <w:t>Ebene,  sehr</w:t>
            </w:r>
            <w:proofErr w:type="gramEnd"/>
            <w:r>
              <w:rPr>
                <w:sz w:val="22"/>
                <w:szCs w:val="22"/>
              </w:rPr>
              <w:t xml:space="preserve"> starkes Primary </w:t>
            </w:r>
            <w:proofErr w:type="spellStart"/>
            <w:r>
              <w:rPr>
                <w:sz w:val="22"/>
                <w:szCs w:val="22"/>
              </w:rPr>
              <w:t>health</w:t>
            </w:r>
            <w:proofErr w:type="spellEnd"/>
            <w:r>
              <w:rPr>
                <w:sz w:val="22"/>
                <w:szCs w:val="22"/>
              </w:rPr>
              <w:t xml:space="preserve"> care </w:t>
            </w:r>
            <w:proofErr w:type="spellStart"/>
            <w:r>
              <w:rPr>
                <w:sz w:val="22"/>
                <w:szCs w:val="22"/>
              </w:rPr>
              <w:t>system</w:t>
            </w:r>
            <w:proofErr w:type="spellEnd"/>
            <w:r>
              <w:rPr>
                <w:sz w:val="22"/>
                <w:szCs w:val="22"/>
              </w:rPr>
              <w:t>, viele Personen vor Ort, sorgt. dafür, dass auch ohne Ressourcen die Epidemie ganz gut unter Kontrolle bleibt</w:t>
            </w:r>
          </w:p>
          <w:p>
            <w:pPr>
              <w:pStyle w:val="Listenabsatz"/>
              <w:numPr>
                <w:ilvl w:val="2"/>
                <w:numId w:val="31"/>
              </w:numPr>
              <w:ind w:left="1159"/>
              <w:rPr>
                <w:sz w:val="22"/>
                <w:szCs w:val="22"/>
                <w:lang w:val="en-GB"/>
              </w:rPr>
            </w:pPr>
            <w:proofErr w:type="spellStart"/>
            <w:r>
              <w:rPr>
                <w:sz w:val="22"/>
                <w:szCs w:val="22"/>
                <w:lang w:val="en-GB"/>
              </w:rPr>
              <w:t>Mobilisierung</w:t>
            </w:r>
            <w:proofErr w:type="spellEnd"/>
            <w:r>
              <w:rPr>
                <w:sz w:val="22"/>
                <w:szCs w:val="22"/>
                <w:lang w:val="en-GB"/>
              </w:rPr>
              <w:t xml:space="preserve"> von community health worker </w:t>
            </w:r>
            <w:proofErr w:type="spellStart"/>
            <w:r>
              <w:rPr>
                <w:sz w:val="22"/>
                <w:szCs w:val="22"/>
                <w:lang w:val="en-GB"/>
              </w:rPr>
              <w:t>sichtbar</w:t>
            </w:r>
            <w:proofErr w:type="spellEnd"/>
            <w:r>
              <w:rPr>
                <w:sz w:val="22"/>
                <w:szCs w:val="22"/>
                <w:lang w:val="en-GB"/>
              </w:rPr>
              <w:t xml:space="preserve"> in </w:t>
            </w:r>
            <w:proofErr w:type="spellStart"/>
            <w:r>
              <w:rPr>
                <w:sz w:val="22"/>
                <w:szCs w:val="22"/>
                <w:lang w:val="en-GB"/>
              </w:rPr>
              <w:t>allen</w:t>
            </w:r>
            <w:proofErr w:type="spellEnd"/>
            <w:r>
              <w:rPr>
                <w:sz w:val="22"/>
                <w:szCs w:val="22"/>
                <w:lang w:val="en-GB"/>
              </w:rPr>
              <w:t xml:space="preserve"> </w:t>
            </w:r>
            <w:proofErr w:type="gramStart"/>
            <w:r>
              <w:rPr>
                <w:sz w:val="22"/>
                <w:szCs w:val="22"/>
                <w:lang w:val="en-GB"/>
              </w:rPr>
              <w:t>low and middle income</w:t>
            </w:r>
            <w:proofErr w:type="gramEnd"/>
            <w:r>
              <w:rPr>
                <w:sz w:val="22"/>
                <w:szCs w:val="22"/>
                <w:lang w:val="en-GB"/>
              </w:rPr>
              <w:t xml:space="preserve"> countries – </w:t>
            </w:r>
            <w:proofErr w:type="spellStart"/>
            <w:r>
              <w:rPr>
                <w:sz w:val="22"/>
                <w:szCs w:val="22"/>
                <w:lang w:val="en-GB"/>
              </w:rPr>
              <w:t>besser</w:t>
            </w:r>
            <w:proofErr w:type="spellEnd"/>
            <w:r>
              <w:rPr>
                <w:sz w:val="22"/>
                <w:szCs w:val="22"/>
                <w:lang w:val="en-GB"/>
              </w:rPr>
              <w:t xml:space="preserve"> </w:t>
            </w:r>
            <w:proofErr w:type="spellStart"/>
            <w:r>
              <w:rPr>
                <w:sz w:val="22"/>
                <w:szCs w:val="22"/>
                <w:lang w:val="en-GB"/>
              </w:rPr>
              <w:t>als</w:t>
            </w:r>
            <w:proofErr w:type="spellEnd"/>
            <w:r>
              <w:rPr>
                <w:sz w:val="22"/>
                <w:szCs w:val="22"/>
                <w:lang w:val="en-GB"/>
              </w:rPr>
              <w:t xml:space="preserve"> App </w:t>
            </w:r>
          </w:p>
          <w:p>
            <w:pPr>
              <w:pStyle w:val="Listenabsatz"/>
              <w:numPr>
                <w:ilvl w:val="1"/>
                <w:numId w:val="31"/>
              </w:numPr>
              <w:ind w:left="734"/>
              <w:rPr>
                <w:sz w:val="22"/>
                <w:szCs w:val="22"/>
              </w:rPr>
            </w:pPr>
            <w:r>
              <w:rPr>
                <w:sz w:val="22"/>
                <w:szCs w:val="22"/>
              </w:rPr>
              <w:t xml:space="preserve">Im Präventionsgesetz das mit Kassen ausgehandelt wurde, ist eine Stärkung der kommunalen Ebene mit Einbeziehung der GÄ verankert. Es soll ein kommunales Gesundheitsnetzwerk entwickelt werden. Es war angedacht </w:t>
            </w:r>
            <w:proofErr w:type="gramStart"/>
            <w:r>
              <w:rPr>
                <w:sz w:val="22"/>
                <w:szCs w:val="22"/>
              </w:rPr>
              <w:t>den Koordination</w:t>
            </w:r>
            <w:proofErr w:type="gramEnd"/>
            <w:r>
              <w:rPr>
                <w:sz w:val="22"/>
                <w:szCs w:val="22"/>
              </w:rPr>
              <w:t xml:space="preserve"> im GA zu etablieren, nicht mit GKV zu realisieren, stattdessen in Kommunalverwaltung, idealerweise beim Dezernenten. Stelle muss mit entsprechenden Kompetenzen ausgestattet sein, z.T. Leitung von GA und Sozialamt kombiniert. </w:t>
            </w:r>
            <w:r>
              <w:rPr>
                <w:sz w:val="22"/>
                <w:szCs w:val="22"/>
              </w:rPr>
              <w:br/>
              <w:t xml:space="preserve">In England und Wales Erfahrungen mit solch einem System nicht nur positiv, muss eng verlinkt sein. </w:t>
            </w:r>
          </w:p>
          <w:p>
            <w:pPr>
              <w:rPr>
                <w:sz w:val="22"/>
                <w:szCs w:val="22"/>
              </w:rPr>
            </w:pPr>
          </w:p>
          <w:p>
            <w:pPr>
              <w:spacing w:line="276" w:lineRule="auto"/>
              <w:rPr>
                <w:b/>
                <w:sz w:val="22"/>
                <w:szCs w:val="22"/>
              </w:rPr>
            </w:pPr>
            <w:r>
              <w:rPr>
                <w:b/>
                <w:sz w:val="22"/>
                <w:szCs w:val="22"/>
              </w:rPr>
              <w:t xml:space="preserve">National </w:t>
            </w:r>
          </w:p>
          <w:p>
            <w:pPr>
              <w:pStyle w:val="Listenabsatz"/>
              <w:numPr>
                <w:ilvl w:val="0"/>
                <w:numId w:val="31"/>
              </w:numPr>
              <w:ind w:left="309"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31"/>
              </w:numPr>
              <w:ind w:left="734"/>
              <w:rPr>
                <w:sz w:val="22"/>
                <w:szCs w:val="22"/>
              </w:rPr>
            </w:pPr>
            <w:proofErr w:type="spellStart"/>
            <w:r>
              <w:rPr>
                <w:sz w:val="22"/>
                <w:szCs w:val="22"/>
              </w:rPr>
              <w:t>SurvNet</w:t>
            </w:r>
            <w:proofErr w:type="spellEnd"/>
            <w:r>
              <w:rPr>
                <w:sz w:val="22"/>
                <w:szCs w:val="22"/>
              </w:rPr>
              <w:t xml:space="preserve"> übermittelt: 148.046 (+2.352), davon 5.094 (3,4%) Todesfälle (+215), Inzidenz 178/100.000 </w:t>
            </w:r>
            <w:proofErr w:type="spellStart"/>
            <w:r>
              <w:rPr>
                <w:sz w:val="22"/>
                <w:szCs w:val="22"/>
              </w:rPr>
              <w:t>Einw</w:t>
            </w:r>
            <w:proofErr w:type="spellEnd"/>
            <w:r>
              <w:rPr>
                <w:sz w:val="22"/>
                <w:szCs w:val="22"/>
              </w:rPr>
              <w:t>., ca. 103.300 Genesene, R=0,9 (95% KI 0,7-1,0, Stand 22.04.)</w:t>
            </w:r>
          </w:p>
          <w:p>
            <w:pPr>
              <w:pStyle w:val="Listenabsatz"/>
              <w:numPr>
                <w:ilvl w:val="1"/>
                <w:numId w:val="31"/>
              </w:numPr>
              <w:ind w:left="734"/>
              <w:rPr>
                <w:sz w:val="22"/>
                <w:szCs w:val="22"/>
              </w:rPr>
            </w:pPr>
            <w:r>
              <w:rPr>
                <w:sz w:val="22"/>
                <w:szCs w:val="22"/>
              </w:rPr>
              <w:t xml:space="preserve">Zu allen Zahlen und Darstellungen siehe Folien </w:t>
            </w:r>
          </w:p>
          <w:p>
            <w:pPr>
              <w:pStyle w:val="Listenabsatz"/>
              <w:numPr>
                <w:ilvl w:val="1"/>
                <w:numId w:val="31"/>
              </w:numPr>
              <w:ind w:left="734"/>
              <w:rPr>
                <w:sz w:val="22"/>
                <w:szCs w:val="22"/>
              </w:rPr>
            </w:pPr>
            <w:proofErr w:type="spellStart"/>
            <w:r>
              <w:rPr>
                <w:sz w:val="22"/>
                <w:szCs w:val="22"/>
              </w:rPr>
              <w:t>Estmals</w:t>
            </w:r>
            <w:proofErr w:type="spellEnd"/>
            <w:r>
              <w:rPr>
                <w:sz w:val="22"/>
                <w:szCs w:val="22"/>
              </w:rPr>
              <w:t xml:space="preserve"> ein BL mit Inzidenz über 300: Bayern = 301 Fälle/100.000</w:t>
            </w:r>
          </w:p>
          <w:p>
            <w:pPr>
              <w:pStyle w:val="Listenabsatz"/>
              <w:numPr>
                <w:ilvl w:val="1"/>
                <w:numId w:val="31"/>
              </w:numPr>
              <w:ind w:left="734"/>
              <w:rPr>
                <w:sz w:val="22"/>
                <w:szCs w:val="22"/>
              </w:rPr>
            </w:pPr>
            <w:r>
              <w:rPr>
                <w:sz w:val="22"/>
                <w:szCs w:val="22"/>
              </w:rPr>
              <w:t>Foliensatz zu Schätzung von R ging an BMG und wird auch an BL verteilt. 2 BL (Saarland und HH) liegen auch im KI unter 1.</w:t>
            </w:r>
          </w:p>
          <w:p>
            <w:pPr>
              <w:pStyle w:val="Listenabsatz"/>
              <w:numPr>
                <w:ilvl w:val="1"/>
                <w:numId w:val="31"/>
              </w:numPr>
              <w:ind w:left="734"/>
              <w:rPr>
                <w:sz w:val="22"/>
                <w:szCs w:val="22"/>
              </w:rPr>
            </w:pPr>
            <w:r>
              <w:rPr>
                <w:sz w:val="22"/>
                <w:szCs w:val="22"/>
              </w:rPr>
              <w:t>Altersverteilung: Seit drei Wochen stabile Verschiebung der Fallzahlen in höhere Altersklassen</w:t>
            </w:r>
          </w:p>
          <w:p>
            <w:pPr>
              <w:pStyle w:val="Listenabsatz"/>
              <w:numPr>
                <w:ilvl w:val="1"/>
                <w:numId w:val="31"/>
              </w:numPr>
              <w:ind w:left="734"/>
              <w:rPr>
                <w:sz w:val="22"/>
                <w:szCs w:val="22"/>
              </w:rPr>
            </w:pPr>
            <w:r>
              <w:rPr>
                <w:sz w:val="22"/>
                <w:szCs w:val="22"/>
              </w:rPr>
              <w:t xml:space="preserve">Eine klarere Definition von Risikogruppen wird häufig angefragt, insbesondere bzgl. Lehrer, ggf. sollte diese präzisiert werden. Die BZgA hat eine Information für </w:t>
            </w:r>
            <w:proofErr w:type="spellStart"/>
            <w:r>
              <w:rPr>
                <w:sz w:val="22"/>
                <w:szCs w:val="22"/>
              </w:rPr>
              <w:t>chon</w:t>
            </w:r>
            <w:proofErr w:type="spellEnd"/>
            <w:r>
              <w:rPr>
                <w:sz w:val="22"/>
                <w:szCs w:val="22"/>
              </w:rPr>
              <w:t xml:space="preserve">. kranke Menschen (in Zusammenarbeit mit BMG) erstellt. Fr. </w:t>
            </w:r>
            <w:proofErr w:type="spellStart"/>
            <w:r>
              <w:rPr>
                <w:sz w:val="22"/>
                <w:szCs w:val="22"/>
              </w:rPr>
              <w:t>Thaiss</w:t>
            </w:r>
            <w:proofErr w:type="spellEnd"/>
            <w:r>
              <w:rPr>
                <w:sz w:val="22"/>
                <w:szCs w:val="22"/>
              </w:rPr>
              <w:t xml:space="preserve"> bietet an das Dokument zu teilen. </w:t>
            </w:r>
          </w:p>
          <w:p>
            <w:pPr>
              <w:pStyle w:val="Listenabsatz"/>
              <w:numPr>
                <w:ilvl w:val="1"/>
                <w:numId w:val="31"/>
              </w:numPr>
              <w:ind w:left="734"/>
              <w:rPr>
                <w:sz w:val="22"/>
                <w:szCs w:val="22"/>
              </w:rPr>
            </w:pPr>
            <w:r>
              <w:rPr>
                <w:sz w:val="22"/>
                <w:szCs w:val="22"/>
              </w:rPr>
              <w:t xml:space="preserve">Insgesamt weiter abnehmende Inzidenz, bei den </w:t>
            </w:r>
            <w:r>
              <w:rPr>
                <w:sz w:val="22"/>
                <w:szCs w:val="22"/>
              </w:rPr>
              <w:lastRenderedPageBreak/>
              <w:t xml:space="preserve">übermittelten Fällen der letzten drei Tage gibt es nur einen LK, der über 50 Fälle/100.000 Einwohner liegt. </w:t>
            </w:r>
          </w:p>
          <w:p>
            <w:pPr>
              <w:pStyle w:val="Listenabsatz"/>
              <w:numPr>
                <w:ilvl w:val="1"/>
                <w:numId w:val="31"/>
              </w:numPr>
              <w:ind w:left="734"/>
              <w:rPr>
                <w:sz w:val="22"/>
                <w:szCs w:val="22"/>
              </w:rPr>
            </w:pPr>
            <w:r>
              <w:rPr>
                <w:sz w:val="22"/>
                <w:szCs w:val="22"/>
              </w:rPr>
              <w:t>Notaufnahme-Surveillance: Fr. Schranz wird nächste Woche Daten genauer vorstellen. Vorab: Bei Auswertung nach Triage-Code sieht man, dass weniger leichtere Fälle (Triage Code 5) die Notaufnahmen besuchen (Daten aus AKTIN). Interesse daran diese Daten auch in Lagebericht darzustellen, da viele Nachfragen dazu. Bei Besuchen in Notaufnahmen z.T. auch Besuche aufgrund von KP-Testungen erfasst.</w:t>
            </w:r>
          </w:p>
          <w:p>
            <w:pPr>
              <w:pStyle w:val="Listenabsatz"/>
              <w:numPr>
                <w:ilvl w:val="1"/>
                <w:numId w:val="31"/>
              </w:numPr>
              <w:ind w:left="734"/>
              <w:rPr>
                <w:sz w:val="22"/>
                <w:szCs w:val="22"/>
              </w:rPr>
            </w:pPr>
            <w:proofErr w:type="spellStart"/>
            <w:r>
              <w:rPr>
                <w:sz w:val="22"/>
                <w:szCs w:val="22"/>
              </w:rPr>
              <w:t>Mortalitätssurveillance</w:t>
            </w:r>
            <w:proofErr w:type="spellEnd"/>
            <w:r>
              <w:rPr>
                <w:sz w:val="22"/>
                <w:szCs w:val="22"/>
              </w:rPr>
              <w:t xml:space="preserve">: </w:t>
            </w:r>
          </w:p>
          <w:p>
            <w:pPr>
              <w:pStyle w:val="Listenabsatz"/>
              <w:numPr>
                <w:ilvl w:val="2"/>
                <w:numId w:val="31"/>
              </w:numPr>
              <w:ind w:left="1159"/>
              <w:rPr>
                <w:sz w:val="22"/>
                <w:szCs w:val="22"/>
              </w:rPr>
            </w:pPr>
            <w:r>
              <w:rPr>
                <w:sz w:val="22"/>
                <w:szCs w:val="22"/>
              </w:rPr>
              <w:t xml:space="preserve">EUROMOMO:  Man sieht europaweit eine </w:t>
            </w:r>
            <w:proofErr w:type="spellStart"/>
            <w:r>
              <w:rPr>
                <w:bCs/>
                <w:sz w:val="22"/>
                <w:szCs w:val="22"/>
              </w:rPr>
              <w:t>Exzessmortalität</w:t>
            </w:r>
            <w:proofErr w:type="spellEnd"/>
            <w:r>
              <w:rPr>
                <w:bCs/>
                <w:sz w:val="22"/>
                <w:szCs w:val="22"/>
              </w:rPr>
              <w:t xml:space="preserve"> über alle Altersgruppen, 2020 sehr kleine Influenzawelle, aber danach starker Anstieg, trotz Maßnahmen höher als die Influenzawellen in den 3 Jahren zuvor. </w:t>
            </w:r>
          </w:p>
          <w:p>
            <w:pPr>
              <w:pStyle w:val="Listenabsatz"/>
              <w:numPr>
                <w:ilvl w:val="2"/>
                <w:numId w:val="31"/>
              </w:numPr>
              <w:ind w:left="1159"/>
              <w:rPr>
                <w:sz w:val="22"/>
                <w:szCs w:val="22"/>
              </w:rPr>
            </w:pPr>
            <w:r>
              <w:rPr>
                <w:bCs/>
                <w:sz w:val="22"/>
                <w:szCs w:val="22"/>
              </w:rPr>
              <w:t xml:space="preserve">Es wäre wichtig bei der gegenwärtigen Diskussion zur </w:t>
            </w:r>
            <w:r>
              <w:rPr>
                <w:sz w:val="22"/>
                <w:szCs w:val="22"/>
              </w:rPr>
              <w:t xml:space="preserve">Bewertung des Geschehens sich nicht nur auf Transmissionsparameter zu beziehen, sondern auch die klinische Schwere und dem Impact von COVID zu kommunizieren. </w:t>
            </w:r>
          </w:p>
          <w:p>
            <w:pPr>
              <w:pStyle w:val="Listenabsatz"/>
              <w:numPr>
                <w:ilvl w:val="2"/>
                <w:numId w:val="31"/>
              </w:numPr>
              <w:ind w:left="1159"/>
              <w:rPr>
                <w:sz w:val="22"/>
                <w:szCs w:val="22"/>
              </w:rPr>
            </w:pPr>
            <w:r>
              <w:rPr>
                <w:sz w:val="22"/>
                <w:szCs w:val="22"/>
              </w:rPr>
              <w:t xml:space="preserve">Es gibt Sprachregelung vom BMG in die Hr. Haas den Aspekt der Schwere eingebracht hat, aber dabei geht es um die Erläuterung von R. Wichtig wäre unsere Bewertung des Geschehens und die Wirksamkeit der Maßnahmen </w:t>
            </w:r>
            <w:proofErr w:type="spellStart"/>
            <w:r>
              <w:rPr>
                <w:sz w:val="22"/>
                <w:szCs w:val="22"/>
              </w:rPr>
              <w:t>im</w:t>
            </w:r>
            <w:proofErr w:type="spellEnd"/>
            <w:r>
              <w:rPr>
                <w:sz w:val="22"/>
                <w:szCs w:val="22"/>
              </w:rPr>
              <w:t xml:space="preserve"> Bezug auf die Schwere darzustellen.</w:t>
            </w:r>
          </w:p>
          <w:p>
            <w:pPr>
              <w:pStyle w:val="Listenabsatz"/>
              <w:numPr>
                <w:ilvl w:val="1"/>
                <w:numId w:val="31"/>
              </w:numPr>
              <w:ind w:left="734"/>
              <w:rPr>
                <w:sz w:val="22"/>
                <w:szCs w:val="22"/>
              </w:rPr>
            </w:pPr>
            <w:r>
              <w:rPr>
                <w:sz w:val="22"/>
                <w:szCs w:val="22"/>
              </w:rPr>
              <w:t>Testungen</w:t>
            </w:r>
          </w:p>
          <w:p>
            <w:pPr>
              <w:pStyle w:val="Listenabsatz"/>
              <w:numPr>
                <w:ilvl w:val="0"/>
                <w:numId w:val="31"/>
              </w:numPr>
              <w:ind w:left="309" w:hanging="232"/>
              <w:rPr>
                <w:sz w:val="22"/>
                <w:szCs w:val="22"/>
              </w:rPr>
            </w:pPr>
            <w:r>
              <w:rPr>
                <w:sz w:val="22"/>
                <w:szCs w:val="22"/>
              </w:rPr>
              <w:t>DIVI Intensivkapazitäten: derzeit 35.000 freie Betten</w:t>
            </w:r>
          </w:p>
          <w:p>
            <w:pPr>
              <w:pStyle w:val="Listenabsatz"/>
              <w:numPr>
                <w:ilvl w:val="0"/>
                <w:numId w:val="31"/>
              </w:numPr>
              <w:ind w:left="309" w:hanging="232"/>
              <w:rPr>
                <w:sz w:val="22"/>
                <w:szCs w:val="22"/>
              </w:rPr>
            </w:pPr>
            <w:proofErr w:type="spellStart"/>
            <w:r>
              <w:rPr>
                <w:sz w:val="22"/>
                <w:szCs w:val="22"/>
              </w:rPr>
              <w:t>Syndromische</w:t>
            </w:r>
            <w:proofErr w:type="spellEnd"/>
            <w:r>
              <w:rPr>
                <w:sz w:val="22"/>
                <w:szCs w:val="22"/>
              </w:rPr>
              <w:t xml:space="preserve"> Surveillance</w:t>
            </w:r>
          </w:p>
          <w:p>
            <w:pPr>
              <w:pStyle w:val="Listenabsatz"/>
              <w:numPr>
                <w:ilvl w:val="1"/>
                <w:numId w:val="31"/>
              </w:numPr>
              <w:ind w:left="734"/>
              <w:rPr>
                <w:sz w:val="22"/>
                <w:szCs w:val="22"/>
              </w:rPr>
            </w:pPr>
            <w:r>
              <w:rPr>
                <w:sz w:val="22"/>
                <w:szCs w:val="22"/>
              </w:rPr>
              <w:t>Nachfrage zur begleitenden Surveillance während der schrittweisen Lockerung der Maßnahmen:</w:t>
            </w:r>
          </w:p>
          <w:p>
            <w:pPr>
              <w:pStyle w:val="Listenabsatz"/>
              <w:numPr>
                <w:ilvl w:val="2"/>
                <w:numId w:val="31"/>
              </w:numPr>
              <w:ind w:left="1159"/>
              <w:rPr>
                <w:sz w:val="22"/>
                <w:szCs w:val="22"/>
              </w:rPr>
            </w:pPr>
            <w:r>
              <w:rPr>
                <w:sz w:val="22"/>
                <w:szCs w:val="22"/>
              </w:rPr>
              <w:t xml:space="preserve">Derzeit ist </w:t>
            </w:r>
            <w:proofErr w:type="spellStart"/>
            <w:r>
              <w:rPr>
                <w:sz w:val="22"/>
                <w:szCs w:val="22"/>
              </w:rPr>
              <w:t>syndromische</w:t>
            </w:r>
            <w:proofErr w:type="spellEnd"/>
            <w:r>
              <w:rPr>
                <w:sz w:val="22"/>
                <w:szCs w:val="22"/>
              </w:rPr>
              <w:t xml:space="preserve"> Surveillance nicht ausreichend sensitiv und die Fallzahlen, wenn genug getestet wird, sensitiver. Der Ausbau der </w:t>
            </w:r>
            <w:proofErr w:type="spellStart"/>
            <w:r>
              <w:rPr>
                <w:sz w:val="22"/>
                <w:szCs w:val="22"/>
              </w:rPr>
              <w:t>syndromischen</w:t>
            </w:r>
            <w:proofErr w:type="spellEnd"/>
            <w:r>
              <w:rPr>
                <w:sz w:val="22"/>
                <w:szCs w:val="22"/>
              </w:rPr>
              <w:t xml:space="preserve"> Surveillance ist jedoch geplant, Steigerung bis Sommer: zunächst Migration von Grippeweb auf ITZ Bund und Weiterentwicklung der App. 200.000 oder mehr Messpunkte für bessere Sensitivität sinnvoll.</w:t>
            </w:r>
          </w:p>
          <w:p>
            <w:pPr>
              <w:pStyle w:val="Listenabsatz"/>
              <w:numPr>
                <w:ilvl w:val="2"/>
                <w:numId w:val="31"/>
              </w:numPr>
              <w:ind w:left="1159"/>
              <w:rPr>
                <w:sz w:val="22"/>
                <w:szCs w:val="22"/>
              </w:rPr>
            </w:pPr>
            <w:r>
              <w:rPr>
                <w:sz w:val="22"/>
                <w:szCs w:val="22"/>
              </w:rPr>
              <w:t xml:space="preserve">In 80% ist COVID eine ARE. Derzeit werden auch schon Syndrome ohne Husten und Fieber erfasst, andere spezifische Marker kann man ebenfalls kurzfristig kombinieren. </w:t>
            </w:r>
          </w:p>
          <w:p>
            <w:pPr>
              <w:pStyle w:val="Listenabsatz"/>
              <w:numPr>
                <w:ilvl w:val="2"/>
                <w:numId w:val="31"/>
              </w:numPr>
              <w:ind w:left="1159"/>
              <w:rPr>
                <w:sz w:val="22"/>
                <w:szCs w:val="22"/>
              </w:rPr>
            </w:pPr>
            <w:r>
              <w:rPr>
                <w:sz w:val="22"/>
                <w:szCs w:val="22"/>
              </w:rPr>
              <w:t xml:space="preserve">Vorteil der </w:t>
            </w:r>
            <w:proofErr w:type="spellStart"/>
            <w:r>
              <w:rPr>
                <w:sz w:val="22"/>
                <w:szCs w:val="22"/>
              </w:rPr>
              <w:t>syndromischen</w:t>
            </w:r>
            <w:proofErr w:type="spellEnd"/>
            <w:r>
              <w:rPr>
                <w:sz w:val="22"/>
                <w:szCs w:val="22"/>
              </w:rPr>
              <w:t xml:space="preserve"> Surveillance ist Schnelligkeit und ein </w:t>
            </w:r>
            <w:proofErr w:type="spellStart"/>
            <w:r>
              <w:rPr>
                <w:sz w:val="22"/>
                <w:szCs w:val="22"/>
              </w:rPr>
              <w:t>unverzerrteres</w:t>
            </w:r>
            <w:proofErr w:type="spellEnd"/>
            <w:r>
              <w:rPr>
                <w:sz w:val="22"/>
                <w:szCs w:val="22"/>
              </w:rPr>
              <w:t xml:space="preserve"> Bild. Laborteste können Bild verzerrt darstellen (z.B. durch vermehrtes Testen in KH und Altenheimen).</w:t>
            </w:r>
          </w:p>
          <w:p>
            <w:pPr>
              <w:pStyle w:val="Listenabsatz"/>
              <w:numPr>
                <w:ilvl w:val="2"/>
                <w:numId w:val="31"/>
              </w:numPr>
              <w:ind w:left="1159"/>
              <w:rPr>
                <w:sz w:val="22"/>
                <w:szCs w:val="22"/>
              </w:rPr>
            </w:pPr>
            <w:r>
              <w:rPr>
                <w:sz w:val="22"/>
                <w:szCs w:val="22"/>
              </w:rPr>
              <w:t xml:space="preserve">Zentrale Voraussetzung für die Lockerung der Maßnahmen ist zudem eine Teststrategie nach der sehr viel in wohlüberlegten Bereichen getestet wird und </w:t>
            </w:r>
            <w:proofErr w:type="gramStart"/>
            <w:r>
              <w:rPr>
                <w:sz w:val="22"/>
                <w:szCs w:val="22"/>
              </w:rPr>
              <w:t>durch die demnach sensitiv auch kleinere Veränderungen</w:t>
            </w:r>
            <w:proofErr w:type="gramEnd"/>
            <w:r>
              <w:rPr>
                <w:sz w:val="22"/>
                <w:szCs w:val="22"/>
              </w:rPr>
              <w:t xml:space="preserve"> identifiziert werden können.</w:t>
            </w:r>
          </w:p>
          <w:p>
            <w:pPr>
              <w:pStyle w:val="Listenabsatz"/>
              <w:numPr>
                <w:ilvl w:val="2"/>
                <w:numId w:val="31"/>
              </w:numPr>
              <w:ind w:left="1159"/>
              <w:rPr>
                <w:sz w:val="22"/>
                <w:szCs w:val="22"/>
              </w:rPr>
            </w:pPr>
            <w:r>
              <w:rPr>
                <w:sz w:val="22"/>
                <w:szCs w:val="22"/>
              </w:rPr>
              <w:t>Beide Systeme (</w:t>
            </w:r>
            <w:proofErr w:type="spellStart"/>
            <w:r>
              <w:rPr>
                <w:sz w:val="22"/>
                <w:szCs w:val="22"/>
              </w:rPr>
              <w:t>syndromische</w:t>
            </w:r>
            <w:proofErr w:type="spellEnd"/>
            <w:r>
              <w:rPr>
                <w:sz w:val="22"/>
                <w:szCs w:val="22"/>
              </w:rPr>
              <w:t xml:space="preserve"> Surveillance und </w:t>
            </w:r>
            <w:r>
              <w:rPr>
                <w:sz w:val="22"/>
                <w:szCs w:val="22"/>
              </w:rPr>
              <w:lastRenderedPageBreak/>
              <w:t xml:space="preserve">Testungen) sollten parallel weiter ausgebaut werden, um eine höhere Sensitivität zu erreichen. </w:t>
            </w:r>
          </w:p>
          <w:p>
            <w:pPr>
              <w:pStyle w:val="Listenabsatz"/>
              <w:numPr>
                <w:ilvl w:val="2"/>
                <w:numId w:val="31"/>
              </w:numPr>
              <w:ind w:left="1159"/>
              <w:rPr>
                <w:sz w:val="22"/>
                <w:szCs w:val="22"/>
              </w:rPr>
            </w:pPr>
            <w:r>
              <w:rPr>
                <w:sz w:val="22"/>
                <w:szCs w:val="22"/>
              </w:rPr>
              <w:t xml:space="preserve">Nach dem abgestimmten Flussschema sollen alle Atemwegserkrankungen gleich welcher Schwere getestet werden. </w:t>
            </w:r>
          </w:p>
          <w:p>
            <w:pPr>
              <w:pStyle w:val="Listenabsatz"/>
              <w:numPr>
                <w:ilvl w:val="2"/>
                <w:numId w:val="31"/>
              </w:numPr>
              <w:ind w:left="1159"/>
              <w:rPr>
                <w:sz w:val="22"/>
                <w:szCs w:val="22"/>
              </w:rPr>
            </w:pPr>
            <w:r>
              <w:rPr>
                <w:sz w:val="22"/>
                <w:szCs w:val="22"/>
              </w:rPr>
              <w:t xml:space="preserve">Derzeit geht es in AG Diagnostik eher um Konsolidierung und nicht so sehr um eine starke Erweiterung der Testkapazitäten. Fr. Mankertz sendet Diskussionsvorschlag der AG Diagnostik an Krisenstab und wird Herrn Mielke informieren. </w:t>
            </w:r>
          </w:p>
          <w:p>
            <w:pPr>
              <w:pStyle w:val="Listenabsatz"/>
              <w:numPr>
                <w:ilvl w:val="1"/>
                <w:numId w:val="31"/>
              </w:numPr>
              <w:ind w:left="734"/>
              <w:rPr>
                <w:sz w:val="22"/>
                <w:szCs w:val="22"/>
              </w:rPr>
            </w:pPr>
            <w:r>
              <w:rPr>
                <w:sz w:val="22"/>
                <w:szCs w:val="22"/>
              </w:rPr>
              <w:t>Diskussion zu aktuellem Stand der Teststrategie, je nach Verfügbarkeit von Hr. Mielke am 24.04. oder in der folgenden Woche.AG Influenza</w:t>
            </w:r>
          </w:p>
          <w:p>
            <w:pPr>
              <w:pStyle w:val="Listenabsatz"/>
              <w:numPr>
                <w:ilvl w:val="0"/>
                <w:numId w:val="31"/>
              </w:numPr>
              <w:ind w:left="309" w:hanging="232"/>
              <w:rPr>
                <w:sz w:val="22"/>
                <w:szCs w:val="22"/>
              </w:rPr>
            </w:pPr>
            <w:r>
              <w:rPr>
                <w:sz w:val="22"/>
                <w:szCs w:val="22"/>
              </w:rPr>
              <w:t>Testkapazität und Testungen</w:t>
            </w:r>
          </w:p>
          <w:p>
            <w:pPr>
              <w:pStyle w:val="Listenabsatz"/>
              <w:numPr>
                <w:ilvl w:val="1"/>
                <w:numId w:val="31"/>
              </w:numPr>
              <w:ind w:left="734"/>
              <w:rPr>
                <w:sz w:val="22"/>
                <w:szCs w:val="22"/>
              </w:rPr>
            </w:pPr>
            <w:r>
              <w:rPr>
                <w:sz w:val="22"/>
                <w:szCs w:val="22"/>
              </w:rPr>
              <w:t xml:space="preserve">ARE (Folien </w:t>
            </w:r>
            <w:hyperlink r:id="rId10" w:history="1">
              <w:r>
                <w:rPr>
                  <w:rStyle w:val="Hyperlink"/>
                  <w:sz w:val="22"/>
                  <w:szCs w:val="22"/>
                </w:rPr>
                <w:t>hier</w:t>
              </w:r>
            </w:hyperlink>
            <w:r>
              <w:rPr>
                <w:sz w:val="22"/>
                <w:szCs w:val="22"/>
              </w:rPr>
              <w:t xml:space="preserve">): </w:t>
            </w:r>
          </w:p>
          <w:p>
            <w:pPr>
              <w:pStyle w:val="Listenabsatz"/>
              <w:numPr>
                <w:ilvl w:val="2"/>
                <w:numId w:val="31"/>
              </w:numPr>
              <w:ind w:left="1159"/>
              <w:rPr>
                <w:sz w:val="22"/>
                <w:szCs w:val="22"/>
              </w:rPr>
            </w:pPr>
            <w:r>
              <w:rPr>
                <w:sz w:val="22"/>
                <w:szCs w:val="22"/>
              </w:rPr>
              <w:t xml:space="preserve">Tage zwischen Entnahme und Testung pro BL: </w:t>
            </w:r>
            <w:proofErr w:type="spellStart"/>
            <w:r>
              <w:rPr>
                <w:sz w:val="22"/>
                <w:szCs w:val="22"/>
              </w:rPr>
              <w:t>Grds</w:t>
            </w:r>
            <w:proofErr w:type="spellEnd"/>
            <w:r>
              <w:rPr>
                <w:sz w:val="22"/>
                <w:szCs w:val="22"/>
              </w:rPr>
              <w:t xml:space="preserve">. wird die Verzögerung fast überall geringer. In Sachsen liefern alle teilnehmenden Labore die Ergebnisse in unter einem Tag, in Berlin steigt der Testverzug gerade etwas an. </w:t>
            </w:r>
          </w:p>
          <w:p>
            <w:pPr>
              <w:pStyle w:val="Listenabsatz"/>
              <w:numPr>
                <w:ilvl w:val="2"/>
                <w:numId w:val="31"/>
              </w:numPr>
              <w:ind w:left="1159"/>
              <w:rPr>
                <w:sz w:val="22"/>
                <w:szCs w:val="22"/>
              </w:rPr>
            </w:pPr>
            <w:r>
              <w:rPr>
                <w:sz w:val="22"/>
                <w:szCs w:val="22"/>
              </w:rPr>
              <w:t xml:space="preserve">Ein schnelles Ergebnis ist notwendig, sollte wenn möglich unter einem Tag vorhanden sein. Dort wo sehr viel getestet wird, nicht immer zu leisten. </w:t>
            </w:r>
          </w:p>
          <w:p>
            <w:pPr>
              <w:pStyle w:val="Listenabsatz"/>
              <w:numPr>
                <w:ilvl w:val="2"/>
                <w:numId w:val="31"/>
              </w:numPr>
              <w:ind w:left="1159"/>
              <w:rPr>
                <w:sz w:val="22"/>
                <w:szCs w:val="22"/>
              </w:rPr>
            </w:pPr>
            <w:r>
              <w:rPr>
                <w:sz w:val="22"/>
                <w:szCs w:val="22"/>
              </w:rPr>
              <w:t>Aufgliederung der Kategorie „Andere“</w:t>
            </w:r>
          </w:p>
          <w:p>
            <w:pPr>
              <w:pStyle w:val="Listenabsatz"/>
              <w:numPr>
                <w:ilvl w:val="2"/>
                <w:numId w:val="31"/>
              </w:numPr>
              <w:ind w:left="1159"/>
              <w:rPr>
                <w:sz w:val="22"/>
                <w:szCs w:val="22"/>
              </w:rPr>
            </w:pPr>
            <w:r>
              <w:rPr>
                <w:sz w:val="22"/>
                <w:szCs w:val="22"/>
              </w:rPr>
              <w:t xml:space="preserve">Anzahl Testung pro 100.000: viele Teste bei &lt;80-Jährigen 60-79-Jährige werden nicht mehr getestet als jüngere. </w:t>
            </w:r>
          </w:p>
          <w:p>
            <w:pPr>
              <w:pStyle w:val="Listenabsatz"/>
              <w:numPr>
                <w:ilvl w:val="2"/>
                <w:numId w:val="31"/>
              </w:numPr>
              <w:ind w:left="1159"/>
              <w:rPr>
                <w:sz w:val="22"/>
                <w:szCs w:val="22"/>
              </w:rPr>
            </w:pPr>
            <w:r>
              <w:rPr>
                <w:sz w:val="22"/>
                <w:szCs w:val="22"/>
              </w:rPr>
              <w:t xml:space="preserve">Ggf. ist bei 60-79-Jährigen die Inzidenz geringer, da diese sich besser selbst schützen können, (weder im Beruf, noch im Altenheim), daher ggf. nicht so oft Testindikation gestellt. Dafür spricht, dass die Anzahl der pos. Tests in dieser Altersgruppe nicht höher liegt als </w:t>
            </w:r>
            <w:proofErr w:type="spellStart"/>
            <w:r>
              <w:rPr>
                <w:sz w:val="22"/>
                <w:szCs w:val="22"/>
              </w:rPr>
              <w:t>als</w:t>
            </w:r>
            <w:proofErr w:type="spellEnd"/>
            <w:r>
              <w:rPr>
                <w:sz w:val="22"/>
                <w:szCs w:val="22"/>
              </w:rPr>
              <w:t xml:space="preserve"> bei den jüngeren Altersgruppen</w:t>
            </w:r>
          </w:p>
          <w:p>
            <w:pPr>
              <w:pStyle w:val="Listenabsatz"/>
              <w:numPr>
                <w:ilvl w:val="2"/>
                <w:numId w:val="31"/>
              </w:numPr>
              <w:ind w:left="1159"/>
              <w:rPr>
                <w:sz w:val="22"/>
                <w:szCs w:val="22"/>
              </w:rPr>
            </w:pPr>
            <w:r>
              <w:rPr>
                <w:sz w:val="22"/>
                <w:szCs w:val="22"/>
              </w:rPr>
              <w:t xml:space="preserve">Die Anzahl positiven Tests pro 100.000 bei &gt;80-Jährigen geht zurück, </w:t>
            </w:r>
            <w:proofErr w:type="spellStart"/>
            <w:r>
              <w:rPr>
                <w:sz w:val="22"/>
                <w:szCs w:val="22"/>
              </w:rPr>
              <w:t>wahrsch</w:t>
            </w:r>
            <w:proofErr w:type="spellEnd"/>
            <w:r>
              <w:rPr>
                <w:sz w:val="22"/>
                <w:szCs w:val="22"/>
              </w:rPr>
              <w:t xml:space="preserve">. </w:t>
            </w:r>
            <w:proofErr w:type="spellStart"/>
            <w:r>
              <w:rPr>
                <w:sz w:val="22"/>
                <w:szCs w:val="22"/>
              </w:rPr>
              <w:t>wg</w:t>
            </w:r>
            <w:proofErr w:type="spellEnd"/>
            <w:r>
              <w:rPr>
                <w:sz w:val="22"/>
                <w:szCs w:val="22"/>
              </w:rPr>
              <w:t xml:space="preserve"> Testungen bei Ausbrüchen in Altersheimen </w:t>
            </w:r>
          </w:p>
          <w:p>
            <w:pPr>
              <w:pStyle w:val="Listenabsatz"/>
              <w:numPr>
                <w:ilvl w:val="2"/>
                <w:numId w:val="31"/>
              </w:numPr>
              <w:ind w:left="1159"/>
              <w:rPr>
                <w:sz w:val="22"/>
                <w:szCs w:val="22"/>
              </w:rPr>
            </w:pPr>
            <w:r>
              <w:rPr>
                <w:sz w:val="22"/>
                <w:szCs w:val="22"/>
              </w:rPr>
              <w:t>In Zukunft sollen auch Ct-Werte übermittelt werden.</w:t>
            </w:r>
          </w:p>
          <w:p>
            <w:pPr>
              <w:pStyle w:val="Listenabsatz"/>
              <w:numPr>
                <w:ilvl w:val="2"/>
                <w:numId w:val="31"/>
              </w:numPr>
              <w:ind w:left="1159"/>
              <w:rPr>
                <w:sz w:val="22"/>
                <w:szCs w:val="22"/>
              </w:rPr>
            </w:pPr>
            <w:r>
              <w:rPr>
                <w:sz w:val="22"/>
                <w:szCs w:val="22"/>
              </w:rPr>
              <w:t xml:space="preserve">Auswertung mit Altersgruppen ist wichtig. </w:t>
            </w:r>
            <w:proofErr w:type="gramStart"/>
            <w:r>
              <w:rPr>
                <w:sz w:val="22"/>
                <w:szCs w:val="22"/>
              </w:rPr>
              <w:t>Derzeit  Kinder</w:t>
            </w:r>
            <w:proofErr w:type="gramEnd"/>
            <w:r>
              <w:rPr>
                <w:sz w:val="22"/>
                <w:szCs w:val="22"/>
              </w:rPr>
              <w:t xml:space="preserve"> und Jugendliche i.d.R. nicht getestet, da hauptsächlich </w:t>
            </w:r>
            <w:proofErr w:type="spellStart"/>
            <w:r>
              <w:rPr>
                <w:sz w:val="22"/>
                <w:szCs w:val="22"/>
              </w:rPr>
              <w:t>asymptomat</w:t>
            </w:r>
            <w:proofErr w:type="spellEnd"/>
            <w:r>
              <w:rPr>
                <w:sz w:val="22"/>
                <w:szCs w:val="22"/>
              </w:rPr>
              <w:t xml:space="preserve">. Bei der Teststrategie sollte klar definieren sein welche Ziele erreicht werden sollen, und dass es einheitlich deutschlandweit umgesetzt wird. </w:t>
            </w:r>
          </w:p>
          <w:p>
            <w:pPr>
              <w:pStyle w:val="Listenabsatz"/>
              <w:numPr>
                <w:ilvl w:val="0"/>
                <w:numId w:val="46"/>
              </w:numPr>
              <w:ind w:left="450"/>
              <w:rPr>
                <w:sz w:val="22"/>
                <w:szCs w:val="22"/>
              </w:rPr>
            </w:pPr>
            <w:r>
              <w:rPr>
                <w:sz w:val="22"/>
                <w:szCs w:val="22"/>
              </w:rPr>
              <w:t xml:space="preserve">Nachfrage Kommunikation mit Bevölkerung bei Bedarf an Testung: </w:t>
            </w:r>
          </w:p>
          <w:p>
            <w:pPr>
              <w:pStyle w:val="Listenabsatz"/>
              <w:numPr>
                <w:ilvl w:val="1"/>
                <w:numId w:val="46"/>
              </w:numPr>
              <w:ind w:left="734"/>
              <w:rPr>
                <w:sz w:val="22"/>
                <w:szCs w:val="22"/>
              </w:rPr>
            </w:pPr>
            <w:r>
              <w:rPr>
                <w:sz w:val="22"/>
                <w:szCs w:val="22"/>
              </w:rPr>
              <w:t>Derzeit auf BZgA Materialien PLZ-Suche zum Kontakt mit ÖGD zur Testung</w:t>
            </w:r>
          </w:p>
          <w:p>
            <w:pPr>
              <w:pStyle w:val="Listenabsatz"/>
              <w:numPr>
                <w:ilvl w:val="1"/>
                <w:numId w:val="46"/>
              </w:numPr>
              <w:ind w:left="734"/>
              <w:rPr>
                <w:sz w:val="22"/>
                <w:szCs w:val="22"/>
              </w:rPr>
            </w:pPr>
            <w:r>
              <w:rPr>
                <w:sz w:val="22"/>
                <w:szCs w:val="22"/>
              </w:rPr>
              <w:t>Testungen ohne Symptome höchstens in Ausbruchsuntersuchungen (KP), Aufnahmescreenings etc.</w:t>
            </w:r>
          </w:p>
          <w:p>
            <w:pPr>
              <w:pStyle w:val="Listenabsatz"/>
              <w:numPr>
                <w:ilvl w:val="1"/>
                <w:numId w:val="46"/>
              </w:numPr>
              <w:ind w:left="734"/>
              <w:rPr>
                <w:sz w:val="22"/>
                <w:szCs w:val="22"/>
              </w:rPr>
            </w:pPr>
            <w:r>
              <w:rPr>
                <w:sz w:val="22"/>
                <w:szCs w:val="22"/>
              </w:rPr>
              <w:t xml:space="preserve">Bevölkerung sollte bei Symptomen, die sie abklären lassen wollen ärztliche Bereitschaft (116117) anrufen. Es sollte nicht ohne Symptome getestet werden. </w:t>
            </w:r>
          </w:p>
          <w:p>
            <w:pPr>
              <w:pStyle w:val="Listenabsatz"/>
              <w:numPr>
                <w:ilvl w:val="1"/>
                <w:numId w:val="46"/>
              </w:numPr>
              <w:ind w:left="734"/>
              <w:rPr>
                <w:sz w:val="22"/>
                <w:szCs w:val="22"/>
              </w:rPr>
            </w:pPr>
            <w:r>
              <w:rPr>
                <w:sz w:val="22"/>
                <w:szCs w:val="22"/>
              </w:rPr>
              <w:t>In BL z.T. zusätzlich auch andere Hotlines geschaltet</w:t>
            </w:r>
          </w:p>
          <w:p>
            <w:pPr>
              <w:pStyle w:val="Listenabsatz"/>
              <w:numPr>
                <w:ilvl w:val="1"/>
                <w:numId w:val="46"/>
              </w:numPr>
              <w:spacing w:after="120"/>
              <w:ind w:left="731" w:hanging="357"/>
              <w:contextualSpacing w:val="0"/>
              <w:rPr>
                <w:sz w:val="22"/>
                <w:szCs w:val="22"/>
              </w:rPr>
            </w:pPr>
            <w:r>
              <w:rPr>
                <w:sz w:val="22"/>
                <w:szCs w:val="22"/>
              </w:rPr>
              <w:t xml:space="preserve">Ärztliche Bereitschaftshotline ist inzwischen gut aufgestellt, </w:t>
            </w:r>
            <w:r>
              <w:rPr>
                <w:sz w:val="22"/>
                <w:szCs w:val="22"/>
              </w:rPr>
              <w:lastRenderedPageBreak/>
              <w:t>keine großen Wartezeiten mehr, aber nicht überall gut bekannt, sollte ggf. weiter kommuniziert werden</w:t>
            </w:r>
          </w:p>
        </w:tc>
        <w:tc>
          <w:tcPr>
            <w:tcW w:w="1492" w:type="dxa"/>
          </w:tcPr>
          <w:p>
            <w:pPr>
              <w:rPr>
                <w:sz w:val="22"/>
                <w:szCs w:val="22"/>
              </w:rPr>
            </w:pPr>
          </w:p>
          <w:p>
            <w:pPr>
              <w:rPr>
                <w:sz w:val="22"/>
                <w:szCs w:val="22"/>
              </w:rPr>
            </w:pPr>
          </w:p>
          <w:p>
            <w:pPr>
              <w:rPr>
                <w:sz w:val="22"/>
                <w:szCs w:val="22"/>
              </w:rPr>
            </w:pPr>
            <w:r>
              <w:rPr>
                <w:sz w:val="22"/>
                <w:szCs w:val="22"/>
              </w:rPr>
              <w:t>ZIG1/BZgA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BZgA/alle</w:t>
            </w: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pStyle w:val="Listenabsatz"/>
              <w:numPr>
                <w:ilvl w:val="0"/>
                <w:numId w:val="31"/>
              </w:numPr>
              <w:spacing w:after="120"/>
              <w:ind w:left="447" w:hanging="232"/>
              <w:rPr>
                <w:sz w:val="22"/>
                <w:szCs w:val="22"/>
              </w:rPr>
            </w:pPr>
            <w:r>
              <w:rPr>
                <w:sz w:val="22"/>
                <w:szCs w:val="22"/>
              </w:rPr>
              <w:t>Zur Beantwortung einer ARD-Anfrage wurden dermatologische Erscheinungen näher betrachtet (von Hr. Jahn und Hr. Buchholz), wird auch in Steckbrief einfließen. Es finden sich bei einigen Patienten Exantheme, Einblutungen etc., Rezeptor auch in Endothelien</w:t>
            </w:r>
          </w:p>
        </w:tc>
        <w:tc>
          <w:tcPr>
            <w:tcW w:w="1492" w:type="dxa"/>
          </w:tcPr>
          <w:p>
            <w:pPr>
              <w:rPr>
                <w:sz w:val="22"/>
                <w:szCs w:val="22"/>
              </w:rPr>
            </w:pPr>
          </w:p>
          <w:p>
            <w:pPr>
              <w:rPr>
                <w:sz w:val="22"/>
                <w:szCs w:val="22"/>
              </w:rPr>
            </w:pPr>
            <w:r>
              <w:rPr>
                <w:sz w:val="22"/>
                <w:szCs w:val="22"/>
              </w:rPr>
              <w:t>FG36</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31"/>
              </w:numPr>
              <w:ind w:left="450" w:hanging="232"/>
              <w:rPr>
                <w:sz w:val="22"/>
                <w:szCs w:val="22"/>
              </w:rPr>
            </w:pPr>
            <w:r>
              <w:rPr>
                <w:sz w:val="22"/>
                <w:szCs w:val="22"/>
              </w:rPr>
              <w:t>Kein Anpassungsbedarf</w:t>
            </w:r>
          </w:p>
        </w:tc>
        <w:tc>
          <w:tcPr>
            <w:tcW w:w="1492" w:type="dxa"/>
          </w:tcPr>
          <w:p>
            <w:pPr>
              <w:rPr>
                <w:sz w:val="22"/>
                <w:szCs w:val="22"/>
              </w:rPr>
            </w:pPr>
          </w:p>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31"/>
              </w:numPr>
              <w:ind w:left="450" w:hanging="232"/>
              <w:rPr>
                <w:sz w:val="22"/>
                <w:szCs w:val="22"/>
              </w:rPr>
            </w:pPr>
            <w:r>
              <w:rPr>
                <w:sz w:val="22"/>
                <w:szCs w:val="22"/>
              </w:rPr>
              <w:t>Mund-Nase-Bedeckung: Nachfragen dazu wo die MNB bezogen werden kann, derzeit wird v.a. in Apotheken nachgefragt</w:t>
            </w:r>
          </w:p>
          <w:p>
            <w:pPr>
              <w:pStyle w:val="Listenabsatz"/>
              <w:numPr>
                <w:ilvl w:val="0"/>
                <w:numId w:val="31"/>
              </w:numPr>
              <w:ind w:left="450" w:hanging="232"/>
              <w:rPr>
                <w:sz w:val="22"/>
                <w:szCs w:val="22"/>
              </w:rPr>
            </w:pPr>
            <w:r>
              <w:rPr>
                <w:sz w:val="22"/>
                <w:szCs w:val="22"/>
              </w:rPr>
              <w:t xml:space="preserve">Infopaket für Schulen fertig gestellt (Poster, </w:t>
            </w:r>
            <w:proofErr w:type="spellStart"/>
            <w:r>
              <w:rPr>
                <w:sz w:val="22"/>
                <w:szCs w:val="22"/>
              </w:rPr>
              <w:t>Erklärfilme</w:t>
            </w:r>
            <w:proofErr w:type="spellEnd"/>
            <w:r>
              <w:rPr>
                <w:sz w:val="22"/>
                <w:szCs w:val="22"/>
              </w:rPr>
              <w:t xml:space="preserve"> etc.), wird zunächst es proaktiv über Arbeitskreis Gesundheit der KMK verbreitet aber danach auch Kachel auf Webseite</w:t>
            </w: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Sehr viele Anfragen zu Risikogruppen, Interesse an BZgA Dokument</w:t>
            </w:r>
          </w:p>
          <w:p>
            <w:pPr>
              <w:pStyle w:val="Listenabsatz"/>
              <w:numPr>
                <w:ilvl w:val="0"/>
                <w:numId w:val="31"/>
              </w:numPr>
              <w:ind w:left="450" w:hanging="232"/>
              <w:rPr>
                <w:sz w:val="22"/>
                <w:szCs w:val="22"/>
              </w:rPr>
            </w:pPr>
            <w:r>
              <w:rPr>
                <w:sz w:val="22"/>
                <w:szCs w:val="22"/>
              </w:rPr>
              <w:t xml:space="preserve">Webseite zu Risikogebieten wird offline genommen.  Irgendwas auf Webseite zu Fallzahlen </w:t>
            </w:r>
          </w:p>
          <w:p>
            <w:pPr>
              <w:pStyle w:val="Listenabsatz"/>
              <w:numPr>
                <w:ilvl w:val="0"/>
                <w:numId w:val="31"/>
              </w:numPr>
              <w:ind w:left="450" w:hanging="232"/>
              <w:rPr>
                <w:sz w:val="22"/>
                <w:szCs w:val="22"/>
              </w:rPr>
            </w:pPr>
            <w:r>
              <w:rPr>
                <w:sz w:val="22"/>
                <w:szCs w:val="22"/>
              </w:rPr>
              <w:t xml:space="preserve">Im Aufbau eine Webseite zu Testkapazitäten </w:t>
            </w:r>
            <w:proofErr w:type="gramStart"/>
            <w:r>
              <w:rPr>
                <w:sz w:val="22"/>
                <w:szCs w:val="22"/>
              </w:rPr>
              <w:t>mit dem Tabelle</w:t>
            </w:r>
            <w:proofErr w:type="gramEnd"/>
            <w:r>
              <w:rPr>
                <w:sz w:val="22"/>
                <w:szCs w:val="22"/>
              </w:rPr>
              <w:t xml:space="preserve"> aus Lagebericht, wird jeweils Do früh aktualisiert</w:t>
            </w:r>
          </w:p>
        </w:tc>
        <w:tc>
          <w:tcPr>
            <w:tcW w:w="1492" w:type="dxa"/>
          </w:tcPr>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t>5</w:t>
            </w:r>
          </w:p>
        </w:tc>
        <w:tc>
          <w:tcPr>
            <w:tcW w:w="6795" w:type="dxa"/>
          </w:tcPr>
          <w:p>
            <w:pPr>
              <w:spacing w:line="276" w:lineRule="auto"/>
              <w:rPr>
                <w:b/>
                <w:sz w:val="28"/>
              </w:rPr>
            </w:pPr>
            <w:r>
              <w:rPr>
                <w:b/>
                <w:sz w:val="28"/>
              </w:rPr>
              <w:t>RKI-Strategie Fragen</w:t>
            </w:r>
          </w:p>
          <w:p>
            <w:pPr>
              <w:pStyle w:val="Listenabsatz"/>
              <w:numPr>
                <w:ilvl w:val="0"/>
                <w:numId w:val="43"/>
              </w:numPr>
              <w:spacing w:line="276" w:lineRule="auto"/>
              <w:rPr>
                <w:b/>
                <w:sz w:val="22"/>
              </w:rPr>
            </w:pPr>
            <w:r>
              <w:rPr>
                <w:b/>
                <w:sz w:val="22"/>
              </w:rPr>
              <w:t>Allgemein</w:t>
            </w:r>
          </w:p>
          <w:p>
            <w:pPr>
              <w:pStyle w:val="Listenabsatz"/>
              <w:numPr>
                <w:ilvl w:val="0"/>
                <w:numId w:val="31"/>
              </w:numPr>
              <w:spacing w:after="120"/>
              <w:ind w:left="447" w:hanging="232"/>
              <w:contextualSpacing w:val="0"/>
              <w:rPr>
                <w:sz w:val="22"/>
                <w:szCs w:val="22"/>
              </w:rPr>
            </w:pPr>
            <w:r>
              <w:t>ÖGD-Stärkung: Die</w:t>
            </w:r>
            <w:r>
              <w:rPr>
                <w:sz w:val="22"/>
                <w:szCs w:val="22"/>
              </w:rPr>
              <w:t xml:space="preserve"> </w:t>
            </w:r>
            <w:proofErr w:type="spellStart"/>
            <w:r>
              <w:rPr>
                <w:sz w:val="22"/>
                <w:szCs w:val="22"/>
              </w:rPr>
              <w:t>CdS</w:t>
            </w:r>
            <w:proofErr w:type="spellEnd"/>
            <w:r>
              <w:rPr>
                <w:sz w:val="22"/>
                <w:szCs w:val="22"/>
              </w:rPr>
              <w:t xml:space="preserve">-Beschlussvorlage hat nur die Punkte umfasst, die schon beschlossen waren, die anderen (u.a. finanzielle und personelle Stärkung des RKI) werden jedoch noch weiter diskutiert. </w:t>
            </w:r>
          </w:p>
          <w:p>
            <w:pPr>
              <w:spacing w:after="120"/>
              <w:rPr>
                <w:i/>
                <w:sz w:val="22"/>
                <w:szCs w:val="22"/>
              </w:rPr>
            </w:pPr>
            <w:proofErr w:type="spellStart"/>
            <w:r>
              <w:rPr>
                <w:i/>
                <w:sz w:val="22"/>
                <w:szCs w:val="22"/>
              </w:rPr>
              <w:t>ToDo</w:t>
            </w:r>
            <w:proofErr w:type="spellEnd"/>
            <w:r>
              <w:rPr>
                <w:i/>
                <w:sz w:val="22"/>
                <w:szCs w:val="22"/>
              </w:rPr>
              <w:t>: Fr. Rexroth sendet erstes Konzept für Kontaktstelle an BMG</w:t>
            </w:r>
          </w:p>
          <w:p>
            <w:pPr>
              <w:pStyle w:val="Listenabsatz"/>
              <w:numPr>
                <w:ilvl w:val="0"/>
                <w:numId w:val="43"/>
              </w:numPr>
              <w:spacing w:after="120" w:line="276" w:lineRule="auto"/>
              <w:ind w:left="357" w:hanging="357"/>
              <w:rPr>
                <w:b/>
                <w:sz w:val="22"/>
              </w:rPr>
            </w:pPr>
            <w:r>
              <w:rPr>
                <w:b/>
                <w:sz w:val="22"/>
              </w:rPr>
              <w:t>RKI-intern</w:t>
            </w:r>
          </w:p>
          <w:p>
            <w:pPr>
              <w:pStyle w:val="Listenabsatz"/>
              <w:numPr>
                <w:ilvl w:val="0"/>
                <w:numId w:val="31"/>
              </w:numPr>
              <w:spacing w:after="120" w:line="276" w:lineRule="auto"/>
              <w:ind w:left="450" w:hanging="218"/>
              <w:rPr>
                <w:sz w:val="22"/>
              </w:rPr>
            </w:pPr>
            <w:r>
              <w:rPr>
                <w:sz w:val="22"/>
              </w:rPr>
              <w:t>Nicht besprochen</w:t>
            </w: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Dokumente</w:t>
            </w:r>
          </w:p>
          <w:p>
            <w:pPr>
              <w:pStyle w:val="Listenabsatz"/>
              <w:numPr>
                <w:ilvl w:val="0"/>
                <w:numId w:val="31"/>
              </w:numPr>
              <w:ind w:left="309" w:hanging="232"/>
              <w:rPr>
                <w:sz w:val="22"/>
                <w:szCs w:val="22"/>
              </w:rPr>
            </w:pPr>
            <w:r>
              <w:rPr>
                <w:sz w:val="22"/>
                <w:szCs w:val="22"/>
              </w:rPr>
              <w:t>Sprachregelung zu Konzepten von Institutionen/Organisationen/Verbänden</w:t>
            </w:r>
          </w:p>
          <w:p>
            <w:pPr>
              <w:pStyle w:val="Listenabsatz"/>
              <w:numPr>
                <w:ilvl w:val="1"/>
                <w:numId w:val="31"/>
              </w:numPr>
              <w:ind w:left="734"/>
              <w:rPr>
                <w:sz w:val="22"/>
                <w:szCs w:val="22"/>
              </w:rPr>
            </w:pPr>
            <w:r>
              <w:rPr>
                <w:sz w:val="22"/>
                <w:szCs w:val="22"/>
              </w:rPr>
              <w:t xml:space="preserve">Wurde am 22.04. besprochen. Es werden nach Möglichkeit nur fachliche Anfragen beantwortet. </w:t>
            </w:r>
          </w:p>
          <w:p>
            <w:pPr>
              <w:pStyle w:val="Listenabsatz"/>
              <w:numPr>
                <w:ilvl w:val="1"/>
                <w:numId w:val="31"/>
              </w:numPr>
              <w:ind w:left="734"/>
              <w:rPr>
                <w:sz w:val="22"/>
                <w:szCs w:val="22"/>
              </w:rPr>
            </w:pPr>
            <w:r>
              <w:rPr>
                <w:sz w:val="22"/>
                <w:szCs w:val="22"/>
              </w:rPr>
              <w:t xml:space="preserve">BMG unterstützt Entscheidung. BMG hat nach Rücksprach des LZ mit Herrn </w:t>
            </w:r>
            <w:proofErr w:type="spellStart"/>
            <w:r>
              <w:rPr>
                <w:sz w:val="22"/>
                <w:szCs w:val="22"/>
              </w:rPr>
              <w:t>Holtherm</w:t>
            </w:r>
            <w:proofErr w:type="spellEnd"/>
            <w:r>
              <w:rPr>
                <w:sz w:val="22"/>
                <w:szCs w:val="22"/>
              </w:rPr>
              <w:t xml:space="preserve"> das RKI </w:t>
            </w:r>
            <w:proofErr w:type="gramStart"/>
            <w:r>
              <w:rPr>
                <w:sz w:val="22"/>
                <w:szCs w:val="22"/>
              </w:rPr>
              <w:t>aufgefordert  eine</w:t>
            </w:r>
            <w:proofErr w:type="gramEnd"/>
            <w:r>
              <w:rPr>
                <w:sz w:val="22"/>
                <w:szCs w:val="22"/>
              </w:rPr>
              <w:t xml:space="preserve"> Sprachregelung zu erstellen. Presse erstellt diese bis morgen DS.</w:t>
            </w:r>
          </w:p>
          <w:p>
            <w:pPr>
              <w:pStyle w:val="Listenabsatz"/>
              <w:numPr>
                <w:ilvl w:val="0"/>
                <w:numId w:val="31"/>
              </w:numPr>
              <w:ind w:left="309" w:hanging="232"/>
              <w:rPr>
                <w:sz w:val="22"/>
                <w:szCs w:val="22"/>
              </w:rPr>
            </w:pPr>
            <w:r>
              <w:rPr>
                <w:sz w:val="22"/>
                <w:szCs w:val="22"/>
              </w:rPr>
              <w:t>Papier „</w:t>
            </w:r>
            <w:proofErr w:type="spellStart"/>
            <w:r>
              <w:rPr>
                <w:sz w:val="22"/>
                <w:szCs w:val="22"/>
              </w:rPr>
              <w:t>Backtolife</w:t>
            </w:r>
            <w:proofErr w:type="spellEnd"/>
            <w:r>
              <w:rPr>
                <w:sz w:val="22"/>
                <w:szCs w:val="22"/>
              </w:rPr>
              <w:t xml:space="preserve">“ der KBV (Seite 6, Bezug auf Tracking App und RKI) (Folien </w:t>
            </w:r>
            <w:hyperlink r:id="rId11" w:history="1">
              <w:r>
                <w:rPr>
                  <w:rStyle w:val="Hyperlink"/>
                  <w:sz w:val="22"/>
                  <w:szCs w:val="22"/>
                </w:rPr>
                <w:t>hier</w:t>
              </w:r>
            </w:hyperlink>
            <w:r>
              <w:rPr>
                <w:sz w:val="22"/>
                <w:szCs w:val="22"/>
              </w:rPr>
              <w:t>)</w:t>
            </w:r>
          </w:p>
          <w:p>
            <w:pPr>
              <w:pStyle w:val="Listenabsatz"/>
              <w:numPr>
                <w:ilvl w:val="1"/>
                <w:numId w:val="31"/>
              </w:numPr>
              <w:ind w:left="734"/>
              <w:rPr>
                <w:sz w:val="22"/>
                <w:szCs w:val="22"/>
              </w:rPr>
            </w:pPr>
            <w:r>
              <w:rPr>
                <w:sz w:val="22"/>
                <w:szCs w:val="22"/>
              </w:rPr>
              <w:t xml:space="preserve">Satz wird kritisch bewertet, sollte so nicht vermittelt werden, </w:t>
            </w:r>
            <w:r>
              <w:rPr>
                <w:sz w:val="22"/>
                <w:szCs w:val="22"/>
              </w:rPr>
              <w:lastRenderedPageBreak/>
              <w:t>Daten sollen nicht ans RKI gehen (wenn dann an GÄ) und solche Aussagen könnten die App-Entwicklung negativ beeinflussen</w:t>
            </w:r>
          </w:p>
          <w:p>
            <w:pPr>
              <w:pStyle w:val="Listenabsatz"/>
              <w:numPr>
                <w:ilvl w:val="1"/>
                <w:numId w:val="31"/>
              </w:numPr>
              <w:ind w:left="734"/>
              <w:rPr>
                <w:sz w:val="22"/>
                <w:szCs w:val="22"/>
              </w:rPr>
            </w:pPr>
            <w:r>
              <w:rPr>
                <w:sz w:val="22"/>
                <w:szCs w:val="22"/>
              </w:rPr>
              <w:t>Ggf. wurden hier verschiedene Entwicklungen vermischt (DEMIS-Beschleunigungsaktion und PEPP-PT App)</w:t>
            </w:r>
          </w:p>
          <w:p>
            <w:pPr>
              <w:pStyle w:val="Listenabsatz"/>
              <w:numPr>
                <w:ilvl w:val="1"/>
                <w:numId w:val="31"/>
              </w:numPr>
              <w:spacing w:after="120"/>
              <w:ind w:left="731" w:hanging="357"/>
              <w:rPr>
                <w:sz w:val="22"/>
                <w:szCs w:val="22"/>
              </w:rPr>
            </w:pPr>
            <w:r>
              <w:rPr>
                <w:sz w:val="22"/>
                <w:szCs w:val="22"/>
              </w:rPr>
              <w:t xml:space="preserve">Bei der App soll es eine TAN/einen Aktivierungscode geben, als Bestätigung, dass man selbst auch wirklich positiv getestet wurde. </w:t>
            </w:r>
          </w:p>
          <w:p>
            <w:pPr>
              <w:spacing w:after="120"/>
              <w:rPr>
                <w:i/>
                <w:sz w:val="22"/>
                <w:szCs w:val="22"/>
              </w:rPr>
            </w:pPr>
            <w:proofErr w:type="spellStart"/>
            <w:r>
              <w:rPr>
                <w:i/>
                <w:sz w:val="22"/>
                <w:szCs w:val="22"/>
              </w:rPr>
              <w:t>ToDo</w:t>
            </w:r>
            <w:proofErr w:type="spellEnd"/>
            <w:r>
              <w:rPr>
                <w:i/>
                <w:sz w:val="22"/>
                <w:szCs w:val="22"/>
              </w:rPr>
              <w:t xml:space="preserve">: </w:t>
            </w:r>
            <w:proofErr w:type="spellStart"/>
            <w:r>
              <w:rPr>
                <w:i/>
                <w:sz w:val="22"/>
                <w:szCs w:val="22"/>
              </w:rPr>
              <w:t>Hr</w:t>
            </w:r>
            <w:proofErr w:type="spellEnd"/>
            <w:r>
              <w:rPr>
                <w:i/>
                <w:sz w:val="22"/>
                <w:szCs w:val="22"/>
              </w:rPr>
              <w:t xml:space="preserve"> Wieler kontaktiert Hr. Mielke, der in Kontakt mit der KV steht.</w:t>
            </w:r>
          </w:p>
        </w:tc>
        <w:tc>
          <w:tcPr>
            <w:tcW w:w="1492" w:type="dxa"/>
          </w:tcPr>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t>7</w:t>
            </w:r>
          </w:p>
        </w:tc>
        <w:tc>
          <w:tcPr>
            <w:tcW w:w="6795" w:type="dxa"/>
          </w:tcPr>
          <w:p>
            <w:pPr>
              <w:spacing w:line="276" w:lineRule="auto"/>
              <w:rPr>
                <w:b/>
                <w:sz w:val="28"/>
              </w:rPr>
            </w:pPr>
            <w:r>
              <w:rPr>
                <w:b/>
                <w:sz w:val="28"/>
              </w:rPr>
              <w:t>Labordiagnostik</w:t>
            </w:r>
          </w:p>
          <w:p>
            <w:pPr>
              <w:pStyle w:val="Listenabsatz"/>
              <w:numPr>
                <w:ilvl w:val="0"/>
                <w:numId w:val="31"/>
              </w:numPr>
              <w:ind w:left="309" w:hanging="232"/>
              <w:rPr>
                <w:sz w:val="22"/>
              </w:rPr>
            </w:pPr>
            <w:r>
              <w:rPr>
                <w:sz w:val="22"/>
              </w:rPr>
              <w:t xml:space="preserve">Es wurden 2 Proben SARS-CoV-2-positiv getestet, jedoch nicht aus Sentinel, sondern vom Helios KKH (wahrscheinlich Emil-von-Bering KH, erstes </w:t>
            </w:r>
            <w:proofErr w:type="spellStart"/>
            <w:r>
              <w:rPr>
                <w:sz w:val="22"/>
              </w:rPr>
              <w:t>virolog</w:t>
            </w:r>
            <w:proofErr w:type="spellEnd"/>
            <w:r>
              <w:rPr>
                <w:sz w:val="22"/>
              </w:rPr>
              <w:t>. ICOSARI Sentinel-KH)</w:t>
            </w:r>
          </w:p>
          <w:p>
            <w:pPr>
              <w:pStyle w:val="Listenabsatz"/>
              <w:numPr>
                <w:ilvl w:val="0"/>
                <w:numId w:val="31"/>
              </w:numPr>
              <w:spacing w:after="120"/>
              <w:ind w:left="311" w:hanging="232"/>
              <w:rPr>
                <w:sz w:val="22"/>
              </w:rPr>
            </w:pPr>
            <w:r>
              <w:rPr>
                <w:sz w:val="22"/>
              </w:rPr>
              <w:t>Täglich normalerweise 10-20 Proben zur Testung</w:t>
            </w:r>
          </w:p>
        </w:tc>
        <w:tc>
          <w:tcPr>
            <w:tcW w:w="1492" w:type="dxa"/>
          </w:tcPr>
          <w:p>
            <w:pPr>
              <w:rPr>
                <w:sz w:val="22"/>
                <w:szCs w:val="22"/>
              </w:rPr>
            </w:pPr>
          </w:p>
          <w:p>
            <w:pPr>
              <w:rPr>
                <w:sz w:val="22"/>
                <w:szCs w:val="22"/>
              </w:rPr>
            </w:pPr>
            <w:r>
              <w:rPr>
                <w:sz w:val="22"/>
                <w:szCs w:val="22"/>
              </w:rPr>
              <w:t>FG12</w:t>
            </w: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309" w:hanging="232"/>
              <w:rPr>
                <w:sz w:val="22"/>
                <w:szCs w:val="22"/>
              </w:rPr>
            </w:pPr>
            <w:r>
              <w:rPr>
                <w:sz w:val="22"/>
                <w:szCs w:val="22"/>
              </w:rPr>
              <w:t xml:space="preserve">Dokument zur Pneumologie/Beatmungsmedizin (auch verlinkt): COVID-19 wird als 3-phasige Erkrankung dargestellt: frühe Phase, pulmonale Manifestation, </w:t>
            </w:r>
            <w:proofErr w:type="spellStart"/>
            <w:r>
              <w:rPr>
                <w:sz w:val="22"/>
                <w:szCs w:val="22"/>
              </w:rPr>
              <w:t>hyperinflammator</w:t>
            </w:r>
            <w:proofErr w:type="spellEnd"/>
            <w:r>
              <w:rPr>
                <w:sz w:val="22"/>
                <w:szCs w:val="22"/>
              </w:rPr>
              <w:t>. Phase</w:t>
            </w:r>
          </w:p>
          <w:p>
            <w:pPr>
              <w:pStyle w:val="Listenabsatz"/>
              <w:numPr>
                <w:ilvl w:val="0"/>
                <w:numId w:val="31"/>
              </w:numPr>
              <w:ind w:left="309" w:hanging="232"/>
              <w:rPr>
                <w:sz w:val="22"/>
                <w:szCs w:val="22"/>
              </w:rPr>
            </w:pPr>
            <w:r>
              <w:rPr>
                <w:sz w:val="22"/>
                <w:szCs w:val="22"/>
              </w:rPr>
              <w:t xml:space="preserve">Nachfrage Paper zu Fällen, die zunächst negativ waren und dann wieder positiv getestet wurden: </w:t>
            </w:r>
          </w:p>
          <w:p>
            <w:pPr>
              <w:pStyle w:val="Listenabsatz"/>
              <w:numPr>
                <w:ilvl w:val="1"/>
                <w:numId w:val="31"/>
              </w:numPr>
              <w:ind w:left="734"/>
              <w:rPr>
                <w:sz w:val="22"/>
                <w:szCs w:val="22"/>
              </w:rPr>
            </w:pPr>
            <w:r>
              <w:rPr>
                <w:sz w:val="22"/>
                <w:szCs w:val="22"/>
              </w:rPr>
              <w:t>Bei den Fällen in Südkorea wird von Genomausscheidung ausgegangen</w:t>
            </w:r>
          </w:p>
          <w:p>
            <w:pPr>
              <w:pStyle w:val="Listenabsatz"/>
              <w:numPr>
                <w:ilvl w:val="1"/>
                <w:numId w:val="31"/>
              </w:numPr>
              <w:ind w:left="734"/>
              <w:rPr>
                <w:sz w:val="22"/>
                <w:szCs w:val="22"/>
              </w:rPr>
            </w:pPr>
            <w:r>
              <w:rPr>
                <w:sz w:val="22"/>
                <w:szCs w:val="22"/>
              </w:rPr>
              <w:t>IBBS vermittelt Einzelfälle an ZBS1, ansonsten wird auf die Studie von FG37 gewartet</w:t>
            </w:r>
          </w:p>
          <w:p>
            <w:pPr>
              <w:pStyle w:val="Listenabsatz"/>
              <w:numPr>
                <w:ilvl w:val="0"/>
                <w:numId w:val="31"/>
              </w:numPr>
              <w:spacing w:after="120"/>
              <w:ind w:left="312" w:hanging="221"/>
              <w:rPr>
                <w:sz w:val="22"/>
                <w:szCs w:val="22"/>
              </w:rPr>
            </w:pPr>
            <w:r>
              <w:rPr>
                <w:sz w:val="22"/>
                <w:szCs w:val="22"/>
              </w:rPr>
              <w:t>Eine Fachgruppe Intensivmedizin/Infektiologie wird auf Anregung von BMI/BMG eingerichtet, setzt sich aus DIVI, STAKOB und DVI zusammen, IBBS nimmt teil, Aufgaben:  Strateg. Patientenverlegung, Praktische Erfahrungen für Mediziner, Visitenroboter bei Mangel an Fachexpertise</w:t>
            </w:r>
          </w:p>
        </w:tc>
        <w:tc>
          <w:tcPr>
            <w:tcW w:w="1492" w:type="dxa"/>
          </w:tcPr>
          <w:p>
            <w:pPr>
              <w:rPr>
                <w:sz w:val="22"/>
                <w:szCs w:val="22"/>
              </w:rPr>
            </w:pPr>
          </w:p>
          <w:p>
            <w:pPr>
              <w:rPr>
                <w:sz w:val="22"/>
                <w:szCs w:val="22"/>
              </w:rPr>
            </w:pPr>
            <w:r>
              <w:rPr>
                <w:sz w:val="22"/>
                <w:szCs w:val="22"/>
              </w:rPr>
              <w:t>IBBS/FG36</w:t>
            </w: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rPr>
            </w:pPr>
            <w:r>
              <w:rPr>
                <w:sz w:val="22"/>
                <w:szCs w:val="22"/>
              </w:rPr>
              <w:t xml:space="preserve">In der BMG TK wurde heute früh gesagt, dass Hr. Spahn dem RKI letzte Woche den Auftrag zur Erarbeitung eines Konzepts zur Impfung erteilt hätte </w:t>
            </w:r>
          </w:p>
          <w:p>
            <w:pPr>
              <w:pStyle w:val="Listenabsatz"/>
              <w:numPr>
                <w:ilvl w:val="0"/>
                <w:numId w:val="31"/>
              </w:numPr>
              <w:ind w:left="450" w:hanging="232"/>
              <w:rPr>
                <w:sz w:val="22"/>
                <w:szCs w:val="22"/>
              </w:rPr>
            </w:pPr>
            <w:r>
              <w:rPr>
                <w:sz w:val="22"/>
                <w:szCs w:val="22"/>
              </w:rPr>
              <w:t>Es gibt eine große Erwartungshaltung</w:t>
            </w:r>
          </w:p>
          <w:p>
            <w:pPr>
              <w:pStyle w:val="Listenabsatz"/>
              <w:numPr>
                <w:ilvl w:val="0"/>
                <w:numId w:val="31"/>
              </w:numPr>
              <w:ind w:left="450" w:hanging="232"/>
              <w:rPr>
                <w:sz w:val="22"/>
                <w:szCs w:val="22"/>
              </w:rPr>
            </w:pPr>
            <w:r>
              <w:rPr>
                <w:sz w:val="22"/>
                <w:szCs w:val="22"/>
              </w:rPr>
              <w:t xml:space="preserve">Es ist nur bekannt, dass die STIKO </w:t>
            </w:r>
            <w:proofErr w:type="spellStart"/>
            <w:r>
              <w:rPr>
                <w:sz w:val="22"/>
                <w:szCs w:val="22"/>
              </w:rPr>
              <w:t>grds</w:t>
            </w:r>
            <w:proofErr w:type="spellEnd"/>
            <w:r>
              <w:rPr>
                <w:sz w:val="22"/>
                <w:szCs w:val="22"/>
              </w:rPr>
              <w:t>. dazu berät</w:t>
            </w:r>
          </w:p>
          <w:p>
            <w:pPr>
              <w:pStyle w:val="Listenabsatz"/>
              <w:numPr>
                <w:ilvl w:val="0"/>
                <w:numId w:val="31"/>
              </w:numPr>
              <w:spacing w:after="120"/>
              <w:ind w:left="447" w:hanging="232"/>
              <w:rPr>
                <w:sz w:val="22"/>
                <w:szCs w:val="22"/>
              </w:rPr>
            </w:pPr>
            <w:r>
              <w:rPr>
                <w:sz w:val="22"/>
                <w:szCs w:val="22"/>
              </w:rPr>
              <w:t>FG33 wurde heute kontaktiert.</w:t>
            </w:r>
          </w:p>
          <w:p>
            <w:pPr>
              <w:spacing w:after="120"/>
              <w:rPr>
                <w:i/>
                <w:sz w:val="22"/>
              </w:rPr>
            </w:pPr>
            <w:proofErr w:type="spellStart"/>
            <w:r>
              <w:rPr>
                <w:i/>
                <w:sz w:val="22"/>
                <w:szCs w:val="22"/>
              </w:rPr>
              <w:t>ToDo</w:t>
            </w:r>
            <w:proofErr w:type="spellEnd"/>
            <w:r>
              <w:rPr>
                <w:i/>
                <w:sz w:val="22"/>
                <w:szCs w:val="22"/>
              </w:rPr>
              <w:t xml:space="preserve">: Hr. Schaade klärt die Frage mit Hr. Wieler </w:t>
            </w: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10</w:t>
            </w:r>
          </w:p>
        </w:tc>
        <w:tc>
          <w:tcPr>
            <w:tcW w:w="6795" w:type="dxa"/>
          </w:tcPr>
          <w:p>
            <w:pPr>
              <w:spacing w:line="276" w:lineRule="auto"/>
              <w:rPr>
                <w:b/>
                <w:sz w:val="22"/>
              </w:rPr>
            </w:pPr>
            <w:r>
              <w:rPr>
                <w:b/>
                <w:sz w:val="28"/>
              </w:rPr>
              <w:t>Surveillance</w:t>
            </w:r>
          </w:p>
          <w:p>
            <w:pPr>
              <w:spacing w:line="276" w:lineRule="auto"/>
              <w:rPr>
                <w:sz w:val="22"/>
                <w:szCs w:val="22"/>
              </w:rPr>
            </w:pPr>
            <w:r>
              <w:rPr>
                <w:b/>
                <w:sz w:val="22"/>
                <w:szCs w:val="22"/>
              </w:rPr>
              <w:t>Rechtsänderung IfSG</w:t>
            </w:r>
          </w:p>
          <w:p>
            <w:pPr>
              <w:pStyle w:val="Listenabsatz"/>
              <w:numPr>
                <w:ilvl w:val="0"/>
                <w:numId w:val="31"/>
              </w:numPr>
              <w:spacing w:after="120"/>
              <w:ind w:left="447" w:hanging="232"/>
              <w:rPr>
                <w:sz w:val="22"/>
                <w:szCs w:val="22"/>
              </w:rPr>
            </w:pPr>
            <w:r>
              <w:rPr>
                <w:sz w:val="22"/>
                <w:szCs w:val="22"/>
              </w:rPr>
              <w:t>Vorschläge des RKI sind am 22.04. im BMG eingegangen und wurden vom BMG eingearbeitet.</w:t>
            </w:r>
          </w:p>
          <w:p>
            <w:pPr>
              <w:rPr>
                <w:b/>
                <w:sz w:val="22"/>
                <w:szCs w:val="22"/>
              </w:rPr>
            </w:pPr>
            <w:r>
              <w:rPr>
                <w:b/>
                <w:sz w:val="22"/>
                <w:szCs w:val="22"/>
              </w:rPr>
              <w:t>Serologische Untersuchungen</w:t>
            </w:r>
          </w:p>
          <w:p>
            <w:pPr>
              <w:pStyle w:val="Listenabsatz"/>
              <w:numPr>
                <w:ilvl w:val="0"/>
                <w:numId w:val="31"/>
              </w:numPr>
              <w:ind w:left="450"/>
              <w:rPr>
                <w:sz w:val="22"/>
                <w:szCs w:val="22"/>
              </w:rPr>
            </w:pPr>
            <w:r>
              <w:rPr>
                <w:sz w:val="22"/>
                <w:szCs w:val="22"/>
              </w:rPr>
              <w:t>Zunächst wird die Studie mit Blutspendern begonnen, Hotspot-Untersuchungen folgen danach</w:t>
            </w:r>
          </w:p>
          <w:p>
            <w:pPr>
              <w:pStyle w:val="Listenabsatz"/>
              <w:numPr>
                <w:ilvl w:val="0"/>
                <w:numId w:val="31"/>
              </w:numPr>
              <w:ind w:left="450"/>
              <w:rPr>
                <w:sz w:val="22"/>
                <w:szCs w:val="22"/>
              </w:rPr>
            </w:pPr>
            <w:r>
              <w:rPr>
                <w:sz w:val="22"/>
                <w:szCs w:val="22"/>
              </w:rPr>
              <w:t xml:space="preserve">Steuerungsgruppe zu </w:t>
            </w:r>
            <w:proofErr w:type="spellStart"/>
            <w:r>
              <w:rPr>
                <w:sz w:val="22"/>
                <w:szCs w:val="22"/>
              </w:rPr>
              <w:t>serolog</w:t>
            </w:r>
            <w:proofErr w:type="spellEnd"/>
            <w:r>
              <w:rPr>
                <w:sz w:val="22"/>
                <w:szCs w:val="22"/>
              </w:rPr>
              <w:t xml:space="preserve">. Untersuchungen tagt am 23.04. </w:t>
            </w:r>
            <w:r>
              <w:rPr>
                <w:sz w:val="22"/>
                <w:szCs w:val="22"/>
              </w:rPr>
              <w:lastRenderedPageBreak/>
              <w:t xml:space="preserve">nachmittags. Es gibt mehrere offene Punkte/Fragen: </w:t>
            </w:r>
            <w:proofErr w:type="spellStart"/>
            <w:r>
              <w:rPr>
                <w:sz w:val="22"/>
                <w:szCs w:val="22"/>
              </w:rPr>
              <w:t>Kohortenbildung</w:t>
            </w:r>
            <w:proofErr w:type="spellEnd"/>
            <w:r>
              <w:rPr>
                <w:sz w:val="22"/>
                <w:szCs w:val="22"/>
              </w:rPr>
              <w:t xml:space="preserve">, Kinder, Landkreise </w:t>
            </w:r>
          </w:p>
          <w:p>
            <w:pPr>
              <w:pStyle w:val="Listenabsatz"/>
              <w:numPr>
                <w:ilvl w:val="0"/>
                <w:numId w:val="31"/>
              </w:numPr>
              <w:ind w:left="450"/>
              <w:rPr>
                <w:sz w:val="22"/>
                <w:szCs w:val="22"/>
              </w:rPr>
            </w:pPr>
            <w:r>
              <w:rPr>
                <w:sz w:val="22"/>
                <w:szCs w:val="22"/>
              </w:rPr>
              <w:t>Grundsätzlich sollen 4-5 Orte angefahren werden (Begonnen wird im Hohenlohe-Kreis, und danach Untersuchungen im LK Rosenheim), es wird nicht an allen Orten das gleiche durchgeführt, Konzept wird so bald wie möglich vorgestellt</w:t>
            </w:r>
          </w:p>
          <w:p>
            <w:pPr>
              <w:pStyle w:val="Listenabsatz"/>
              <w:numPr>
                <w:ilvl w:val="0"/>
                <w:numId w:val="31"/>
              </w:numPr>
              <w:ind w:left="450"/>
              <w:rPr>
                <w:sz w:val="22"/>
                <w:szCs w:val="22"/>
              </w:rPr>
            </w:pPr>
            <w:r>
              <w:rPr>
                <w:sz w:val="22"/>
                <w:szCs w:val="22"/>
              </w:rPr>
              <w:t xml:space="preserve">Es ist wichtig sichtbar mit den </w:t>
            </w:r>
            <w:proofErr w:type="spellStart"/>
            <w:r>
              <w:rPr>
                <w:sz w:val="22"/>
                <w:szCs w:val="22"/>
              </w:rPr>
              <w:t>Serostudien</w:t>
            </w:r>
            <w:proofErr w:type="spellEnd"/>
            <w:r>
              <w:rPr>
                <w:sz w:val="22"/>
                <w:szCs w:val="22"/>
              </w:rPr>
              <w:t xml:space="preserve"> zu beginnen</w:t>
            </w:r>
          </w:p>
          <w:p>
            <w:pPr>
              <w:pStyle w:val="Listenabsatz"/>
              <w:numPr>
                <w:ilvl w:val="0"/>
                <w:numId w:val="31"/>
              </w:numPr>
              <w:spacing w:after="120"/>
              <w:ind w:left="448" w:hanging="357"/>
              <w:rPr>
                <w:sz w:val="22"/>
                <w:szCs w:val="22"/>
              </w:rPr>
            </w:pPr>
            <w:r>
              <w:rPr>
                <w:sz w:val="22"/>
                <w:szCs w:val="22"/>
              </w:rPr>
              <w:t>Kinder sollten unbedingt einbezogen werden, da gerade dazu Studien fehlen</w:t>
            </w: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r>
              <w:rPr>
                <w:sz w:val="22"/>
                <w:szCs w:val="22"/>
              </w:rPr>
              <w:t>AL2</w:t>
            </w: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pStyle w:val="Listenabsatz"/>
              <w:numPr>
                <w:ilvl w:val="0"/>
                <w:numId w:val="31"/>
              </w:numPr>
              <w:spacing w:after="120"/>
              <w:ind w:left="447" w:hanging="232"/>
              <w:rPr>
                <w:sz w:val="22"/>
                <w:szCs w:val="22"/>
              </w:rPr>
            </w:pPr>
            <w:r>
              <w:rPr>
                <w:sz w:val="22"/>
                <w:szCs w:val="22"/>
              </w:rPr>
              <w:t xml:space="preserve">Heute TKs mit </w:t>
            </w:r>
            <w:proofErr w:type="spellStart"/>
            <w:r>
              <w:rPr>
                <w:sz w:val="22"/>
                <w:szCs w:val="22"/>
              </w:rPr>
              <w:t>AkKÜ</w:t>
            </w:r>
            <w:proofErr w:type="spellEnd"/>
            <w:r>
              <w:rPr>
                <w:sz w:val="22"/>
                <w:szCs w:val="22"/>
              </w:rPr>
              <w:t xml:space="preserve"> und der AG IGV-benannte Flughäfen </w:t>
            </w: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Update digitale </w:t>
            </w:r>
            <w:proofErr w:type="gramStart"/>
            <w:r>
              <w:rPr>
                <w:b/>
                <w:sz w:val="28"/>
              </w:rPr>
              <w:t xml:space="preserve">Projekte </w:t>
            </w:r>
            <w:r>
              <w:rPr>
                <w:b/>
                <w:color w:val="FF0000"/>
              </w:rPr>
              <w:t xml:space="preserve"> (</w:t>
            </w:r>
            <w:proofErr w:type="gramEnd"/>
            <w:r>
              <w:rPr>
                <w:b/>
                <w:color w:val="FF0000"/>
              </w:rPr>
              <w:t>nur montags)</w:t>
            </w:r>
          </w:p>
          <w:p>
            <w:pPr>
              <w:pStyle w:val="Listenabsatz"/>
              <w:numPr>
                <w:ilvl w:val="0"/>
                <w:numId w:val="31"/>
              </w:numPr>
              <w:ind w:left="450" w:hanging="232"/>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31"/>
              </w:numPr>
              <w:ind w:left="450" w:hanging="232"/>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spacing w:after="120"/>
              <w:ind w:left="447" w:hanging="232"/>
              <w:rPr>
                <w:sz w:val="22"/>
                <w:szCs w:val="22"/>
              </w:rPr>
            </w:pPr>
            <w:r>
              <w:rPr>
                <w:sz w:val="22"/>
                <w:szCs w:val="22"/>
              </w:rPr>
              <w:t>Nicht besprochen</w:t>
            </w:r>
          </w:p>
        </w:tc>
        <w:tc>
          <w:tcPr>
            <w:tcW w:w="1492" w:type="dxa"/>
          </w:tcPr>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 xml:space="preserve">Nächste Sitzung: Freitag, 24.04.2020, 13:00 Uhr, via </w:t>
            </w:r>
            <w:proofErr w:type="spellStart"/>
            <w:r>
              <w:rPr>
                <w:sz w:val="22"/>
                <w:szCs w:val="22"/>
              </w:rPr>
              <w:t>Vitero</w:t>
            </w:r>
            <w:proofErr w:type="spellEnd"/>
          </w:p>
          <w:p>
            <w:pPr>
              <w:rPr>
                <w:sz w:val="22"/>
              </w:rPr>
            </w:pP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B76890A4"/>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2DB36D62"/>
    <w:multiLevelType w:val="hybridMultilevel"/>
    <w:tmpl w:val="D73A84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6D429D2"/>
    <w:multiLevelType w:val="hybridMultilevel"/>
    <w:tmpl w:val="378422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D601F9"/>
    <w:multiLevelType w:val="hybridMultilevel"/>
    <w:tmpl w:val="A39899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2"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7"/>
  </w:num>
  <w:num w:numId="3">
    <w:abstractNumId w:val="28"/>
  </w:num>
  <w:num w:numId="4">
    <w:abstractNumId w:val="5"/>
  </w:num>
  <w:num w:numId="5">
    <w:abstractNumId w:val="27"/>
  </w:num>
  <w:num w:numId="6">
    <w:abstractNumId w:val="9"/>
  </w:num>
  <w:num w:numId="7">
    <w:abstractNumId w:val="24"/>
  </w:num>
  <w:num w:numId="8">
    <w:abstractNumId w:val="8"/>
  </w:num>
  <w:num w:numId="9">
    <w:abstractNumId w:val="15"/>
  </w:num>
  <w:num w:numId="10">
    <w:abstractNumId w:val="22"/>
  </w:num>
  <w:num w:numId="11">
    <w:abstractNumId w:val="43"/>
  </w:num>
  <w:num w:numId="12">
    <w:abstractNumId w:val="3"/>
  </w:num>
  <w:num w:numId="13">
    <w:abstractNumId w:val="44"/>
  </w:num>
  <w:num w:numId="14">
    <w:abstractNumId w:val="21"/>
  </w:num>
  <w:num w:numId="15">
    <w:abstractNumId w:val="23"/>
  </w:num>
  <w:num w:numId="16">
    <w:abstractNumId w:val="1"/>
  </w:num>
  <w:num w:numId="17">
    <w:abstractNumId w:val="38"/>
  </w:num>
  <w:num w:numId="18">
    <w:abstractNumId w:val="12"/>
  </w:num>
  <w:num w:numId="19">
    <w:abstractNumId w:val="35"/>
  </w:num>
  <w:num w:numId="20">
    <w:abstractNumId w:val="32"/>
  </w:num>
  <w:num w:numId="21">
    <w:abstractNumId w:val="45"/>
  </w:num>
  <w:num w:numId="22">
    <w:abstractNumId w:val="4"/>
  </w:num>
  <w:num w:numId="23">
    <w:abstractNumId w:val="16"/>
  </w:num>
  <w:num w:numId="24">
    <w:abstractNumId w:val="26"/>
  </w:num>
  <w:num w:numId="25">
    <w:abstractNumId w:val="37"/>
  </w:num>
  <w:num w:numId="26">
    <w:abstractNumId w:val="39"/>
  </w:num>
  <w:num w:numId="27">
    <w:abstractNumId w:val="0"/>
  </w:num>
  <w:num w:numId="28">
    <w:abstractNumId w:val="33"/>
  </w:num>
  <w:num w:numId="29">
    <w:abstractNumId w:val="10"/>
  </w:num>
  <w:num w:numId="30">
    <w:abstractNumId w:val="42"/>
  </w:num>
  <w:num w:numId="31">
    <w:abstractNumId w:val="13"/>
  </w:num>
  <w:num w:numId="32">
    <w:abstractNumId w:val="34"/>
  </w:num>
  <w:num w:numId="33">
    <w:abstractNumId w:val="36"/>
  </w:num>
  <w:num w:numId="34">
    <w:abstractNumId w:val="25"/>
  </w:num>
  <w:num w:numId="35">
    <w:abstractNumId w:val="29"/>
  </w:num>
  <w:num w:numId="36">
    <w:abstractNumId w:val="31"/>
  </w:num>
  <w:num w:numId="37">
    <w:abstractNumId w:val="11"/>
  </w:num>
  <w:num w:numId="38">
    <w:abstractNumId w:val="20"/>
  </w:num>
  <w:num w:numId="39">
    <w:abstractNumId w:val="41"/>
  </w:num>
  <w:num w:numId="40">
    <w:abstractNumId w:val="2"/>
  </w:num>
  <w:num w:numId="41">
    <w:abstractNumId w:val="6"/>
  </w:num>
  <w:num w:numId="42">
    <w:abstractNumId w:val="40"/>
  </w:num>
  <w:num w:numId="43">
    <w:abstractNumId w:val="30"/>
  </w:num>
  <w:num w:numId="44">
    <w:abstractNumId w:val="14"/>
  </w:num>
  <w:num w:numId="45">
    <w:abstractNumId w:val="17"/>
  </w:num>
  <w:num w:numId="46">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299940C-A876-4E7F-857B-694AC11D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337614259">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Projekte\RKI_nCoV-Lage\1.Lagemanagement\1.3.Besprechungen_TKs\1.Lage_AG\2020-04-23_Lage-AG\Hochladen\Lage-International_23_4.pdf"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ochladen/KBV-Papier%202020-04-16_Backtolife.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ochladen/SARS-CoV-2%20in%20ARS_20200416_NW.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ochladen/Lage-National_2020-04-23.pdf"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23F1C-4D8A-46FE-A421-CDD15453D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2107</Words>
  <Characters>13279</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37</cp:revision>
  <cp:lastPrinted>2020-04-23T17:25:00Z</cp:lastPrinted>
  <dcterms:created xsi:type="dcterms:W3CDTF">2020-04-23T12:06:00Z</dcterms:created>
  <dcterms:modified xsi:type="dcterms:W3CDTF">2021-04-12T14:37:00Z</dcterms:modified>
</cp:coreProperties>
</file>