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Katalyn Roßmann </w:t>
      </w:r>
    </w:p>
    <w:p/>
    <w:p>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 fast 5 Mio. Fälle weltweit, knapp 320.000 Todesfälle, Trend abfallend in USA, Russland, UK, steigend in den 7 anderen Top 10 Ländern</w:t>
            </w:r>
          </w:p>
          <w:p>
            <w:pPr>
              <w:pStyle w:val="Listenabsatz"/>
              <w:numPr>
                <w:ilvl w:val="1"/>
                <w:numId w:val="31"/>
              </w:numPr>
              <w:ind w:left="1440"/>
              <w:rPr>
                <w:sz w:val="22"/>
                <w:szCs w:val="22"/>
              </w:rPr>
            </w:pPr>
            <w:r>
              <w:rPr>
                <w:sz w:val="22"/>
                <w:szCs w:val="22"/>
              </w:rPr>
              <w:t>Länder mit &gt;70.000 neuen Fällen/letzte 7 Tage</w:t>
            </w:r>
          </w:p>
          <w:p>
            <w:pPr>
              <w:pStyle w:val="Listenabsatz"/>
              <w:numPr>
                <w:ilvl w:val="2"/>
                <w:numId w:val="31"/>
              </w:numPr>
              <w:ind w:left="1868"/>
              <w:rPr>
                <w:sz w:val="22"/>
                <w:szCs w:val="22"/>
              </w:rPr>
            </w:pPr>
            <w:r>
              <w:rPr>
                <w:sz w:val="22"/>
                <w:szCs w:val="22"/>
              </w:rPr>
              <w:t>USA liegt mit weitem Vorsprung weiterhin an 1. Stelle, gefolgt von Brasilien, wo die Fallzahl steigt; möglicherweise erneuter Fallzahl-Anstieg wegen Lockerung der Maßnahmen, in fast der Hälfte der Staaten wird ein Fallzahlanstieg erwartet</w:t>
            </w:r>
          </w:p>
          <w:p>
            <w:pPr>
              <w:pStyle w:val="Listenabsatz"/>
              <w:numPr>
                <w:ilvl w:val="2"/>
                <w:numId w:val="31"/>
              </w:numPr>
              <w:ind w:left="1868"/>
              <w:rPr>
                <w:sz w:val="22"/>
                <w:szCs w:val="22"/>
              </w:rPr>
            </w:pPr>
            <w:r>
              <w:rPr>
                <w:sz w:val="22"/>
                <w:szCs w:val="22"/>
              </w:rPr>
              <w:t>Brasilien: bis auf wenige Ausnahmen in zwei westlichen Regionen ist das ganze Land betroffen und die Inzidenz im Nordosten am höchsten</w:t>
            </w:r>
          </w:p>
          <w:p>
            <w:pPr>
              <w:pStyle w:val="Listenabsatz"/>
              <w:numPr>
                <w:ilvl w:val="1"/>
                <w:numId w:val="31"/>
              </w:numPr>
              <w:ind w:left="1440"/>
              <w:rPr>
                <w:sz w:val="22"/>
                <w:szCs w:val="22"/>
              </w:rPr>
            </w:pPr>
            <w:r>
              <w:rPr>
                <w:sz w:val="22"/>
                <w:szCs w:val="22"/>
              </w:rPr>
              <w:t>Länder mit 7.000-70.000 neuen Fällen/letzte 7 Tage: Russland durch sinkenden Trend nun in dieser Kategorie, abnehmender Trend setzt sich fort, in anderen Ländern nichts berichtenswertes</w:t>
            </w:r>
          </w:p>
          <w:p>
            <w:pPr>
              <w:pStyle w:val="Listenabsatz"/>
              <w:numPr>
                <w:ilvl w:val="1"/>
                <w:numId w:val="31"/>
              </w:numPr>
              <w:ind w:left="1440"/>
              <w:rPr>
                <w:sz w:val="22"/>
                <w:szCs w:val="22"/>
              </w:rPr>
            </w:pPr>
            <w:r>
              <w:rPr>
                <w:sz w:val="22"/>
                <w:szCs w:val="22"/>
              </w:rPr>
              <w:t>Länder mit 1.400-7.000 neuen Fällen/Tag: starker Fallzahl-Anstieg in Kasachstan, es befindet sich eine große WHO-Delegation vor Ort, die Region wird weiter beobachtet, insbesondere z.B. auch Armenien, aus Tadschikistan kam eine WHO-Anfrage ans RKI bezüglich EMT und mobile Labore zu unterstützen</w:t>
            </w:r>
          </w:p>
          <w:p>
            <w:pPr>
              <w:pStyle w:val="Listenabsatz"/>
              <w:numPr>
                <w:ilvl w:val="1"/>
                <w:numId w:val="31"/>
              </w:numPr>
              <w:ind w:left="1440"/>
              <w:rPr>
                <w:sz w:val="22"/>
                <w:szCs w:val="22"/>
              </w:rPr>
            </w:pPr>
            <w:r>
              <w:rPr>
                <w:sz w:val="22"/>
                <w:szCs w:val="22"/>
              </w:rPr>
              <w:t>Länder mit &gt;100 Fällen und einem Reff&gt;1: mehrere Länder mit hohen Reff aber niedrigen Fallzahlen, lediglich Brasilien mit einem Reff = 1,5 verzeichnet gleichzeitig auch hohe Fallzahlen</w:t>
            </w:r>
          </w:p>
          <w:p>
            <w:pPr>
              <w:pStyle w:val="Listenabsatz"/>
              <w:numPr>
                <w:ilvl w:val="0"/>
                <w:numId w:val="31"/>
              </w:numPr>
              <w:ind w:left="450" w:hanging="232"/>
              <w:rPr>
                <w:sz w:val="22"/>
                <w:szCs w:val="22"/>
              </w:rPr>
            </w:pPr>
            <w:r>
              <w:rPr>
                <w:sz w:val="22"/>
                <w:szCs w:val="22"/>
              </w:rPr>
              <w:t>Situation in Schweden</w:t>
            </w:r>
          </w:p>
          <w:p>
            <w:pPr>
              <w:pStyle w:val="Listenabsatz"/>
              <w:numPr>
                <w:ilvl w:val="1"/>
                <w:numId w:val="31"/>
              </w:numPr>
              <w:ind w:left="1440"/>
              <w:rPr>
                <w:sz w:val="22"/>
                <w:szCs w:val="22"/>
              </w:rPr>
            </w:pPr>
            <w:r>
              <w:rPr>
                <w:sz w:val="22"/>
                <w:szCs w:val="22"/>
              </w:rPr>
              <w:t xml:space="preserve">Schlagzeile einer großen schwedischen Tageszeitung: „Giesecke soll bescheidener sein“ folgt auf </w:t>
            </w:r>
            <w:proofErr w:type="spellStart"/>
            <w:r>
              <w:rPr>
                <w:sz w:val="22"/>
                <w:szCs w:val="22"/>
              </w:rPr>
              <w:t>Giesecke‘s</w:t>
            </w:r>
            <w:proofErr w:type="spellEnd"/>
            <w:r>
              <w:rPr>
                <w:sz w:val="22"/>
                <w:szCs w:val="22"/>
              </w:rPr>
              <w:t xml:space="preserve"> Behauptung, Schweden hätte es als einziges Land richtig gemacht. Anlass war der Wunsch von Schweden, aus touristischen Gründen erneut die Grenzen zu öffnen, worauf die Nachbarn skeptisch reagiert haben, die Diskussion läuft noch</w:t>
            </w:r>
          </w:p>
          <w:p>
            <w:pPr>
              <w:pStyle w:val="Listenabsatz"/>
              <w:numPr>
                <w:ilvl w:val="1"/>
                <w:numId w:val="31"/>
              </w:numPr>
              <w:ind w:left="1440"/>
              <w:rPr>
                <w:sz w:val="22"/>
                <w:szCs w:val="22"/>
              </w:rPr>
            </w:pPr>
            <w:r>
              <w:rPr>
                <w:sz w:val="22"/>
                <w:szCs w:val="22"/>
              </w:rPr>
              <w:t>COVID-19 in Schweden</w:t>
            </w:r>
          </w:p>
          <w:p>
            <w:pPr>
              <w:pStyle w:val="Listenabsatz"/>
              <w:numPr>
                <w:ilvl w:val="2"/>
                <w:numId w:val="31"/>
              </w:numPr>
              <w:ind w:left="1868"/>
              <w:rPr>
                <w:sz w:val="22"/>
                <w:szCs w:val="22"/>
              </w:rPr>
            </w:pPr>
            <w:r>
              <w:rPr>
                <w:sz w:val="22"/>
                <w:szCs w:val="22"/>
              </w:rPr>
              <w:t xml:space="preserve">&gt;30.000 Fälle, &gt;3.600 Todesfälle, Fallsterblichkeit 12%, Inzidenz 296/100.000 Einw. </w:t>
            </w:r>
          </w:p>
          <w:p>
            <w:pPr>
              <w:pStyle w:val="Listenabsatz"/>
              <w:numPr>
                <w:ilvl w:val="2"/>
                <w:numId w:val="31"/>
              </w:numPr>
              <w:ind w:left="1868"/>
              <w:rPr>
                <w:sz w:val="22"/>
                <w:szCs w:val="22"/>
              </w:rPr>
            </w:pPr>
            <w:r>
              <w:rPr>
                <w:sz w:val="22"/>
                <w:szCs w:val="22"/>
              </w:rPr>
              <w:t>Testungen 20-30.000/Woche, Kapazität (90.000/ Woche nicht ausgeschöpft, getestet werden alle Fälle mit schwerem Verlauf/Hospitalisierungen, HCW und Mitarbeitende in Pflegeheimen</w:t>
            </w:r>
          </w:p>
          <w:p>
            <w:pPr>
              <w:pStyle w:val="Listenabsatz"/>
              <w:numPr>
                <w:ilvl w:val="2"/>
                <w:numId w:val="31"/>
              </w:numPr>
              <w:ind w:left="1868"/>
              <w:rPr>
                <w:sz w:val="22"/>
                <w:szCs w:val="22"/>
              </w:rPr>
            </w:pPr>
            <w:r>
              <w:rPr>
                <w:sz w:val="22"/>
                <w:szCs w:val="22"/>
              </w:rPr>
              <w:t>Positivanteil Tests 14%, WHO empfiehlt 12-13%</w:t>
            </w:r>
          </w:p>
          <w:p>
            <w:pPr>
              <w:pStyle w:val="Listenabsatz"/>
              <w:numPr>
                <w:ilvl w:val="2"/>
                <w:numId w:val="31"/>
              </w:numPr>
              <w:ind w:left="1868"/>
              <w:rPr>
                <w:sz w:val="22"/>
                <w:szCs w:val="22"/>
              </w:rPr>
            </w:pPr>
            <w:r>
              <w:rPr>
                <w:sz w:val="22"/>
                <w:szCs w:val="22"/>
              </w:rPr>
              <w:t>KKH-Kapazitäten: 30% der Intensivbetten frei</w:t>
            </w:r>
          </w:p>
          <w:p>
            <w:pPr>
              <w:pStyle w:val="Listenabsatz"/>
              <w:numPr>
                <w:ilvl w:val="2"/>
                <w:numId w:val="31"/>
              </w:numPr>
              <w:ind w:left="1868"/>
              <w:rPr>
                <w:sz w:val="22"/>
                <w:szCs w:val="22"/>
                <w:lang w:val="fr-FR"/>
              </w:rPr>
            </w:pPr>
            <w:r>
              <w:rPr>
                <w:sz w:val="22"/>
                <w:szCs w:val="22"/>
                <w:lang w:val="fr-FR"/>
              </w:rPr>
              <w:t xml:space="preserve">ILI-Sentinel: 238 </w:t>
            </w:r>
            <w:proofErr w:type="spellStart"/>
            <w:r>
              <w:rPr>
                <w:sz w:val="22"/>
                <w:szCs w:val="22"/>
                <w:lang w:val="fr-FR"/>
              </w:rPr>
              <w:t>Proben</w:t>
            </w:r>
            <w:proofErr w:type="spellEnd"/>
            <w:r>
              <w:rPr>
                <w:sz w:val="22"/>
                <w:szCs w:val="22"/>
                <w:lang w:val="fr-FR"/>
              </w:rPr>
              <w:t xml:space="preserve">, 6% SARS-CoV-2 </w:t>
            </w:r>
            <w:proofErr w:type="spellStart"/>
            <w:r>
              <w:rPr>
                <w:sz w:val="22"/>
                <w:szCs w:val="22"/>
                <w:lang w:val="fr-FR"/>
              </w:rPr>
              <w:t>positiv</w:t>
            </w:r>
            <w:proofErr w:type="spellEnd"/>
          </w:p>
          <w:p>
            <w:pPr>
              <w:pStyle w:val="Listenabsatz"/>
              <w:numPr>
                <w:ilvl w:val="2"/>
                <w:numId w:val="31"/>
              </w:numPr>
              <w:ind w:left="1868"/>
              <w:rPr>
                <w:sz w:val="22"/>
                <w:szCs w:val="22"/>
              </w:rPr>
            </w:pPr>
            <w:r>
              <w:rPr>
                <w:sz w:val="22"/>
                <w:szCs w:val="22"/>
              </w:rPr>
              <w:t xml:space="preserve">Prävalenzstudie in Stockholm (n=707) mit </w:t>
            </w:r>
            <w:proofErr w:type="spellStart"/>
            <w:r>
              <w:rPr>
                <w:sz w:val="22"/>
                <w:szCs w:val="22"/>
              </w:rPr>
              <w:t>Eigenbeprobung</w:t>
            </w:r>
            <w:proofErr w:type="spellEnd"/>
            <w:r>
              <w:rPr>
                <w:sz w:val="22"/>
                <w:szCs w:val="22"/>
              </w:rPr>
              <w:t xml:space="preserve">, Fragebogen </w:t>
            </w:r>
            <w:r>
              <w:rPr>
                <w:sz w:val="22"/>
                <w:szCs w:val="22"/>
              </w:rPr>
              <w:sym w:font="Wingdings" w:char="F0E0"/>
            </w:r>
            <w:r>
              <w:rPr>
                <w:sz w:val="22"/>
                <w:szCs w:val="22"/>
              </w:rPr>
              <w:t xml:space="preserve"> 2,5% PCR-positiv</w:t>
            </w:r>
          </w:p>
          <w:p>
            <w:pPr>
              <w:pStyle w:val="Listenabsatz"/>
              <w:numPr>
                <w:ilvl w:val="2"/>
                <w:numId w:val="31"/>
              </w:numPr>
              <w:ind w:left="1868"/>
              <w:rPr>
                <w:sz w:val="22"/>
                <w:szCs w:val="22"/>
              </w:rPr>
            </w:pPr>
            <w:r>
              <w:rPr>
                <w:sz w:val="22"/>
                <w:szCs w:val="22"/>
              </w:rPr>
              <w:lastRenderedPageBreak/>
              <w:t xml:space="preserve">In fortlaufender </w:t>
            </w:r>
            <w:proofErr w:type="spellStart"/>
            <w:r>
              <w:rPr>
                <w:sz w:val="22"/>
                <w:szCs w:val="22"/>
              </w:rPr>
              <w:t>Seroprävalenzstudie</w:t>
            </w:r>
            <w:proofErr w:type="spellEnd"/>
            <w:r>
              <w:rPr>
                <w:sz w:val="22"/>
                <w:szCs w:val="22"/>
              </w:rPr>
              <w:t xml:space="preserve"> in Oslo wird eine </w:t>
            </w:r>
            <w:proofErr w:type="spellStart"/>
            <w:r>
              <w:rPr>
                <w:sz w:val="22"/>
                <w:szCs w:val="22"/>
              </w:rPr>
              <w:t>Seropositivität</w:t>
            </w:r>
            <w:proofErr w:type="spellEnd"/>
            <w:r>
              <w:rPr>
                <w:sz w:val="22"/>
                <w:szCs w:val="22"/>
              </w:rPr>
              <w:t xml:space="preserve"> von &lt;1% verzeichnet</w:t>
            </w:r>
          </w:p>
          <w:p>
            <w:pPr>
              <w:pStyle w:val="Listenabsatz"/>
              <w:numPr>
                <w:ilvl w:val="2"/>
                <w:numId w:val="31"/>
              </w:numPr>
              <w:ind w:left="1868"/>
              <w:rPr>
                <w:sz w:val="22"/>
                <w:szCs w:val="22"/>
              </w:rPr>
            </w:pPr>
            <w:r>
              <w:rPr>
                <w:sz w:val="22"/>
                <w:szCs w:val="22"/>
              </w:rPr>
              <w:t>Geografische Ausbreitung: Hotspots mit Inzidenzen &gt;70/100.000 Einw.</w:t>
            </w:r>
          </w:p>
          <w:p>
            <w:pPr>
              <w:pStyle w:val="Listenabsatz"/>
              <w:numPr>
                <w:ilvl w:val="1"/>
                <w:numId w:val="31"/>
              </w:numPr>
              <w:ind w:left="1440"/>
              <w:rPr>
                <w:sz w:val="22"/>
                <w:szCs w:val="22"/>
              </w:rPr>
            </w:pPr>
            <w:r>
              <w:rPr>
                <w:sz w:val="22"/>
                <w:szCs w:val="22"/>
              </w:rPr>
              <w:t>Vergleich von SE mit NO, FI, DK:</w:t>
            </w:r>
          </w:p>
          <w:p>
            <w:pPr>
              <w:pStyle w:val="Listenabsatz"/>
              <w:numPr>
                <w:ilvl w:val="2"/>
                <w:numId w:val="31"/>
              </w:numPr>
              <w:ind w:left="1868"/>
              <w:rPr>
                <w:sz w:val="22"/>
                <w:szCs w:val="22"/>
              </w:rPr>
            </w:pPr>
            <w:r>
              <w:rPr>
                <w:sz w:val="22"/>
                <w:szCs w:val="22"/>
              </w:rPr>
              <w:t xml:space="preserve">Im SE zeigt die Kurve eher ein Plateau und ggf. erneuten Anstieg, in den anderen sinkender Trend nach dem Peak </w:t>
            </w:r>
          </w:p>
          <w:p>
            <w:pPr>
              <w:pStyle w:val="Listenabsatz"/>
              <w:numPr>
                <w:ilvl w:val="2"/>
                <w:numId w:val="31"/>
              </w:numPr>
              <w:ind w:left="1868"/>
              <w:rPr>
                <w:sz w:val="22"/>
                <w:szCs w:val="22"/>
              </w:rPr>
            </w:pPr>
            <w:r>
              <w:rPr>
                <w:sz w:val="22"/>
                <w:szCs w:val="22"/>
              </w:rPr>
              <w:t>Reff liegt knapp über 1, täglich relativ stabil 200-300 neue Fälle stabil</w:t>
            </w:r>
          </w:p>
          <w:p>
            <w:pPr>
              <w:pStyle w:val="Listenabsatz"/>
              <w:numPr>
                <w:ilvl w:val="2"/>
                <w:numId w:val="31"/>
              </w:numPr>
              <w:ind w:left="1868"/>
              <w:rPr>
                <w:sz w:val="22"/>
                <w:szCs w:val="22"/>
              </w:rPr>
            </w:pPr>
            <w:r>
              <w:rPr>
                <w:sz w:val="22"/>
                <w:szCs w:val="22"/>
              </w:rPr>
              <w:t>In NO hat die Wiedereröffnung der Schulen nicht zu einer Fallzahlerhöhung geführt</w:t>
            </w:r>
          </w:p>
          <w:p>
            <w:pPr>
              <w:pStyle w:val="Listenabsatz"/>
              <w:numPr>
                <w:ilvl w:val="2"/>
                <w:numId w:val="31"/>
              </w:numPr>
              <w:ind w:left="1868"/>
              <w:rPr>
                <w:sz w:val="22"/>
                <w:szCs w:val="22"/>
              </w:rPr>
            </w:pPr>
            <w:r>
              <w:rPr>
                <w:sz w:val="22"/>
                <w:szCs w:val="22"/>
              </w:rPr>
              <w:t>Testungen/Einw. liegen in SE niedriger als in den anderen Ländern (&lt;20/1.000), in DK &gt;50/1.000</w:t>
            </w:r>
          </w:p>
          <w:p>
            <w:pPr>
              <w:pStyle w:val="Listenabsatz"/>
              <w:numPr>
                <w:ilvl w:val="2"/>
                <w:numId w:val="31"/>
              </w:numPr>
              <w:ind w:left="1868"/>
              <w:rPr>
                <w:sz w:val="22"/>
                <w:szCs w:val="22"/>
              </w:rPr>
            </w:pPr>
            <w:r>
              <w:rPr>
                <w:sz w:val="22"/>
                <w:szCs w:val="22"/>
              </w:rPr>
              <w:t>Maßnahmenvergleich: sehr andere Handhabung, in SE Versammlungen mit bis zu 50 Personen erlaubt, Bildungseinrichtungen, Gastrobereich offen, Grenzen selektiv offen</w:t>
            </w:r>
          </w:p>
          <w:p>
            <w:pPr>
              <w:pStyle w:val="Listenabsatz"/>
              <w:numPr>
                <w:ilvl w:val="2"/>
                <w:numId w:val="31"/>
              </w:numPr>
              <w:ind w:left="1868"/>
              <w:rPr>
                <w:sz w:val="22"/>
                <w:szCs w:val="22"/>
              </w:rPr>
            </w:pPr>
            <w:r>
              <w:rPr>
                <w:sz w:val="22"/>
                <w:szCs w:val="22"/>
              </w:rPr>
              <w:t>Ergebnisse: Inzidenz mehr als doppelt so hoch, Todesfall-Inzidenz 3-8 mal so hoch</w:t>
            </w:r>
          </w:p>
          <w:p>
            <w:pPr>
              <w:pStyle w:val="Listenabsatz"/>
              <w:numPr>
                <w:ilvl w:val="2"/>
                <w:numId w:val="31"/>
              </w:numPr>
              <w:ind w:left="1868"/>
              <w:rPr>
                <w:sz w:val="22"/>
                <w:szCs w:val="22"/>
              </w:rPr>
            </w:pPr>
            <w:r>
              <w:rPr>
                <w:sz w:val="22"/>
                <w:szCs w:val="22"/>
              </w:rPr>
              <w:t>Wirtschaft wurde in SE etwas mehr geschont, dennoch hat BIP gelitten (4% Abfall)</w:t>
            </w:r>
          </w:p>
          <w:p>
            <w:pPr>
              <w:pStyle w:val="Listenabsatz"/>
              <w:numPr>
                <w:ilvl w:val="1"/>
                <w:numId w:val="31"/>
              </w:numPr>
              <w:ind w:left="1440"/>
              <w:rPr>
                <w:sz w:val="22"/>
                <w:szCs w:val="22"/>
              </w:rPr>
            </w:pPr>
            <w:r>
              <w:rPr>
                <w:sz w:val="22"/>
                <w:szCs w:val="22"/>
              </w:rPr>
              <w:t>Hauptproblem in SE</w:t>
            </w:r>
          </w:p>
          <w:p>
            <w:pPr>
              <w:pStyle w:val="Listenabsatz"/>
              <w:numPr>
                <w:ilvl w:val="2"/>
                <w:numId w:val="31"/>
              </w:numPr>
              <w:ind w:left="1868"/>
              <w:rPr>
                <w:sz w:val="22"/>
                <w:szCs w:val="22"/>
              </w:rPr>
            </w:pPr>
            <w:r>
              <w:rPr>
                <w:sz w:val="22"/>
                <w:szCs w:val="22"/>
              </w:rPr>
              <w:t xml:space="preserve">Inzidenz pro Einw. extrem hoch bei &gt;70-jährigen, 50% der Todesfälle aus Pflegeheimen </w:t>
            </w:r>
          </w:p>
          <w:p>
            <w:pPr>
              <w:pStyle w:val="Listenabsatz"/>
              <w:numPr>
                <w:ilvl w:val="2"/>
                <w:numId w:val="31"/>
              </w:numPr>
              <w:ind w:left="1868"/>
              <w:rPr>
                <w:sz w:val="22"/>
                <w:szCs w:val="22"/>
              </w:rPr>
            </w:pPr>
            <w:r>
              <w:rPr>
                <w:sz w:val="22"/>
                <w:szCs w:val="22"/>
              </w:rPr>
              <w:t xml:space="preserve">Fast 1/3 der Fälle sind HCW </w:t>
            </w:r>
          </w:p>
          <w:p>
            <w:pPr>
              <w:pStyle w:val="Listenabsatz"/>
              <w:numPr>
                <w:ilvl w:val="2"/>
                <w:numId w:val="31"/>
              </w:numPr>
              <w:ind w:left="1868"/>
              <w:rPr>
                <w:sz w:val="22"/>
                <w:szCs w:val="22"/>
              </w:rPr>
            </w:pPr>
            <w:r>
              <w:rPr>
                <w:sz w:val="22"/>
                <w:szCs w:val="22"/>
              </w:rPr>
              <w:t>Schwedischer Weg hätte funktionieren können (s. Korea, Singapur), jedoch unzureichender Schutz der höchstvulnerablen Bevölkerungsgruppe</w:t>
            </w:r>
          </w:p>
          <w:p>
            <w:pPr>
              <w:pStyle w:val="Listenabsatz"/>
              <w:numPr>
                <w:ilvl w:val="2"/>
                <w:numId w:val="31"/>
              </w:numPr>
              <w:ind w:left="1868"/>
              <w:rPr>
                <w:sz w:val="22"/>
                <w:szCs w:val="22"/>
              </w:rPr>
            </w:pPr>
            <w:r>
              <w:rPr>
                <w:sz w:val="22"/>
                <w:szCs w:val="22"/>
              </w:rPr>
              <w:t xml:space="preserve">2/3 aller Pflegeheime in Stockholm sind von Ausbrüchen betroffen </w:t>
            </w:r>
          </w:p>
          <w:p>
            <w:pPr>
              <w:pStyle w:val="Listenabsatz"/>
              <w:numPr>
                <w:ilvl w:val="2"/>
                <w:numId w:val="31"/>
              </w:numPr>
              <w:ind w:left="1868"/>
              <w:rPr>
                <w:sz w:val="22"/>
                <w:szCs w:val="22"/>
              </w:rPr>
            </w:pPr>
            <w:r>
              <w:rPr>
                <w:sz w:val="22"/>
                <w:szCs w:val="22"/>
              </w:rPr>
              <w:t>Giesecke sagt, dass es in 1 Jahr überall so aussieht</w:t>
            </w:r>
          </w:p>
          <w:p>
            <w:pPr>
              <w:pStyle w:val="Listenabsatz"/>
              <w:numPr>
                <w:ilvl w:val="2"/>
                <w:numId w:val="31"/>
              </w:numPr>
              <w:ind w:left="1868"/>
              <w:rPr>
                <w:sz w:val="22"/>
                <w:szCs w:val="22"/>
              </w:rPr>
            </w:pPr>
            <w:r>
              <w:rPr>
                <w:sz w:val="22"/>
                <w:szCs w:val="22"/>
              </w:rPr>
              <w:t xml:space="preserve">Fallsterblichkeit ist noch höher in anderen Ländern (z.B. Belgien, Frankreich, UK, Italien, Ungarn, NL), sollte aber eigentlich immer auf Bevölkerung (und nicht Fallzahl) bezogen werden </w:t>
            </w:r>
          </w:p>
          <w:p>
            <w:pPr>
              <w:pStyle w:val="Listenabsatz"/>
              <w:numPr>
                <w:ilvl w:val="1"/>
                <w:numId w:val="31"/>
              </w:numPr>
              <w:ind w:left="1440"/>
              <w:rPr>
                <w:sz w:val="22"/>
                <w:szCs w:val="22"/>
              </w:rPr>
            </w:pPr>
            <w:r>
              <w:rPr>
                <w:sz w:val="22"/>
                <w:szCs w:val="22"/>
              </w:rPr>
              <w:t>Begrenzte Maßnahmen in der breiteren Bevölkerung haben nicht zu einer Katastrophe geführt, daraus könnte man lernen</w:t>
            </w:r>
          </w:p>
          <w:p>
            <w:pPr>
              <w:pStyle w:val="Listenabsatz"/>
              <w:numPr>
                <w:ilvl w:val="1"/>
                <w:numId w:val="31"/>
              </w:numPr>
              <w:ind w:left="1440"/>
              <w:rPr>
                <w:sz w:val="22"/>
                <w:szCs w:val="22"/>
              </w:rPr>
            </w:pPr>
            <w:r>
              <w:rPr>
                <w:sz w:val="22"/>
                <w:szCs w:val="22"/>
              </w:rPr>
              <w:t>Andreas Jansen eruiert, ob er das Testprotokoll für die Prävalenzstudie besorgen kann</w:t>
            </w:r>
          </w:p>
          <w:p>
            <w:pPr>
              <w:pStyle w:val="Listenabsatz"/>
              <w:numPr>
                <w:ilvl w:val="1"/>
                <w:numId w:val="31"/>
              </w:numPr>
              <w:ind w:left="1440"/>
              <w:rPr>
                <w:sz w:val="22"/>
                <w:szCs w:val="22"/>
              </w:rPr>
            </w:pPr>
            <w:r>
              <w:rPr>
                <w:sz w:val="22"/>
                <w:szCs w:val="22"/>
              </w:rPr>
              <w:t>Geringe Anzahl PCR- positiver Ergebnisse (2,5%) ist überraschend, 15% (Heinsberg) wirkt realistischer</w:t>
            </w:r>
          </w:p>
          <w:p>
            <w:pPr>
              <w:pStyle w:val="Listenabsatz"/>
              <w:numPr>
                <w:ilvl w:val="1"/>
                <w:numId w:val="31"/>
              </w:numPr>
              <w:ind w:left="1440"/>
              <w:rPr>
                <w:sz w:val="22"/>
                <w:szCs w:val="22"/>
              </w:rPr>
            </w:pPr>
            <w:r>
              <w:rPr>
                <w:sz w:val="22"/>
                <w:szCs w:val="22"/>
              </w:rPr>
              <w:t>Prävalenzstudie mit PCR misst keine durchgemachten und lediglich akuten Infektionen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 xml:space="preserve">SurvNet übermittelt: 175.210 (+513), davon 8.007 (4,6%) Todesfälle (+72), Inzidenz 211/100.000 Einw., ca. 155.700 Genesene </w:t>
            </w:r>
          </w:p>
          <w:p>
            <w:pPr>
              <w:pStyle w:val="Listenabsatz"/>
              <w:numPr>
                <w:ilvl w:val="1"/>
                <w:numId w:val="31"/>
              </w:numPr>
              <w:ind w:left="1440"/>
              <w:rPr>
                <w:sz w:val="22"/>
                <w:szCs w:val="22"/>
              </w:rPr>
            </w:pPr>
            <w:r>
              <w:rPr>
                <w:sz w:val="22"/>
                <w:szCs w:val="22"/>
              </w:rPr>
              <w:lastRenderedPageBreak/>
              <w:t>Beide Reff unter 1, vorerst weiterhin Darstellung beider R-Werte nebeneinander</w:t>
            </w:r>
          </w:p>
          <w:p>
            <w:pPr>
              <w:pStyle w:val="Listenabsatz"/>
              <w:numPr>
                <w:ilvl w:val="1"/>
                <w:numId w:val="31"/>
              </w:numPr>
              <w:ind w:left="1440"/>
              <w:rPr>
                <w:sz w:val="22"/>
                <w:szCs w:val="22"/>
              </w:rPr>
            </w:pPr>
            <w:r>
              <w:rPr>
                <w:sz w:val="22"/>
                <w:szCs w:val="22"/>
              </w:rPr>
              <w:t xml:space="preserve">Fallübermittlungen seit gestern: 2 BL mit Null Fällen, 7 BL mit 10 oder weniger, 7 BL mit &lt;100 neuen Fällen, BY und NW &gt; 100 neue Fälle </w:t>
            </w:r>
          </w:p>
          <w:p>
            <w:pPr>
              <w:pStyle w:val="Listenabsatz"/>
              <w:numPr>
                <w:ilvl w:val="1"/>
                <w:numId w:val="31"/>
              </w:numPr>
              <w:ind w:left="1440"/>
              <w:rPr>
                <w:sz w:val="22"/>
                <w:szCs w:val="22"/>
              </w:rPr>
            </w:pPr>
            <w:r>
              <w:rPr>
                <w:sz w:val="22"/>
                <w:szCs w:val="22"/>
              </w:rPr>
              <w:t>7-Tages-Inzidenz pro LK/SK: mehr als die Hälfte aller LK sind in der niedrigsten Kategorie 0-5/100.000, zusätzliche Kategorie Null Fälle wäre sinnvoll</w:t>
            </w:r>
          </w:p>
          <w:p>
            <w:pPr>
              <w:pStyle w:val="Listenabsatz"/>
              <w:numPr>
                <w:ilvl w:val="1"/>
                <w:numId w:val="31"/>
              </w:numPr>
              <w:ind w:left="1440"/>
              <w:rPr>
                <w:sz w:val="22"/>
                <w:szCs w:val="22"/>
              </w:rPr>
            </w:pPr>
            <w:r>
              <w:rPr>
                <w:sz w:val="22"/>
                <w:szCs w:val="22"/>
              </w:rPr>
              <w:t>Altersverteilung: reflektiert Ausbrüche innerhalb der arbeitenden, jüngeren Bevölkerung</w:t>
            </w:r>
          </w:p>
          <w:p>
            <w:pPr>
              <w:pStyle w:val="Listenabsatz"/>
              <w:numPr>
                <w:ilvl w:val="1"/>
                <w:numId w:val="31"/>
              </w:numPr>
              <w:ind w:left="1440"/>
              <w:rPr>
                <w:sz w:val="22"/>
                <w:szCs w:val="22"/>
              </w:rPr>
            </w:pPr>
            <w:r>
              <w:rPr>
                <w:sz w:val="22"/>
                <w:szCs w:val="22"/>
              </w:rPr>
              <w:t>Todesfälle (Folie 24): 1-mal wöchentlich Vergleich der Wochen miteinander um epidemiologische Veränderungen zu verfolgen</w:t>
            </w:r>
          </w:p>
          <w:p>
            <w:pPr>
              <w:pStyle w:val="Listenabsatz"/>
              <w:numPr>
                <w:ilvl w:val="2"/>
                <w:numId w:val="31"/>
              </w:numPr>
              <w:ind w:left="1868"/>
              <w:rPr>
                <w:sz w:val="22"/>
                <w:szCs w:val="22"/>
              </w:rPr>
            </w:pPr>
            <w:r>
              <w:rPr>
                <w:sz w:val="22"/>
                <w:szCs w:val="22"/>
              </w:rPr>
              <w:t>Mittelwert des Alters nimmt ab</w:t>
            </w:r>
          </w:p>
          <w:p>
            <w:pPr>
              <w:pStyle w:val="Listenabsatz"/>
              <w:numPr>
                <w:ilvl w:val="2"/>
                <w:numId w:val="31"/>
              </w:numPr>
              <w:ind w:left="1868"/>
              <w:rPr>
                <w:sz w:val="22"/>
                <w:szCs w:val="22"/>
              </w:rPr>
            </w:pPr>
            <w:r>
              <w:rPr>
                <w:sz w:val="22"/>
                <w:szCs w:val="22"/>
              </w:rPr>
              <w:t>Geschlechtsverteilung verändert sich durch Ausbrüche in Schlachthöfen und Heimen für Asylsuchenden: mehr Männer, vorher durch Ausbrüche in Pflegeheimen mehr Frauen</w:t>
            </w:r>
          </w:p>
          <w:p>
            <w:pPr>
              <w:pStyle w:val="Listenabsatz"/>
              <w:numPr>
                <w:ilvl w:val="2"/>
                <w:numId w:val="31"/>
              </w:numPr>
              <w:ind w:left="1868"/>
              <w:rPr>
                <w:sz w:val="22"/>
                <w:szCs w:val="22"/>
              </w:rPr>
            </w:pPr>
            <w:r>
              <w:rPr>
                <w:sz w:val="22"/>
                <w:szCs w:val="22"/>
              </w:rPr>
              <w:t>Anteil Hospitalisierungen aufgrund der jüngeren Patienten rückläufig, ebenso Anteil verstorbener</w:t>
            </w:r>
          </w:p>
          <w:p>
            <w:pPr>
              <w:pStyle w:val="Listenabsatz"/>
              <w:numPr>
                <w:ilvl w:val="2"/>
                <w:numId w:val="31"/>
              </w:numPr>
              <w:ind w:left="1868"/>
              <w:rPr>
                <w:sz w:val="22"/>
                <w:szCs w:val="22"/>
              </w:rPr>
            </w:pPr>
            <w:r>
              <w:rPr>
                <w:sz w:val="22"/>
                <w:szCs w:val="22"/>
              </w:rPr>
              <w:t xml:space="preserve">Achtung: in 20. KW gemeldete können noch hospitalisiert werden bzw. versterben, </w:t>
            </w:r>
          </w:p>
          <w:p>
            <w:pPr>
              <w:pStyle w:val="Listenabsatz"/>
              <w:numPr>
                <w:ilvl w:val="2"/>
                <w:numId w:val="31"/>
              </w:numPr>
              <w:ind w:left="1868"/>
              <w:rPr>
                <w:sz w:val="22"/>
                <w:szCs w:val="22"/>
              </w:rPr>
            </w:pPr>
            <w:r>
              <w:rPr>
                <w:sz w:val="22"/>
                <w:szCs w:val="22"/>
              </w:rPr>
              <w:t xml:space="preserve">Generell starke Abhängigkeit von demografischen Faktoren </w:t>
            </w:r>
          </w:p>
          <w:p>
            <w:pPr>
              <w:pStyle w:val="Listenabsatz"/>
              <w:numPr>
                <w:ilvl w:val="0"/>
                <w:numId w:val="31"/>
              </w:numPr>
              <w:ind w:left="450" w:hanging="232"/>
              <w:rPr>
                <w:sz w:val="22"/>
                <w:szCs w:val="22"/>
              </w:rPr>
            </w:pPr>
            <w:r>
              <w:rPr>
                <w:sz w:val="22"/>
                <w:szCs w:val="22"/>
              </w:rPr>
              <w:t>DIVI Intensivkapazitäten: Rückgang der Zahl der behandelten, Kapazität bleibt weiter hoch</w:t>
            </w:r>
          </w:p>
          <w:p>
            <w:pPr>
              <w:pStyle w:val="Listenabsatz"/>
              <w:numPr>
                <w:ilvl w:val="0"/>
                <w:numId w:val="31"/>
              </w:numPr>
              <w:ind w:left="450" w:hanging="232"/>
              <w:rPr>
                <w:sz w:val="22"/>
                <w:szCs w:val="22"/>
              </w:rPr>
            </w:pPr>
            <w:r>
              <w:rPr>
                <w:sz w:val="22"/>
                <w:szCs w:val="22"/>
              </w:rPr>
              <w:t>Erwähnte Ausbruchsgeschehen (s. ab Folie 113)</w:t>
            </w:r>
          </w:p>
          <w:p>
            <w:pPr>
              <w:pStyle w:val="Listenabsatz"/>
              <w:numPr>
                <w:ilvl w:val="1"/>
                <w:numId w:val="31"/>
              </w:numPr>
              <w:ind w:left="1440"/>
              <w:rPr>
                <w:sz w:val="22"/>
                <w:szCs w:val="22"/>
              </w:rPr>
            </w:pPr>
            <w:r>
              <w:rPr>
                <w:sz w:val="22"/>
                <w:szCs w:val="22"/>
              </w:rPr>
              <w:t>LK Greiz (TH): 6 Pflege- und Seniorenheime</w:t>
            </w:r>
          </w:p>
          <w:p>
            <w:pPr>
              <w:pStyle w:val="Listenabsatz"/>
              <w:numPr>
                <w:ilvl w:val="1"/>
                <w:numId w:val="31"/>
              </w:numPr>
              <w:ind w:left="1440"/>
              <w:rPr>
                <w:sz w:val="22"/>
                <w:szCs w:val="22"/>
              </w:rPr>
            </w:pPr>
            <w:r>
              <w:rPr>
                <w:sz w:val="22"/>
                <w:szCs w:val="22"/>
              </w:rPr>
              <w:t>LK Coesfeld (NW): 280 Fälle in fleischverarbeiten-dem Betrieb</w:t>
            </w:r>
          </w:p>
          <w:p>
            <w:pPr>
              <w:pStyle w:val="Listenabsatz"/>
              <w:numPr>
                <w:ilvl w:val="1"/>
                <w:numId w:val="31"/>
              </w:numPr>
              <w:ind w:left="1440"/>
              <w:rPr>
                <w:sz w:val="22"/>
                <w:szCs w:val="22"/>
              </w:rPr>
            </w:pPr>
            <w:r>
              <w:rPr>
                <w:sz w:val="22"/>
                <w:szCs w:val="22"/>
              </w:rPr>
              <w:t>LK Enzkreis (BW): ~350 Fälle unter Schlachthof MA, wird untersucht, viel mediale und politische Aufmerksamkeit</w:t>
            </w:r>
          </w:p>
          <w:p>
            <w:pPr>
              <w:pStyle w:val="Listenabsatz"/>
              <w:numPr>
                <w:ilvl w:val="1"/>
                <w:numId w:val="31"/>
              </w:numPr>
              <w:ind w:left="1440"/>
              <w:rPr>
                <w:sz w:val="22"/>
                <w:szCs w:val="22"/>
              </w:rPr>
            </w:pPr>
            <w:r>
              <w:rPr>
                <w:sz w:val="22"/>
                <w:szCs w:val="22"/>
              </w:rPr>
              <w:t>LK Heinsberg (NW): 82 DPD-MA positiv getestet, keine Maßnahmen für gesamten LK (Lockerungen bleiben bestehen)</w:t>
            </w:r>
          </w:p>
          <w:p>
            <w:pPr>
              <w:pStyle w:val="Listenabsatz"/>
              <w:numPr>
                <w:ilvl w:val="1"/>
                <w:numId w:val="31"/>
              </w:numPr>
              <w:ind w:left="1440"/>
              <w:rPr>
                <w:sz w:val="22"/>
                <w:szCs w:val="22"/>
              </w:rPr>
            </w:pPr>
            <w:r>
              <w:rPr>
                <w:sz w:val="22"/>
                <w:szCs w:val="22"/>
              </w:rPr>
              <w:t>COVID-19-Erkrankungen bei Fernfahrern: 2 Fälle von Fernfahrern aus Weißrussland, neuer Trend?</w:t>
            </w:r>
          </w:p>
          <w:p>
            <w:pPr>
              <w:pStyle w:val="Listenabsatz"/>
              <w:numPr>
                <w:ilvl w:val="1"/>
                <w:numId w:val="31"/>
              </w:numPr>
              <w:ind w:left="1440"/>
              <w:rPr>
                <w:sz w:val="22"/>
                <w:szCs w:val="22"/>
              </w:rPr>
            </w:pPr>
            <w:r>
              <w:rPr>
                <w:sz w:val="22"/>
                <w:szCs w:val="22"/>
              </w:rPr>
              <w:t>Mein Schiff 3: heute auch in der EpiLag berichtet</w:t>
            </w:r>
          </w:p>
          <w:p>
            <w:pPr>
              <w:pStyle w:val="Listenabsatz"/>
              <w:numPr>
                <w:ilvl w:val="2"/>
                <w:numId w:val="31"/>
              </w:numPr>
              <w:ind w:left="1868"/>
              <w:rPr>
                <w:sz w:val="22"/>
                <w:szCs w:val="22"/>
              </w:rPr>
            </w:pPr>
            <w:r>
              <w:rPr>
                <w:sz w:val="22"/>
                <w:szCs w:val="22"/>
              </w:rPr>
              <w:t>Alle Passagiere (=Crew-Mitglieder) waren 14d auf dem Schiff ohne Abstandshaltung</w:t>
            </w:r>
          </w:p>
          <w:p>
            <w:pPr>
              <w:pStyle w:val="Listenabsatz"/>
              <w:numPr>
                <w:ilvl w:val="2"/>
                <w:numId w:val="31"/>
              </w:numPr>
              <w:ind w:left="1868"/>
              <w:rPr>
                <w:sz w:val="22"/>
                <w:szCs w:val="22"/>
              </w:rPr>
            </w:pPr>
            <w:r>
              <w:rPr>
                <w:sz w:val="22"/>
                <w:szCs w:val="22"/>
              </w:rPr>
              <w:t xml:space="preserve">1 Anosmie-Fall, 35 mit akuten respiratorischen Symptomen </w:t>
            </w:r>
          </w:p>
          <w:p>
            <w:pPr>
              <w:pStyle w:val="Listenabsatz"/>
              <w:numPr>
                <w:ilvl w:val="2"/>
                <w:numId w:val="31"/>
              </w:numPr>
              <w:ind w:left="1868"/>
              <w:rPr>
                <w:sz w:val="22"/>
                <w:szCs w:val="22"/>
              </w:rPr>
            </w:pPr>
            <w:r>
              <w:rPr>
                <w:sz w:val="22"/>
                <w:szCs w:val="22"/>
              </w:rPr>
              <w:t xml:space="preserve">Bis 9 wurde jedoch keine weitere Person positiv, getestet </w:t>
            </w:r>
          </w:p>
          <w:p>
            <w:pPr>
              <w:pStyle w:val="Listenabsatz"/>
              <w:numPr>
                <w:ilvl w:val="2"/>
                <w:numId w:val="31"/>
              </w:numPr>
              <w:ind w:left="1868"/>
              <w:rPr>
                <w:sz w:val="22"/>
                <w:szCs w:val="22"/>
              </w:rPr>
            </w:pPr>
            <w:r>
              <w:rPr>
                <w:sz w:val="22"/>
                <w:szCs w:val="22"/>
              </w:rPr>
              <w:t xml:space="preserve">2.300 Personen haben das Schiff verlassen und sind in ihre Heimatländer zurückgekehrt </w:t>
            </w:r>
          </w:p>
          <w:p>
            <w:pPr>
              <w:pStyle w:val="Listenabsatz"/>
              <w:numPr>
                <w:ilvl w:val="2"/>
                <w:numId w:val="31"/>
              </w:numPr>
              <w:ind w:left="1868"/>
              <w:rPr>
                <w:sz w:val="22"/>
                <w:szCs w:val="22"/>
              </w:rPr>
            </w:pPr>
            <w:r>
              <w:rPr>
                <w:sz w:val="22"/>
                <w:szCs w:val="22"/>
              </w:rPr>
              <w:t>Schwer zu erklären, dass es nicht mehr positive Fälle gab, mögliche Erklärungen z.B. unbemerkte frühere Serokonversion, Testprobleme oder „doch nicht zu viel Party an Bord“</w:t>
            </w:r>
          </w:p>
          <w:p>
            <w:pPr>
              <w:pStyle w:val="Listenabsatz"/>
              <w:numPr>
                <w:ilvl w:val="2"/>
                <w:numId w:val="31"/>
              </w:numPr>
              <w:ind w:left="1868"/>
              <w:rPr>
                <w:sz w:val="22"/>
                <w:szCs w:val="22"/>
              </w:rPr>
            </w:pPr>
            <w:r>
              <w:rPr>
                <w:sz w:val="22"/>
                <w:szCs w:val="22"/>
              </w:rPr>
              <w:lastRenderedPageBreak/>
              <w:t>Die Proben der 9 Fälle wurden ans KL geschickt, eine Sequenzierung dieser ist wünschenswert</w:t>
            </w:r>
          </w:p>
          <w:p>
            <w:pPr>
              <w:pStyle w:val="Listenabsatz"/>
              <w:numPr>
                <w:ilvl w:val="0"/>
                <w:numId w:val="31"/>
              </w:numPr>
              <w:ind w:left="450" w:hanging="232"/>
              <w:rPr>
                <w:sz w:val="22"/>
                <w:szCs w:val="22"/>
              </w:rPr>
            </w:pPr>
            <w:r>
              <w:rPr>
                <w:sz w:val="22"/>
                <w:szCs w:val="22"/>
              </w:rPr>
              <w:t>Überlastungsanzeigen: Handhabung bedarf weiterer Klärung</w:t>
            </w:r>
          </w:p>
          <w:p>
            <w:pPr>
              <w:pStyle w:val="Listenabsatz"/>
              <w:numPr>
                <w:ilvl w:val="1"/>
                <w:numId w:val="31"/>
              </w:numPr>
              <w:ind w:left="1440"/>
              <w:rPr>
                <w:sz w:val="22"/>
                <w:szCs w:val="22"/>
              </w:rPr>
            </w:pPr>
            <w:r>
              <w:rPr>
                <w:sz w:val="22"/>
                <w:szCs w:val="22"/>
              </w:rPr>
              <w:t>Bisher rot, wo Bedarf durch Landesebene nicht gedeckt werden kann, BMG möchte alle Überlastungen auf lokalem Niveau rot zu markieren, wird heute in AGI verhandelt</w:t>
            </w:r>
          </w:p>
          <w:p>
            <w:pPr>
              <w:pStyle w:val="Listenabsatz"/>
              <w:numPr>
                <w:ilvl w:val="1"/>
                <w:numId w:val="31"/>
              </w:numPr>
              <w:ind w:left="1440"/>
              <w:rPr>
                <w:sz w:val="22"/>
                <w:szCs w:val="22"/>
              </w:rPr>
            </w:pPr>
            <w:r>
              <w:rPr>
                <w:sz w:val="22"/>
                <w:szCs w:val="22"/>
              </w:rPr>
              <w:t xml:space="preserve">EpiLag wurde informiert, dass BMG niederschwellige Information zu Überlastungen wünscht </w:t>
            </w:r>
          </w:p>
          <w:p>
            <w:pPr>
              <w:pStyle w:val="Listenabsatz"/>
              <w:numPr>
                <w:ilvl w:val="1"/>
                <w:numId w:val="31"/>
              </w:numPr>
              <w:ind w:left="1440"/>
              <w:rPr>
                <w:sz w:val="22"/>
                <w:szCs w:val="22"/>
              </w:rPr>
            </w:pPr>
            <w:r>
              <w:rPr>
                <w:sz w:val="22"/>
                <w:szCs w:val="22"/>
              </w:rPr>
              <w:t>Amts- bzw. Dienstweg sollte eingehalten werden, Landesstellen benötigen schriftlich Stellungnahme, die von Bezirks-Regierungen abgesegnet ist</w:t>
            </w:r>
          </w:p>
          <w:p>
            <w:pPr>
              <w:pStyle w:val="Listenabsatz"/>
              <w:numPr>
                <w:ilvl w:val="1"/>
                <w:numId w:val="31"/>
              </w:numPr>
              <w:ind w:left="1440"/>
              <w:rPr>
                <w:sz w:val="22"/>
                <w:szCs w:val="22"/>
              </w:rPr>
            </w:pPr>
            <w:r>
              <w:rPr>
                <w:sz w:val="22"/>
                <w:szCs w:val="22"/>
              </w:rPr>
              <w:t>Dies wurde dem BMG gestern und auch heute Morgen erläutert, die vertrauensvolle Kooperation mit der AGI soll nicht gefährdet werden</w:t>
            </w:r>
          </w:p>
          <w:p>
            <w:pPr>
              <w:pStyle w:val="Listenabsatz"/>
              <w:numPr>
                <w:ilvl w:val="1"/>
                <w:numId w:val="31"/>
              </w:numPr>
              <w:ind w:left="1440"/>
              <w:rPr>
                <w:sz w:val="22"/>
                <w:szCs w:val="22"/>
              </w:rPr>
            </w:pPr>
            <w:r>
              <w:rPr>
                <w:sz w:val="22"/>
                <w:szCs w:val="22"/>
              </w:rPr>
              <w:t>Es sind viele Anzeigen eingegangen</w:t>
            </w:r>
          </w:p>
          <w:p>
            <w:pPr>
              <w:pStyle w:val="Listenabsatz"/>
              <w:numPr>
                <w:ilvl w:val="0"/>
                <w:numId w:val="31"/>
              </w:numPr>
              <w:ind w:left="450" w:hanging="232"/>
              <w:rPr>
                <w:sz w:val="22"/>
                <w:szCs w:val="22"/>
              </w:rPr>
            </w:pPr>
            <w:r>
              <w:rPr>
                <w:sz w:val="22"/>
                <w:szCs w:val="22"/>
              </w:rPr>
              <w:t>Arbeitsschutz in Schlachthöfen: Stellungnahme der verantwortlichen Behörden?</w:t>
            </w:r>
          </w:p>
          <w:p>
            <w:pPr>
              <w:pStyle w:val="Listenabsatz"/>
              <w:numPr>
                <w:ilvl w:val="1"/>
                <w:numId w:val="31"/>
              </w:numPr>
              <w:ind w:left="1440"/>
              <w:rPr>
                <w:sz w:val="22"/>
                <w:szCs w:val="22"/>
              </w:rPr>
            </w:pPr>
            <w:commentRangeStart w:id="0"/>
            <w:r>
              <w:rPr>
                <w:sz w:val="22"/>
                <w:szCs w:val="22"/>
              </w:rPr>
              <w:t xml:space="preserve">Bei den Ausbrüche in fleischverarbeitenden Betrieben gab es auch Fleischbeschauer (Tiermediziner) die positiv getestet wurden, obwohl sie nicht mit den anderen Mitarbeitern in Kontakt sind/zusammen arbeiten, wohnen oder Transport nutzen </w:t>
            </w:r>
          </w:p>
          <w:p>
            <w:pPr>
              <w:pStyle w:val="Listenabsatz"/>
              <w:ind w:left="1440"/>
              <w:rPr>
                <w:sz w:val="22"/>
                <w:szCs w:val="22"/>
              </w:rPr>
            </w:pPr>
            <w:r>
              <w:rPr>
                <w:sz w:val="22"/>
                <w:szCs w:val="22"/>
              </w:rPr>
              <w:sym w:font="Wingdings" w:char="F0E0"/>
            </w:r>
            <w:r>
              <w:rPr>
                <w:sz w:val="22"/>
                <w:szCs w:val="22"/>
              </w:rPr>
              <w:t xml:space="preserve"> eventuell doch Risiko der Schmierinfektion?</w:t>
            </w:r>
            <w:commentRangeEnd w:id="0"/>
            <w:r>
              <w:rPr>
                <w:rStyle w:val="Kommentarzeichen"/>
                <w:rFonts w:ascii="Scala Sans OT" w:hAnsi="Scala Sans OT"/>
                <w:lang w:eastAsia="de-DE"/>
              </w:rPr>
              <w:commentReference w:id="0"/>
            </w:r>
          </w:p>
          <w:p>
            <w:pPr>
              <w:pStyle w:val="Listenabsatz"/>
              <w:numPr>
                <w:ilvl w:val="1"/>
                <w:numId w:val="31"/>
              </w:numPr>
              <w:ind w:left="1440"/>
              <w:rPr>
                <w:sz w:val="22"/>
                <w:szCs w:val="22"/>
              </w:rPr>
            </w:pPr>
            <w:r>
              <w:rPr>
                <w:sz w:val="22"/>
                <w:szCs w:val="22"/>
              </w:rPr>
              <w:t>BMAS-Papier mit Änderungen zum Arbeitsschutz in Schlachthöfen wurde in der Presse angekündigt und soll fertig sein, es wird geklärt, ob es das ist, das Mitte letzter Woche mit dem RKI geteilt wurde</w:t>
            </w:r>
          </w:p>
          <w:p>
            <w:pPr>
              <w:pStyle w:val="Listenabsatz"/>
              <w:numPr>
                <w:ilvl w:val="1"/>
                <w:numId w:val="31"/>
              </w:numPr>
              <w:ind w:left="1440"/>
              <w:rPr>
                <w:sz w:val="22"/>
                <w:szCs w:val="22"/>
              </w:rPr>
            </w:pPr>
            <w:r>
              <w:rPr>
                <w:sz w:val="22"/>
                <w:szCs w:val="22"/>
              </w:rPr>
              <w:t>Gestern gab es auf der BfR Homepage eine Aussage zu Fleisch in Wursttheken und in der Presse hat BfR sich geäußert, es bestünde hierbei keine Sorge</w:t>
            </w:r>
          </w:p>
          <w:p>
            <w:pPr>
              <w:pStyle w:val="Listenabsatz"/>
              <w:numPr>
                <w:ilvl w:val="1"/>
                <w:numId w:val="31"/>
              </w:numPr>
              <w:ind w:left="1440"/>
              <w:rPr>
                <w:sz w:val="22"/>
                <w:szCs w:val="22"/>
              </w:rPr>
            </w:pPr>
            <w:r>
              <w:rPr>
                <w:sz w:val="22"/>
                <w:szCs w:val="22"/>
              </w:rPr>
              <w:t>Wie mit Fleisch umgegangen wird ist nicht bekannt</w:t>
            </w:r>
          </w:p>
          <w:p>
            <w:pPr>
              <w:pStyle w:val="Listenabsatz"/>
              <w:numPr>
                <w:ilvl w:val="1"/>
                <w:numId w:val="31"/>
              </w:numPr>
              <w:ind w:left="1440"/>
              <w:rPr>
                <w:sz w:val="22"/>
                <w:szCs w:val="22"/>
              </w:rPr>
            </w:pPr>
            <w:r>
              <w:rPr>
                <w:sz w:val="22"/>
                <w:szCs w:val="22"/>
              </w:rPr>
              <w:t>BZgA: Risiko bei direktem Kontakt positiver Personen mit Fleischwaren, auch theoretisch bei Fleischtheken, wenn Bedienung ohne Maske erfolgt (ggf. Tröpfchen auf Fleisch), nach Hocherhitzung besteht keine Gefahr mehr, BfR hat sich schon zu Tiefkühlware positioniert, dort besteht Gefahr da das Virus bei niedrigen Temperaturen eine längere Lebensdauer hat</w:t>
            </w:r>
          </w:p>
          <w:p>
            <w:pPr>
              <w:pStyle w:val="Listenabsatz"/>
              <w:numPr>
                <w:ilvl w:val="1"/>
                <w:numId w:val="31"/>
              </w:numPr>
              <w:ind w:left="1440"/>
              <w:rPr>
                <w:sz w:val="22"/>
                <w:szCs w:val="22"/>
              </w:rPr>
            </w:pPr>
            <w:r>
              <w:rPr>
                <w:sz w:val="22"/>
                <w:szCs w:val="22"/>
              </w:rPr>
              <w:t>Tröpfchen spielen in diesem Kontext eher nur eine untergeordnete Rolle, es sollte nicht zu viel Aufmerksamkeit darauf gelenkt werden</w:t>
            </w:r>
          </w:p>
          <w:p>
            <w:pPr>
              <w:pStyle w:val="Listenabsatz"/>
              <w:numPr>
                <w:ilvl w:val="1"/>
                <w:numId w:val="31"/>
              </w:numPr>
              <w:ind w:left="1440"/>
              <w:rPr>
                <w:sz w:val="22"/>
                <w:szCs w:val="22"/>
              </w:rPr>
            </w:pPr>
            <w:r>
              <w:rPr>
                <w:sz w:val="22"/>
                <w:szCs w:val="22"/>
              </w:rPr>
              <w:t>Coronaviren wurden ursprünglich beim Menschen durch gastrointestinale Symptome erkannt, die respiratorischen kamen erst später</w:t>
            </w:r>
          </w:p>
          <w:p>
            <w:pPr>
              <w:pStyle w:val="Listenabsatz"/>
              <w:numPr>
                <w:ilvl w:val="1"/>
                <w:numId w:val="31"/>
              </w:numPr>
              <w:ind w:left="1440"/>
              <w:rPr>
                <w:sz w:val="22"/>
                <w:szCs w:val="22"/>
              </w:rPr>
            </w:pPr>
            <w:r>
              <w:rPr>
                <w:sz w:val="22"/>
                <w:szCs w:val="22"/>
              </w:rPr>
              <w:t>Wenn das Thema vermehrt aufkommt, wäre eine systematische Prüfung sinnvoll (BfR Verantwortung), FG35 sollten ihre BfR Kontakte hierauf ansprechen</w:t>
            </w:r>
          </w:p>
          <w:p>
            <w:pPr>
              <w:rPr>
                <w:sz w:val="22"/>
                <w:szCs w:val="22"/>
              </w:rPr>
            </w:pPr>
          </w:p>
          <w:p>
            <w:pPr>
              <w:rPr>
                <w:i/>
                <w:sz w:val="22"/>
                <w:szCs w:val="22"/>
              </w:rPr>
            </w:pPr>
            <w:r>
              <w:rPr>
                <w:i/>
                <w:sz w:val="22"/>
                <w:szCs w:val="22"/>
              </w:rPr>
              <w:t>ToDo: FG35 sollen ihre BfR Kontakte hierzu befragen</w:t>
            </w:r>
          </w:p>
          <w:p>
            <w:pPr>
              <w:rPr>
                <w:sz w:val="22"/>
                <w:szCs w:val="22"/>
              </w:rPr>
            </w:pPr>
          </w:p>
          <w:p>
            <w:pPr>
              <w:pStyle w:val="Listenabsatz"/>
              <w:numPr>
                <w:ilvl w:val="0"/>
                <w:numId w:val="31"/>
              </w:numPr>
              <w:ind w:left="450" w:hanging="232"/>
              <w:rPr>
                <w:sz w:val="22"/>
                <w:szCs w:val="22"/>
              </w:rPr>
            </w:pPr>
            <w:r>
              <w:rPr>
                <w:sz w:val="22"/>
                <w:szCs w:val="22"/>
              </w:rPr>
              <w:lastRenderedPageBreak/>
              <w:t>IST-Papier: benötigte Kapazitäten gehen weiterhin zurück, Situation sehr undramatisch hinsichtlich der nächsten 7 Tage</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AL3/FG32</w:t>
            </w:r>
          </w:p>
          <w:p>
            <w:pPr>
              <w:rPr>
                <w:sz w:val="22"/>
                <w:szCs w:val="22"/>
              </w:rPr>
            </w:pPr>
            <w:r>
              <w:rPr>
                <w:sz w:val="22"/>
                <w:szCs w:val="22"/>
              </w:rPr>
              <w:t>VPräs/alle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 xml:space="preserve">Nicht besprochen </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rPr>
                <w:b/>
                <w:sz w:val="22"/>
                <w:szCs w:val="22"/>
              </w:rPr>
            </w:pPr>
            <w:r>
              <w:rPr>
                <w:b/>
                <w:sz w:val="22"/>
                <w:szCs w:val="22"/>
              </w:rPr>
              <w:t>Hongkong Studie: Schutz durch MNS Stoff</w:t>
            </w:r>
          </w:p>
          <w:p>
            <w:pPr>
              <w:pStyle w:val="Listenabsatz"/>
              <w:numPr>
                <w:ilvl w:val="0"/>
                <w:numId w:val="31"/>
              </w:numPr>
              <w:ind w:left="450" w:hanging="232"/>
              <w:rPr>
                <w:sz w:val="22"/>
                <w:szCs w:val="22"/>
              </w:rPr>
            </w:pPr>
            <w:r>
              <w:rPr>
                <w:sz w:val="22"/>
                <w:szCs w:val="22"/>
              </w:rPr>
              <w:t xml:space="preserve">Studie aus Hongkong von </w:t>
            </w:r>
            <w:proofErr w:type="spellStart"/>
            <w:r>
              <w:rPr>
                <w:sz w:val="22"/>
                <w:szCs w:val="22"/>
              </w:rPr>
              <w:t>Yuen</w:t>
            </w:r>
            <w:proofErr w:type="spellEnd"/>
            <w:r>
              <w:rPr>
                <w:sz w:val="22"/>
                <w:szCs w:val="22"/>
              </w:rPr>
              <w:t xml:space="preserve"> </w:t>
            </w:r>
            <w:proofErr w:type="spellStart"/>
            <w:r>
              <w:rPr>
                <w:sz w:val="22"/>
                <w:szCs w:val="22"/>
              </w:rPr>
              <w:t>Kwok</w:t>
            </w:r>
            <w:proofErr w:type="spellEnd"/>
            <w:r>
              <w:rPr>
                <w:sz w:val="22"/>
                <w:szCs w:val="22"/>
              </w:rPr>
              <w:t>-Yung die große Medien-aufmerksamkeit erhält (auch wegen der verwendeten Hamster)</w:t>
            </w:r>
          </w:p>
          <w:p>
            <w:pPr>
              <w:pStyle w:val="Listenabsatz"/>
              <w:numPr>
                <w:ilvl w:val="0"/>
                <w:numId w:val="31"/>
              </w:numPr>
              <w:ind w:left="450" w:hanging="232"/>
              <w:rPr>
                <w:sz w:val="22"/>
                <w:szCs w:val="22"/>
              </w:rPr>
            </w:pPr>
            <w:r>
              <w:rPr>
                <w:sz w:val="22"/>
                <w:szCs w:val="22"/>
              </w:rPr>
              <w:t xml:space="preserve">Käfige mit Hamstern wurden mit Virus infiziert, andere Käfige wurden mit MNS Stoff abgedeckt und das Ganze mit Ventilatoren bespielt um zu gucken ob der Stoff vor Infektion schützt </w:t>
            </w:r>
          </w:p>
          <w:p>
            <w:pPr>
              <w:pStyle w:val="Listenabsatz"/>
              <w:numPr>
                <w:ilvl w:val="0"/>
                <w:numId w:val="31"/>
              </w:numPr>
              <w:ind w:left="450" w:hanging="232"/>
              <w:rPr>
                <w:sz w:val="22"/>
                <w:szCs w:val="22"/>
              </w:rPr>
            </w:pPr>
            <w:r>
              <w:rPr>
                <w:sz w:val="22"/>
                <w:szCs w:val="22"/>
              </w:rPr>
              <w:t>Fazit: er schützt vor Transmission, bietet Fremd- und begrenzten Eigenschutz, aber nicht einzelne Hamster sondern Käfige wurden abgedeckt</w:t>
            </w:r>
          </w:p>
          <w:p>
            <w:pPr>
              <w:pStyle w:val="Listenabsatz"/>
              <w:numPr>
                <w:ilvl w:val="0"/>
                <w:numId w:val="31"/>
              </w:numPr>
              <w:ind w:left="450" w:hanging="232"/>
              <w:rPr>
                <w:sz w:val="22"/>
                <w:szCs w:val="22"/>
              </w:rPr>
            </w:pPr>
            <w:r>
              <w:rPr>
                <w:sz w:val="22"/>
                <w:szCs w:val="22"/>
              </w:rPr>
              <w:t>Studie ist noch nicht publiziert/ als Paper verfügbar</w:t>
            </w:r>
          </w:p>
          <w:p>
            <w:pPr>
              <w:rPr>
                <w:i/>
                <w:sz w:val="22"/>
                <w:szCs w:val="22"/>
              </w:rPr>
            </w:pPr>
          </w:p>
        </w:tc>
        <w:tc>
          <w:tcPr>
            <w:tcW w:w="1492" w:type="dxa"/>
          </w:tcPr>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 xml:space="preserve">Anpassungsvorschläge wurden bereits im Krisenstab besprochen (z.B. 14.05.) und noch stets nicht umgesetzt </w:t>
            </w:r>
          </w:p>
          <w:p>
            <w:pPr>
              <w:pStyle w:val="Listenabsatz"/>
              <w:numPr>
                <w:ilvl w:val="0"/>
                <w:numId w:val="31"/>
              </w:numPr>
              <w:ind w:left="450" w:hanging="232"/>
              <w:rPr>
                <w:sz w:val="22"/>
                <w:szCs w:val="22"/>
              </w:rPr>
            </w:pPr>
            <w:r>
              <w:rPr>
                <w:sz w:val="22"/>
                <w:szCs w:val="22"/>
              </w:rPr>
              <w:t>LZ soll Entwurf für nächste Krisenstabssitzung vorbereiten</w:t>
            </w:r>
          </w:p>
          <w:p>
            <w:pPr>
              <w:rPr>
                <w:sz w:val="22"/>
                <w:szCs w:val="22"/>
              </w:rPr>
            </w:pPr>
          </w:p>
          <w:p>
            <w:pPr>
              <w:rPr>
                <w:i/>
                <w:sz w:val="22"/>
                <w:szCs w:val="22"/>
              </w:rPr>
            </w:pPr>
            <w:r>
              <w:rPr>
                <w:i/>
                <w:sz w:val="22"/>
                <w:szCs w:val="22"/>
              </w:rPr>
              <w:t>ToDo: WICHTIG - LZ bereitet Entwurf bis zum Krisenstabstreffen am Freitag 22.05.2020 vor, muss vorliegen!!</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VPräs</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Es gab bezüglich der Kontaktbeschränkung Hinweise, den ÖPNV zu meiden (wo?): nun erfolgte die Bitte,  dies zu korrigieren da die Fahrgastzahlen abnehmen und das Problem nicht bei ÖPNV sondern im Verhalten der Fahrgäste liegt, bisher wurde kein Fall bekannt, der sich im ÖPNV infiziert hat</w:t>
            </w:r>
          </w:p>
          <w:p>
            <w:pPr>
              <w:pStyle w:val="Listenabsatz"/>
              <w:numPr>
                <w:ilvl w:val="0"/>
                <w:numId w:val="31"/>
              </w:numPr>
              <w:ind w:left="450" w:hanging="232"/>
              <w:rPr>
                <w:sz w:val="22"/>
                <w:szCs w:val="22"/>
              </w:rPr>
            </w:pPr>
            <w:r>
              <w:rPr>
                <w:sz w:val="22"/>
                <w:szCs w:val="22"/>
              </w:rPr>
              <w:t>Verbesserungswünsche in RKI-FAQ:</w:t>
            </w:r>
          </w:p>
          <w:p>
            <w:pPr>
              <w:pStyle w:val="Listenabsatz"/>
              <w:numPr>
                <w:ilvl w:val="1"/>
                <w:numId w:val="31"/>
              </w:numPr>
              <w:ind w:left="1440"/>
              <w:rPr>
                <w:sz w:val="22"/>
                <w:szCs w:val="22"/>
              </w:rPr>
            </w:pPr>
            <w:r>
              <w:rPr>
                <w:sz w:val="22"/>
                <w:szCs w:val="22"/>
              </w:rPr>
              <w:t>Hinweis auf eine Empfehlung der dt. Akademie der Kinder und Jugendmedizin, Termine zu verschieben, eigentlich ist die Empfehlung, Untersuchungen und Impfungen durchzuführen</w:t>
            </w:r>
          </w:p>
          <w:p>
            <w:pPr>
              <w:pStyle w:val="Listenabsatz"/>
              <w:numPr>
                <w:ilvl w:val="1"/>
                <w:numId w:val="31"/>
              </w:numPr>
              <w:ind w:left="1440"/>
              <w:rPr>
                <w:sz w:val="22"/>
                <w:szCs w:val="22"/>
              </w:rPr>
            </w:pPr>
            <w:r>
              <w:rPr>
                <w:sz w:val="22"/>
                <w:szCs w:val="22"/>
              </w:rPr>
              <w:t>Bei einer Formulierung steht, dass wenn ein Patient in der Praxis ist, sofort Impfungen durchgeführt werden sollten, dies ist nicht ganz richtig, die individuelle Situation des Patienten muss erst abgewogen werden</w:t>
            </w:r>
          </w:p>
          <w:p>
            <w:pPr>
              <w:pStyle w:val="Listenabsatz"/>
              <w:numPr>
                <w:ilvl w:val="1"/>
                <w:numId w:val="31"/>
              </w:numPr>
              <w:ind w:left="1440"/>
              <w:rPr>
                <w:sz w:val="22"/>
                <w:szCs w:val="22"/>
              </w:rPr>
            </w:pPr>
            <w:r>
              <w:rPr>
                <w:sz w:val="22"/>
                <w:szCs w:val="22"/>
              </w:rPr>
              <w:t xml:space="preserve">Bzgl. Risikogruppen für schwereren Verlauf, fehlt ein „nicht“, sollten </w:t>
            </w:r>
            <w:r>
              <w:rPr>
                <w:b/>
                <w:sz w:val="22"/>
                <w:szCs w:val="22"/>
                <w:u w:val="single"/>
              </w:rPr>
              <w:t>nicht</w:t>
            </w:r>
            <w:r>
              <w:rPr>
                <w:sz w:val="22"/>
                <w:szCs w:val="22"/>
              </w:rPr>
              <w:t xml:space="preserve"> in einem Wartezimmer sitzen mit anderen Patienten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Nichts besprochen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spacing w:line="276" w:lineRule="auto"/>
              <w:rPr>
                <w:b/>
                <w:sz w:val="22"/>
              </w:rPr>
            </w:pPr>
            <w:r>
              <w:rPr>
                <w:b/>
                <w:sz w:val="22"/>
              </w:rPr>
              <w:t>Teststrategie Bund</w:t>
            </w:r>
          </w:p>
          <w:p>
            <w:pPr>
              <w:pStyle w:val="Listenabsatz"/>
              <w:numPr>
                <w:ilvl w:val="0"/>
                <w:numId w:val="31"/>
              </w:numPr>
              <w:ind w:left="450" w:hanging="232"/>
              <w:rPr>
                <w:sz w:val="22"/>
                <w:szCs w:val="22"/>
              </w:rPr>
            </w:pPr>
            <w:r>
              <w:rPr>
                <w:sz w:val="22"/>
                <w:szCs w:val="22"/>
              </w:rPr>
              <w:t>AGI tagt heute unter Einbindung des BMG</w:t>
            </w:r>
          </w:p>
          <w:p>
            <w:pPr>
              <w:pStyle w:val="Listenabsatz"/>
              <w:numPr>
                <w:ilvl w:val="0"/>
                <w:numId w:val="31"/>
              </w:numPr>
              <w:ind w:left="450" w:hanging="232"/>
              <w:rPr>
                <w:sz w:val="22"/>
                <w:szCs w:val="22"/>
              </w:rPr>
            </w:pPr>
            <w:r>
              <w:rPr>
                <w:sz w:val="22"/>
                <w:szCs w:val="22"/>
              </w:rPr>
              <w:t>AL1 ist bei AGI TK dabei, um Hinweise für Ärzte zur Testung (auch in RKI-KoNa und Ärztepapier) bzgl. breiterer Testung asymptomatischer Personen zu besprechen</w:t>
            </w:r>
          </w:p>
          <w:p>
            <w:pPr>
              <w:rPr>
                <w:sz w:val="22"/>
                <w:szCs w:val="22"/>
                <w:highlight w:val="yellow"/>
              </w:rPr>
            </w:pPr>
          </w:p>
          <w:p>
            <w:pPr>
              <w:rPr>
                <w:b/>
                <w:sz w:val="22"/>
                <w:szCs w:val="22"/>
              </w:rPr>
            </w:pPr>
            <w:r>
              <w:rPr>
                <w:b/>
                <w:sz w:val="22"/>
                <w:szCs w:val="22"/>
              </w:rPr>
              <w:t>Empfehlungen zu Treffen nach Lockerungen</w:t>
            </w:r>
          </w:p>
          <w:p>
            <w:pPr>
              <w:pStyle w:val="Listenabsatz"/>
              <w:numPr>
                <w:ilvl w:val="0"/>
                <w:numId w:val="31"/>
              </w:numPr>
              <w:ind w:left="450" w:hanging="232"/>
              <w:rPr>
                <w:sz w:val="22"/>
                <w:szCs w:val="22"/>
              </w:rPr>
            </w:pPr>
            <w:r>
              <w:rPr>
                <w:sz w:val="22"/>
                <w:szCs w:val="22"/>
              </w:rPr>
              <w:t>Montag findet eine Schaltung der Staatskanzleien statt, dort wird über Maßnahmen-Lockerungen gesprochen</w:t>
            </w:r>
          </w:p>
          <w:p>
            <w:pPr>
              <w:pStyle w:val="Listenabsatz"/>
              <w:numPr>
                <w:ilvl w:val="0"/>
                <w:numId w:val="31"/>
              </w:numPr>
              <w:ind w:left="450" w:hanging="232"/>
              <w:rPr>
                <w:sz w:val="22"/>
                <w:szCs w:val="22"/>
              </w:rPr>
            </w:pPr>
            <w:r>
              <w:rPr>
                <w:sz w:val="22"/>
                <w:szCs w:val="22"/>
              </w:rPr>
              <w:t>RKI soll Empfehlungen zur folgenden Fragestellung vorbereiten:</w:t>
            </w:r>
            <w:r>
              <w:rPr>
                <w:sz w:val="22"/>
                <w:szCs w:val="22"/>
              </w:rPr>
              <w:br/>
              <w:t>Wenn die Kontaktbeschränkungen aufgehoben werden, wie viele Leute/wie viele epidemiologische Einheiten können sich treffen?</w:t>
            </w:r>
          </w:p>
          <w:p>
            <w:pPr>
              <w:pStyle w:val="Listenabsatz"/>
              <w:numPr>
                <w:ilvl w:val="0"/>
                <w:numId w:val="31"/>
              </w:numPr>
              <w:ind w:left="450" w:hanging="232"/>
              <w:rPr>
                <w:sz w:val="22"/>
                <w:szCs w:val="22"/>
              </w:rPr>
            </w:pPr>
            <w:r>
              <w:rPr>
                <w:sz w:val="22"/>
                <w:szCs w:val="22"/>
              </w:rPr>
              <w:t>Es ist besser, das RKI macht einen Vorschlag bevor dieser von der Schaltung kommt</w:t>
            </w:r>
          </w:p>
          <w:p>
            <w:pPr>
              <w:pStyle w:val="Listenabsatz"/>
              <w:numPr>
                <w:ilvl w:val="0"/>
                <w:numId w:val="31"/>
              </w:numPr>
              <w:ind w:left="450" w:hanging="232"/>
              <w:rPr>
                <w:sz w:val="22"/>
                <w:szCs w:val="22"/>
              </w:rPr>
            </w:pPr>
            <w:r>
              <w:rPr>
                <w:sz w:val="22"/>
                <w:szCs w:val="22"/>
              </w:rPr>
              <w:t>FG36 soll dies bis Ende dieser Woche erstellen:</w:t>
            </w:r>
          </w:p>
          <w:p>
            <w:pPr>
              <w:pStyle w:val="Listenabsatz"/>
              <w:numPr>
                <w:ilvl w:val="1"/>
                <w:numId w:val="31"/>
              </w:numPr>
              <w:rPr>
                <w:sz w:val="22"/>
                <w:szCs w:val="22"/>
              </w:rPr>
            </w:pPr>
            <w:r>
              <w:rPr>
                <w:sz w:val="22"/>
                <w:szCs w:val="22"/>
              </w:rPr>
              <w:t>Wie viele Personen und Einheiten (z.B. 1 Haushalt) können sich treffen, welche Gruppengröße ist akzeptabel</w:t>
            </w:r>
          </w:p>
          <w:p>
            <w:pPr>
              <w:pStyle w:val="Listenabsatz"/>
              <w:numPr>
                <w:ilvl w:val="1"/>
                <w:numId w:val="31"/>
              </w:numPr>
              <w:rPr>
                <w:sz w:val="22"/>
                <w:szCs w:val="22"/>
              </w:rPr>
            </w:pPr>
            <w:r>
              <w:rPr>
                <w:sz w:val="22"/>
                <w:szCs w:val="22"/>
              </w:rPr>
              <w:t>Unter welcher Abstandshaltung</w:t>
            </w:r>
          </w:p>
          <w:p>
            <w:pPr>
              <w:pStyle w:val="Listenabsatz"/>
              <w:numPr>
                <w:ilvl w:val="1"/>
                <w:numId w:val="31"/>
              </w:numPr>
              <w:rPr>
                <w:sz w:val="22"/>
                <w:szCs w:val="22"/>
              </w:rPr>
            </w:pPr>
            <w:r>
              <w:rPr>
                <w:sz w:val="22"/>
                <w:szCs w:val="22"/>
              </w:rPr>
              <w:t>Unterscheidung, ob dies drinnen oder draußen ist</w:t>
            </w:r>
          </w:p>
          <w:p>
            <w:pPr>
              <w:pStyle w:val="Listenabsatz"/>
              <w:numPr>
                <w:ilvl w:val="1"/>
                <w:numId w:val="31"/>
              </w:numPr>
              <w:rPr>
                <w:sz w:val="22"/>
                <w:szCs w:val="22"/>
              </w:rPr>
            </w:pPr>
            <w:r>
              <w:rPr>
                <w:sz w:val="22"/>
                <w:szCs w:val="22"/>
              </w:rPr>
              <w:t>Wie viele Quadratmeter pro Person in 1 Raum</w:t>
            </w:r>
          </w:p>
          <w:p>
            <w:pPr>
              <w:pStyle w:val="Listenabsatz"/>
              <w:numPr>
                <w:ilvl w:val="1"/>
                <w:numId w:val="31"/>
              </w:numPr>
              <w:rPr>
                <w:sz w:val="22"/>
                <w:szCs w:val="22"/>
              </w:rPr>
            </w:pPr>
            <w:r>
              <w:rPr>
                <w:sz w:val="22"/>
                <w:szCs w:val="22"/>
              </w:rPr>
              <w:t>Alle Personen sollen im Falle eines Ausbruches hinterher identifizierbar sein (sich kennen bzw. kontaktierbar sein)</w:t>
            </w:r>
          </w:p>
          <w:p>
            <w:pPr>
              <w:rPr>
                <w:sz w:val="22"/>
                <w:szCs w:val="22"/>
              </w:rPr>
            </w:pPr>
          </w:p>
          <w:p>
            <w:pPr>
              <w:rPr>
                <w:i/>
                <w:sz w:val="22"/>
                <w:szCs w:val="22"/>
              </w:rPr>
            </w:pPr>
            <w:r>
              <w:rPr>
                <w:i/>
                <w:sz w:val="22"/>
                <w:szCs w:val="22"/>
              </w:rPr>
              <w:t>ToDo: FG36 (mit AL3?) entwirft einen Vorschlag hierzu, soll bis spätestens Freitag fertig sein</w:t>
            </w:r>
          </w:p>
          <w:p>
            <w:pPr>
              <w:rPr>
                <w:sz w:val="22"/>
                <w:szCs w:val="22"/>
                <w:highlight w:val="yellow"/>
              </w:rPr>
            </w:pPr>
          </w:p>
          <w:p>
            <w:pPr>
              <w:rPr>
                <w:b/>
                <w:sz w:val="22"/>
                <w:szCs w:val="22"/>
              </w:rPr>
            </w:pPr>
            <w:r>
              <w:rPr>
                <w:b/>
                <w:sz w:val="22"/>
                <w:szCs w:val="22"/>
              </w:rPr>
              <w:t>Reisebeschränkungen/Quarantäneempfehlung</w:t>
            </w:r>
          </w:p>
          <w:p>
            <w:pPr>
              <w:pStyle w:val="Listenabsatz"/>
              <w:numPr>
                <w:ilvl w:val="0"/>
                <w:numId w:val="31"/>
              </w:numPr>
              <w:ind w:left="450" w:hanging="232"/>
              <w:rPr>
                <w:sz w:val="22"/>
                <w:szCs w:val="22"/>
              </w:rPr>
            </w:pPr>
            <w:r>
              <w:rPr>
                <w:sz w:val="22"/>
                <w:szCs w:val="22"/>
              </w:rPr>
              <w:t>Ab 15. Juni fallen bestimmte Reisebeschränkungen aus, Kriterien zur anschließenden Handhabung waren vom ECDC erhofft, wurden jedoch abgeschlagen</w:t>
            </w:r>
          </w:p>
          <w:p>
            <w:pPr>
              <w:pStyle w:val="Listenabsatz"/>
              <w:numPr>
                <w:ilvl w:val="0"/>
                <w:numId w:val="31"/>
              </w:numPr>
              <w:ind w:left="450" w:hanging="232"/>
              <w:rPr>
                <w:sz w:val="22"/>
                <w:szCs w:val="22"/>
              </w:rPr>
            </w:pPr>
            <w:r>
              <w:rPr>
                <w:sz w:val="22"/>
                <w:szCs w:val="22"/>
              </w:rPr>
              <w:t>RKI muss nun Kriterien entwickeln und ein Erlass folgt, dies kommt anscheinend aus dem BKAmt, nicht vom BMG</w:t>
            </w:r>
          </w:p>
          <w:p>
            <w:pPr>
              <w:pStyle w:val="Listenabsatz"/>
              <w:numPr>
                <w:ilvl w:val="0"/>
                <w:numId w:val="31"/>
              </w:numPr>
              <w:ind w:left="450" w:hanging="232"/>
              <w:rPr>
                <w:sz w:val="22"/>
                <w:szCs w:val="22"/>
              </w:rPr>
            </w:pPr>
            <w:r>
              <w:rPr>
                <w:sz w:val="22"/>
                <w:szCs w:val="22"/>
              </w:rPr>
              <w:t>Ab dem 15.06. soll das RKI definieren, wer nach Einreise nach Deutschland in Quarantäne soll</w:t>
            </w:r>
          </w:p>
          <w:p>
            <w:pPr>
              <w:pStyle w:val="Listenabsatz"/>
              <w:numPr>
                <w:ilvl w:val="0"/>
                <w:numId w:val="31"/>
              </w:numPr>
              <w:ind w:left="450" w:hanging="232"/>
              <w:rPr>
                <w:sz w:val="22"/>
                <w:szCs w:val="22"/>
              </w:rPr>
            </w:pPr>
            <w:r>
              <w:rPr>
                <w:sz w:val="22"/>
                <w:szCs w:val="22"/>
              </w:rPr>
              <w:t>NRW: dort steht seit dem 14.05. im Gesetzestext, dass das RKI ausweist, aus welchen Ländern Personen nach NW einreisen können, ZIG erhält bereits Anfragen hierzu. Dies ist den Kolleginnen und Kollegen im NW Gesundheitsministerium möglicherweise nicht bekannt, es kann gut sein, dass dies von anderen Ministerien kommt</w:t>
            </w:r>
          </w:p>
          <w:p>
            <w:pPr>
              <w:pStyle w:val="Listenabsatz"/>
              <w:numPr>
                <w:ilvl w:val="0"/>
                <w:numId w:val="31"/>
              </w:numPr>
              <w:ind w:left="450" w:hanging="232"/>
              <w:rPr>
                <w:sz w:val="22"/>
                <w:szCs w:val="22"/>
              </w:rPr>
            </w:pPr>
            <w:r>
              <w:rPr>
                <w:sz w:val="22"/>
                <w:szCs w:val="22"/>
              </w:rPr>
              <w:t>Das RKI ist aus fachlichen Gründen gegen solch undifferenzierte Grenzwerte, die aus rein politischen Gründen benötigt werden</w:t>
            </w:r>
          </w:p>
          <w:p>
            <w:pPr>
              <w:pStyle w:val="Listenabsatz"/>
              <w:numPr>
                <w:ilvl w:val="0"/>
                <w:numId w:val="31"/>
              </w:numPr>
              <w:ind w:left="450" w:hanging="232"/>
              <w:rPr>
                <w:sz w:val="22"/>
                <w:szCs w:val="22"/>
              </w:rPr>
            </w:pPr>
            <w:r>
              <w:rPr>
                <w:sz w:val="22"/>
                <w:szCs w:val="22"/>
              </w:rPr>
              <w:lastRenderedPageBreak/>
              <w:t>RKI wird einen Wert liefern aber auf die Notwendigkeit einer differenzierten Betrachtung drängen</w:t>
            </w:r>
          </w:p>
          <w:p>
            <w:pPr>
              <w:pStyle w:val="Listenabsatz"/>
              <w:numPr>
                <w:ilvl w:val="0"/>
                <w:numId w:val="31"/>
              </w:numPr>
              <w:ind w:left="450" w:hanging="232"/>
              <w:rPr>
                <w:sz w:val="22"/>
                <w:szCs w:val="22"/>
              </w:rPr>
            </w:pPr>
            <w:r>
              <w:rPr>
                <w:sz w:val="22"/>
                <w:szCs w:val="22"/>
              </w:rPr>
              <w:t xml:space="preserve">Sinnvoll wäre es, den von der Politik vorgeschlagenen Wert der Inzidenz 50/100.000 Einw. zu gebrauchen, auch wenn dieser generell und vor allem bei großen Ländern keinen Sinn macht (müsste dort auf niedrigere Verwaltungsebenen </w:t>
            </w:r>
            <w:proofErr w:type="spellStart"/>
            <w:r>
              <w:rPr>
                <w:sz w:val="22"/>
                <w:szCs w:val="22"/>
              </w:rPr>
              <w:t>heruntergebro-chen</w:t>
            </w:r>
            <w:proofErr w:type="spellEnd"/>
            <w:r>
              <w:rPr>
                <w:sz w:val="22"/>
                <w:szCs w:val="22"/>
              </w:rPr>
              <w:t xml:space="preserve"> werden)</w:t>
            </w:r>
          </w:p>
          <w:p>
            <w:pPr>
              <w:pStyle w:val="Listenabsatz"/>
              <w:numPr>
                <w:ilvl w:val="0"/>
                <w:numId w:val="31"/>
              </w:numPr>
              <w:ind w:left="450" w:hanging="232"/>
              <w:rPr>
                <w:sz w:val="22"/>
                <w:szCs w:val="22"/>
              </w:rPr>
            </w:pPr>
            <w:r>
              <w:rPr>
                <w:sz w:val="22"/>
                <w:szCs w:val="22"/>
              </w:rPr>
              <w:t xml:space="preserve">ZIG1 entwirft eine Empfehlung mit scharfem Grenzwert der im gleichem Zuge relativiert wird (kein Grenzwert, Wert zum genaueren hingucken), </w:t>
            </w:r>
          </w:p>
          <w:p>
            <w:pPr>
              <w:pStyle w:val="Listenabsatz"/>
              <w:numPr>
                <w:ilvl w:val="0"/>
                <w:numId w:val="31"/>
              </w:numPr>
              <w:ind w:left="450" w:hanging="232"/>
              <w:rPr>
                <w:sz w:val="22"/>
                <w:szCs w:val="22"/>
              </w:rPr>
            </w:pPr>
            <w:r>
              <w:rPr>
                <w:sz w:val="22"/>
                <w:szCs w:val="22"/>
              </w:rPr>
              <w:t>Ist eilig und sollte erst dem BMG vorgelegt werden</w:t>
            </w:r>
          </w:p>
          <w:p>
            <w:pPr>
              <w:rPr>
                <w:i/>
                <w:sz w:val="22"/>
                <w:szCs w:val="22"/>
              </w:rPr>
            </w:pPr>
          </w:p>
          <w:p>
            <w:pPr>
              <w:rPr>
                <w:i/>
                <w:sz w:val="22"/>
                <w:szCs w:val="22"/>
              </w:rPr>
            </w:pPr>
            <w:r>
              <w:rPr>
                <w:i/>
                <w:sz w:val="22"/>
                <w:szCs w:val="22"/>
              </w:rPr>
              <w:t>ToDo: ZIG1 Andreas Jansen entwirft Vorschlag mit Kriterien zu Maßnahmen nach den Grenzöffnungen, Frist diesen Freitag 22.05.</w:t>
            </w:r>
          </w:p>
          <w:p>
            <w:pPr>
              <w:rPr>
                <w:sz w:val="22"/>
                <w:szCs w:val="22"/>
                <w:highlight w:val="yellow"/>
              </w:rPr>
            </w:pPr>
          </w:p>
          <w:p>
            <w:pPr>
              <w:rPr>
                <w:b/>
                <w:sz w:val="22"/>
                <w:szCs w:val="22"/>
              </w:rPr>
            </w:pPr>
            <w:r>
              <w:rPr>
                <w:b/>
                <w:sz w:val="22"/>
                <w:szCs w:val="22"/>
              </w:rPr>
              <w:t>Reisewarnungen AA</w:t>
            </w:r>
          </w:p>
          <w:p>
            <w:pPr>
              <w:pStyle w:val="Listenabsatz"/>
              <w:numPr>
                <w:ilvl w:val="0"/>
                <w:numId w:val="31"/>
              </w:numPr>
              <w:ind w:left="450" w:hanging="232"/>
              <w:rPr>
                <w:sz w:val="22"/>
                <w:szCs w:val="22"/>
              </w:rPr>
            </w:pPr>
            <w:r>
              <w:rPr>
                <w:sz w:val="22"/>
                <w:szCs w:val="22"/>
              </w:rPr>
              <w:t xml:space="preserve">Gestern war  Heiko Maas bei einem 10-Länder Außenminister Treffen, wo die schrittweise Aufhebung der Reisewarnung Thema war. Informelle Info aus dem AA: das RKI soll dies (auch schrittweise) bespielen und definieren, in welche Ländern und in welcher Reihenfolge Reisewarnungen entspannt werden können, inklusive regelmäßiger Anpassung </w:t>
            </w:r>
          </w:p>
          <w:p>
            <w:pPr>
              <w:pStyle w:val="Listenabsatz"/>
              <w:numPr>
                <w:ilvl w:val="0"/>
                <w:numId w:val="31"/>
              </w:numPr>
              <w:ind w:left="450" w:hanging="232"/>
              <w:rPr>
                <w:sz w:val="22"/>
                <w:szCs w:val="22"/>
              </w:rPr>
            </w:pPr>
            <w:r>
              <w:rPr>
                <w:sz w:val="22"/>
                <w:szCs w:val="22"/>
              </w:rPr>
              <w:t>Dies geht Hand in Hand mit Empfehlungen aus welchen Ländern eingereist werden kann Falldynamik, Kapazität, Mobilität, Maßnahmen, was noch, ist viel zu viel, abgesehen davon, dass Daten auch nicht verfügbar sind, Kategorien können vorgeschlagen werden, aber Übernahme der Aufgabe nicht realistisch</w:t>
            </w:r>
          </w:p>
          <w:p>
            <w:pPr>
              <w:pStyle w:val="Listenabsatz"/>
              <w:numPr>
                <w:ilvl w:val="0"/>
                <w:numId w:val="31"/>
              </w:numPr>
              <w:ind w:left="450" w:hanging="232"/>
              <w:rPr>
                <w:sz w:val="22"/>
                <w:szCs w:val="22"/>
              </w:rPr>
            </w:pPr>
            <w:r>
              <w:rPr>
                <w:sz w:val="22"/>
                <w:szCs w:val="22"/>
              </w:rPr>
              <w:t>Reisewarnungen waren bisher immer strikt medizinische Sache des AA, dies scheint sich geändert zu haben</w:t>
            </w:r>
          </w:p>
          <w:p>
            <w:pPr>
              <w:rPr>
                <w:sz w:val="22"/>
                <w:szCs w:val="22"/>
              </w:rPr>
            </w:pPr>
          </w:p>
          <w:p>
            <w:pPr>
              <w:pStyle w:val="Listenabsatz"/>
              <w:numPr>
                <w:ilvl w:val="0"/>
                <w:numId w:val="43"/>
              </w:numPr>
              <w:spacing w:line="276" w:lineRule="auto"/>
              <w:rPr>
                <w:b/>
                <w:sz w:val="22"/>
              </w:rPr>
            </w:pPr>
            <w:r>
              <w:rPr>
                <w:b/>
                <w:sz w:val="22"/>
              </w:rPr>
              <w:t>RKI-intern</w:t>
            </w:r>
          </w:p>
          <w:p>
            <w:pPr>
              <w:spacing w:line="276" w:lineRule="auto"/>
              <w:rPr>
                <w:b/>
                <w:sz w:val="22"/>
              </w:rPr>
            </w:pPr>
            <w:r>
              <w:rPr>
                <w:b/>
                <w:sz w:val="22"/>
                <w:szCs w:val="22"/>
              </w:rPr>
              <w:t>Frequenz – Reduktion - Krisenstabsitzung?</w:t>
            </w:r>
          </w:p>
          <w:p>
            <w:pPr>
              <w:pStyle w:val="Listenabsatz"/>
              <w:numPr>
                <w:ilvl w:val="0"/>
                <w:numId w:val="31"/>
              </w:numPr>
              <w:ind w:left="450" w:hanging="232"/>
              <w:rPr>
                <w:sz w:val="20"/>
                <w:szCs w:val="22"/>
              </w:rPr>
            </w:pPr>
            <w:r>
              <w:rPr>
                <w:sz w:val="20"/>
                <w:szCs w:val="22"/>
              </w:rPr>
              <w:t>Es müssen mittlerweile nicht mehr immer arbeitstäglich Strategie-entscheidungen getroffen werden, dies bindet sehr viele Ressourcen</w:t>
            </w:r>
          </w:p>
          <w:p>
            <w:pPr>
              <w:pStyle w:val="Listenabsatz"/>
              <w:numPr>
                <w:ilvl w:val="0"/>
                <w:numId w:val="31"/>
              </w:numPr>
              <w:ind w:left="450" w:hanging="232"/>
              <w:rPr>
                <w:sz w:val="20"/>
                <w:szCs w:val="22"/>
              </w:rPr>
            </w:pPr>
            <w:r>
              <w:rPr>
                <w:sz w:val="20"/>
                <w:szCs w:val="22"/>
              </w:rPr>
              <w:t>Ist die Sitzung wirklich 5-mal die Woche notwendig, oder kann die Frequenz reduziert werden?</w:t>
            </w:r>
          </w:p>
          <w:p>
            <w:pPr>
              <w:pStyle w:val="Listenabsatz"/>
              <w:numPr>
                <w:ilvl w:val="0"/>
                <w:numId w:val="31"/>
              </w:numPr>
              <w:ind w:left="450" w:hanging="232"/>
              <w:rPr>
                <w:sz w:val="20"/>
                <w:szCs w:val="22"/>
              </w:rPr>
            </w:pPr>
            <w:r>
              <w:rPr>
                <w:sz w:val="20"/>
                <w:szCs w:val="22"/>
              </w:rPr>
              <w:t>Es wird versucht, sie zunächst nur noch 3-mal pro Woche zu halten</w:t>
            </w:r>
          </w:p>
          <w:p>
            <w:pPr>
              <w:pStyle w:val="Listenabsatz"/>
              <w:numPr>
                <w:ilvl w:val="0"/>
                <w:numId w:val="31"/>
              </w:numPr>
              <w:ind w:left="450" w:hanging="232"/>
              <w:rPr>
                <w:sz w:val="20"/>
                <w:szCs w:val="22"/>
              </w:rPr>
            </w:pPr>
            <w:r>
              <w:rPr>
                <w:sz w:val="20"/>
                <w:szCs w:val="22"/>
              </w:rPr>
              <w:t>Freitag um 11:00 (statt 13:00) findet das nächste Treffen statt, morgen gibt es keine Krisenstabssitzung</w:t>
            </w:r>
          </w:p>
          <w:p>
            <w:pPr>
              <w:rPr>
                <w:sz w:val="22"/>
                <w:szCs w:val="22"/>
              </w:rPr>
            </w:pPr>
          </w:p>
          <w:p>
            <w:pPr>
              <w:rPr>
                <w:i/>
                <w:sz w:val="22"/>
                <w:szCs w:val="22"/>
              </w:rPr>
            </w:pPr>
            <w:r>
              <w:rPr>
                <w:i/>
                <w:sz w:val="22"/>
                <w:szCs w:val="22"/>
              </w:rPr>
              <w:t>ToDo: nur noch 3-mal die Woche Krisenstabssitzung, nächste Sitzung Fr</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0"/>
                <w:szCs w:val="22"/>
              </w:rPr>
            </w:pPr>
            <w:r>
              <w:rPr>
                <w:sz w:val="20"/>
                <w:szCs w:val="22"/>
              </w:rPr>
              <w:t xml:space="preserve">Stabiler Probeneingang auf niedrigem Niveau, keine positiven Proben, insgesamt wenig respiratorische Erreger nur etwas RSV </w:t>
            </w:r>
          </w:p>
          <w:p>
            <w:pPr>
              <w:pStyle w:val="Listenabsatz"/>
              <w:numPr>
                <w:ilvl w:val="0"/>
                <w:numId w:val="31"/>
              </w:numPr>
              <w:ind w:left="450" w:hanging="232"/>
              <w:rPr>
                <w:sz w:val="20"/>
                <w:szCs w:val="22"/>
              </w:rPr>
            </w:pPr>
            <w:r>
              <w:rPr>
                <w:sz w:val="20"/>
                <w:szCs w:val="22"/>
              </w:rPr>
              <w:t xml:space="preserve">RKI-Papier zu Testungen wurde aktualisiert und alle Informationen zu </w:t>
            </w:r>
            <w:r>
              <w:rPr>
                <w:sz w:val="20"/>
                <w:szCs w:val="22"/>
              </w:rPr>
              <w:lastRenderedPageBreak/>
              <w:t>verschiedenen Tests und deren Leistungsfähigkeit wurden nun integriert, Papier auf der Webseite (Stand 18.05.)</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AL1</w:t>
            </w: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Labormeldungen nach IfSG / GA-Anfrage - Labormeldepflicht indirekter Nachweis</w:t>
            </w:r>
          </w:p>
          <w:p>
            <w:pPr>
              <w:pStyle w:val="Listenabsatz"/>
              <w:numPr>
                <w:ilvl w:val="0"/>
                <w:numId w:val="31"/>
              </w:numPr>
              <w:ind w:left="450" w:hanging="232"/>
              <w:rPr>
                <w:sz w:val="22"/>
                <w:szCs w:val="22"/>
              </w:rPr>
            </w:pPr>
            <w:r>
              <w:rPr>
                <w:sz w:val="22"/>
                <w:szCs w:val="22"/>
              </w:rPr>
              <w:t>Hierzu gibt es stets Anfragen, eben auch wieder in EpiLag: wie soll mit indirektem Nachweis umgegangen werden?</w:t>
            </w:r>
          </w:p>
          <w:p>
            <w:pPr>
              <w:pStyle w:val="Listenabsatz"/>
              <w:numPr>
                <w:ilvl w:val="0"/>
                <w:numId w:val="31"/>
              </w:numPr>
              <w:ind w:left="450" w:hanging="232"/>
              <w:rPr>
                <w:sz w:val="22"/>
                <w:szCs w:val="22"/>
              </w:rPr>
            </w:pPr>
            <w:r>
              <w:rPr>
                <w:sz w:val="22"/>
                <w:szCs w:val="22"/>
              </w:rPr>
              <w:t xml:space="preserve">Meldetatbestand ist durch das IfSG definiert, direkter und indirekter Nachweis meldepflichtig, Bewertung durch das Labor unter Berücksichtigung der Anamnese ist auch festgelegt </w:t>
            </w:r>
          </w:p>
          <w:p>
            <w:pPr>
              <w:pStyle w:val="Listenabsatz"/>
              <w:numPr>
                <w:ilvl w:val="0"/>
                <w:numId w:val="31"/>
              </w:numPr>
              <w:ind w:left="450" w:hanging="232"/>
              <w:rPr>
                <w:sz w:val="22"/>
                <w:szCs w:val="22"/>
              </w:rPr>
            </w:pPr>
            <w:r>
              <w:rPr>
                <w:sz w:val="22"/>
                <w:szCs w:val="22"/>
              </w:rPr>
              <w:t>Aktuell werden im Meldesystem nur PCR-positive Fälle gezählt</w:t>
            </w:r>
          </w:p>
          <w:p>
            <w:pPr>
              <w:pStyle w:val="Listenabsatz"/>
              <w:numPr>
                <w:ilvl w:val="0"/>
                <w:numId w:val="31"/>
              </w:numPr>
              <w:ind w:left="450" w:hanging="232"/>
              <w:rPr>
                <w:sz w:val="22"/>
                <w:szCs w:val="22"/>
              </w:rPr>
            </w:pPr>
            <w:r>
              <w:rPr>
                <w:sz w:val="22"/>
                <w:szCs w:val="22"/>
              </w:rPr>
              <w:t>Auch auf europäischem Niveau beruht aktuell alles auf PCR, RKI-Daten sollten (relativ) vergleichbar bleiben</w:t>
            </w:r>
          </w:p>
          <w:p>
            <w:pPr>
              <w:pStyle w:val="Listenabsatz"/>
              <w:numPr>
                <w:ilvl w:val="0"/>
                <w:numId w:val="31"/>
              </w:numPr>
              <w:ind w:left="450" w:hanging="232"/>
              <w:rPr>
                <w:sz w:val="22"/>
                <w:szCs w:val="22"/>
              </w:rPr>
            </w:pPr>
            <w:r>
              <w:rPr>
                <w:sz w:val="22"/>
                <w:szCs w:val="22"/>
              </w:rPr>
              <w:t>Anfragen: wie mit indirekten Befunden umgehen, wann liegt Hinweis auf akute Infektion vor, welche Maßnahmen resultieren daraus?</w:t>
            </w:r>
          </w:p>
          <w:p>
            <w:pPr>
              <w:pStyle w:val="Listenabsatz"/>
              <w:numPr>
                <w:ilvl w:val="0"/>
                <w:numId w:val="31"/>
              </w:numPr>
              <w:ind w:left="450" w:hanging="232"/>
              <w:rPr>
                <w:sz w:val="22"/>
                <w:szCs w:val="22"/>
              </w:rPr>
            </w:pPr>
            <w:r>
              <w:rPr>
                <w:sz w:val="22"/>
                <w:szCs w:val="22"/>
              </w:rPr>
              <w:t>Bisher wird lediglich PCR-Nachweis genutzt, bei indirektem Nachweis nur Maßnahmen wenn hochsymptomatische Fälle</w:t>
            </w:r>
          </w:p>
          <w:p>
            <w:pPr>
              <w:pStyle w:val="Listenabsatz"/>
              <w:numPr>
                <w:ilvl w:val="0"/>
                <w:numId w:val="31"/>
              </w:numPr>
              <w:ind w:left="450" w:hanging="232"/>
              <w:rPr>
                <w:sz w:val="22"/>
                <w:szCs w:val="22"/>
              </w:rPr>
            </w:pPr>
            <w:r>
              <w:rPr>
                <w:sz w:val="22"/>
                <w:szCs w:val="22"/>
              </w:rPr>
              <w:t>Referenzdefinition heißt nicht, dass bei Serokonversion keine Maßnahmen ergriffen werden können</w:t>
            </w:r>
          </w:p>
          <w:p>
            <w:pPr>
              <w:pStyle w:val="Listenabsatz"/>
              <w:numPr>
                <w:ilvl w:val="0"/>
                <w:numId w:val="31"/>
              </w:numPr>
              <w:ind w:left="450" w:hanging="232"/>
              <w:rPr>
                <w:sz w:val="22"/>
                <w:szCs w:val="22"/>
              </w:rPr>
            </w:pPr>
            <w:r>
              <w:rPr>
                <w:sz w:val="22"/>
                <w:szCs w:val="22"/>
              </w:rPr>
              <w:t>AG Diagnostik könnte aufschlüsseln, welche Konstellation von Antikörpern bei welchem Test berücksichtigt werden könnte</w:t>
            </w:r>
          </w:p>
          <w:p>
            <w:pPr>
              <w:pStyle w:val="Listenabsatz"/>
              <w:numPr>
                <w:ilvl w:val="0"/>
                <w:numId w:val="31"/>
              </w:numPr>
              <w:ind w:left="450" w:hanging="232"/>
              <w:rPr>
                <w:sz w:val="22"/>
                <w:szCs w:val="22"/>
              </w:rPr>
            </w:pPr>
            <w:r>
              <w:rPr>
                <w:sz w:val="22"/>
                <w:szCs w:val="22"/>
              </w:rPr>
              <w:t xml:space="preserve">Über Maßnahmen muss nach Einzelfallprüfung der Amtsarzt im jeweiligen Setting entscheiden, RKI kann hier keine pauschalen Maßnahmen empfehlen, es bleibt eine Einzelfallentscheidung </w:t>
            </w:r>
          </w:p>
          <w:p>
            <w:pPr>
              <w:pStyle w:val="Listenabsatz"/>
              <w:numPr>
                <w:ilvl w:val="0"/>
                <w:numId w:val="31"/>
              </w:numPr>
              <w:ind w:left="450" w:hanging="232"/>
              <w:rPr>
                <w:sz w:val="22"/>
                <w:szCs w:val="22"/>
              </w:rPr>
            </w:pPr>
            <w:r>
              <w:rPr>
                <w:sz w:val="22"/>
                <w:szCs w:val="22"/>
              </w:rPr>
              <w:t>Empfehlung ist immer PCR, aber ggf. kann Serokonversion vorliegen. Serokonversion ist ein guter Parameter, aber es sind mehrere Proben notwendig um eine gewisse Sicherheit zu haben (in wie weit ist Historie/Verlaufskontrolle realistisch), dies stellt GA möglicherweise vor Probleme, schwer umzusetzen</w:t>
            </w:r>
          </w:p>
          <w:p>
            <w:pPr>
              <w:pStyle w:val="Listenabsatz"/>
              <w:numPr>
                <w:ilvl w:val="0"/>
                <w:numId w:val="31"/>
              </w:numPr>
              <w:ind w:left="450" w:hanging="232"/>
              <w:rPr>
                <w:sz w:val="22"/>
                <w:szCs w:val="22"/>
              </w:rPr>
            </w:pPr>
            <w:r>
              <w:rPr>
                <w:sz w:val="22"/>
                <w:szCs w:val="22"/>
              </w:rPr>
              <w:t xml:space="preserve">Antikörpernachweise als Beweis akuter Infektion: isoliert positiver </w:t>
            </w:r>
            <w:proofErr w:type="spellStart"/>
            <w:r>
              <w:rPr>
                <w:sz w:val="22"/>
                <w:szCs w:val="22"/>
              </w:rPr>
              <w:t>IgM</w:t>
            </w:r>
            <w:proofErr w:type="spellEnd"/>
            <w:r>
              <w:rPr>
                <w:sz w:val="22"/>
                <w:szCs w:val="22"/>
              </w:rPr>
              <w:t xml:space="preserve">, </w:t>
            </w:r>
            <w:proofErr w:type="spellStart"/>
            <w:r>
              <w:rPr>
                <w:sz w:val="22"/>
                <w:szCs w:val="22"/>
              </w:rPr>
              <w:t>IgA</w:t>
            </w:r>
            <w:proofErr w:type="spellEnd"/>
            <w:r>
              <w:rPr>
                <w:sz w:val="22"/>
                <w:szCs w:val="22"/>
              </w:rPr>
              <w:t xml:space="preserve"> Nachweis sind nicht genügend, </w:t>
            </w:r>
            <w:proofErr w:type="spellStart"/>
            <w:r>
              <w:rPr>
                <w:sz w:val="22"/>
                <w:szCs w:val="22"/>
              </w:rPr>
              <w:t>Serokonversion</w:t>
            </w:r>
            <w:proofErr w:type="spellEnd"/>
            <w:r>
              <w:rPr>
                <w:sz w:val="22"/>
                <w:szCs w:val="22"/>
              </w:rPr>
              <w:t xml:space="preserve">, </w:t>
            </w:r>
            <w:proofErr w:type="spellStart"/>
            <w:r>
              <w:rPr>
                <w:sz w:val="22"/>
                <w:szCs w:val="22"/>
              </w:rPr>
              <w:t>IgM</w:t>
            </w:r>
            <w:proofErr w:type="spellEnd"/>
            <w:r>
              <w:rPr>
                <w:sz w:val="22"/>
                <w:szCs w:val="22"/>
              </w:rPr>
              <w:t xml:space="preserve"> (bei positiven </w:t>
            </w:r>
            <w:proofErr w:type="spellStart"/>
            <w:r>
              <w:rPr>
                <w:sz w:val="22"/>
                <w:szCs w:val="22"/>
              </w:rPr>
              <w:t>IgG</w:t>
            </w:r>
            <w:proofErr w:type="spellEnd"/>
            <w:r>
              <w:rPr>
                <w:sz w:val="22"/>
                <w:szCs w:val="22"/>
              </w:rPr>
              <w:t xml:space="preserve"> in separaten Testen) und isoliertes </w:t>
            </w:r>
            <w:proofErr w:type="spellStart"/>
            <w:r>
              <w:rPr>
                <w:sz w:val="22"/>
                <w:szCs w:val="22"/>
              </w:rPr>
              <w:t>IgG</w:t>
            </w:r>
            <w:proofErr w:type="spellEnd"/>
            <w:r>
              <w:rPr>
                <w:sz w:val="22"/>
                <w:szCs w:val="22"/>
              </w:rPr>
              <w:t xml:space="preserve"> ja</w:t>
            </w:r>
          </w:p>
          <w:p>
            <w:pPr>
              <w:pStyle w:val="Listenabsatz"/>
              <w:numPr>
                <w:ilvl w:val="0"/>
                <w:numId w:val="31"/>
              </w:numPr>
              <w:ind w:left="450" w:hanging="232"/>
              <w:rPr>
                <w:sz w:val="22"/>
                <w:szCs w:val="22"/>
              </w:rPr>
            </w:pPr>
            <w:r>
              <w:rPr>
                <w:sz w:val="22"/>
                <w:szCs w:val="22"/>
              </w:rPr>
              <w:t xml:space="preserve">Einschätzung von PCR positivem Befund sowie schon </w:t>
            </w:r>
            <w:proofErr w:type="spellStart"/>
            <w:r>
              <w:rPr>
                <w:sz w:val="22"/>
                <w:szCs w:val="22"/>
              </w:rPr>
              <w:t>IgG</w:t>
            </w:r>
            <w:proofErr w:type="spellEnd"/>
            <w:r>
              <w:rPr>
                <w:sz w:val="22"/>
                <w:szCs w:val="22"/>
              </w:rPr>
              <w:t xml:space="preserve"> Nachweis kann persistierendes Virus sein, wird ins Diagnostik-papier aufgenommen sobald Literatur bewertet wurde</w:t>
            </w:r>
          </w:p>
          <w:p>
            <w:pPr>
              <w:pStyle w:val="Listenabsatz"/>
              <w:numPr>
                <w:ilvl w:val="0"/>
                <w:numId w:val="31"/>
              </w:numPr>
              <w:ind w:left="450" w:hanging="232"/>
              <w:rPr>
                <w:sz w:val="22"/>
                <w:szCs w:val="22"/>
              </w:rPr>
            </w:pPr>
            <w:r>
              <w:rPr>
                <w:sz w:val="22"/>
                <w:szCs w:val="22"/>
              </w:rPr>
              <w:t xml:space="preserve">Das neue Diagnostikpapier wird Klarheit bringen: es wird eine zeitliche Einschränkung definiert: bei nicht komplizierten Fällen wird von einer Infektiosität von 8-9d ausgegangen, wenn </w:t>
            </w:r>
            <w:proofErr w:type="spellStart"/>
            <w:r>
              <w:rPr>
                <w:sz w:val="22"/>
                <w:szCs w:val="22"/>
              </w:rPr>
              <w:t>IgG</w:t>
            </w:r>
            <w:proofErr w:type="spellEnd"/>
            <w:r>
              <w:rPr>
                <w:sz w:val="22"/>
                <w:szCs w:val="22"/>
              </w:rPr>
              <w:t xml:space="preserve"> Antwort kommt ist Infektiosität vorbei </w:t>
            </w:r>
          </w:p>
          <w:p>
            <w:pPr>
              <w:pStyle w:val="Listenabsatz"/>
              <w:numPr>
                <w:ilvl w:val="0"/>
                <w:numId w:val="31"/>
              </w:numPr>
              <w:ind w:left="450" w:hanging="232"/>
              <w:rPr>
                <w:sz w:val="22"/>
                <w:szCs w:val="22"/>
              </w:rPr>
            </w:pPr>
            <w:r>
              <w:rPr>
                <w:sz w:val="22"/>
                <w:szCs w:val="22"/>
              </w:rPr>
              <w:t>AG Diagnostik betrachtet morgen die Literatur zur Fragestellung in welchem Verhältnis Laborbefund zur Infektiosität steht</w:t>
            </w:r>
          </w:p>
          <w:p>
            <w:pPr>
              <w:pStyle w:val="Listenabsatz"/>
              <w:numPr>
                <w:ilvl w:val="0"/>
                <w:numId w:val="31"/>
              </w:numPr>
              <w:ind w:left="450" w:hanging="232"/>
              <w:rPr>
                <w:sz w:val="22"/>
                <w:szCs w:val="22"/>
              </w:rPr>
            </w:pPr>
            <w:r>
              <w:rPr>
                <w:sz w:val="22"/>
                <w:szCs w:val="22"/>
              </w:rPr>
              <w:t>Diagnostik Papier kommt am Freitag auf Krisenstabs Agenda</w:t>
            </w:r>
          </w:p>
          <w:p>
            <w:pPr>
              <w:rPr>
                <w:i/>
                <w:sz w:val="22"/>
                <w:szCs w:val="22"/>
              </w:rPr>
            </w:pPr>
          </w:p>
          <w:p>
            <w:pPr>
              <w:rPr>
                <w:i/>
                <w:sz w:val="22"/>
                <w:szCs w:val="22"/>
              </w:rPr>
            </w:pPr>
            <w:r>
              <w:rPr>
                <w:i/>
                <w:sz w:val="22"/>
                <w:szCs w:val="22"/>
              </w:rPr>
              <w:lastRenderedPageBreak/>
              <w:t xml:space="preserve">ToDo: LZ soll für Freitag 22.05. das Diagnostik Papier auf die Agenda der Krisenstabssitzung setzen </w:t>
            </w:r>
          </w:p>
          <w:p>
            <w:pPr>
              <w:rPr>
                <w:sz w:val="22"/>
                <w:szCs w:val="22"/>
                <w:highlight w:val="yellow"/>
              </w:rPr>
            </w:pPr>
          </w:p>
          <w:p>
            <w:pPr>
              <w:pStyle w:val="Listenabsatz"/>
              <w:numPr>
                <w:ilvl w:val="0"/>
                <w:numId w:val="31"/>
              </w:numPr>
              <w:ind w:left="450" w:hanging="232"/>
              <w:rPr>
                <w:sz w:val="22"/>
                <w:szCs w:val="22"/>
              </w:rPr>
            </w:pPr>
            <w:r>
              <w:rPr>
                <w:sz w:val="22"/>
                <w:szCs w:val="22"/>
              </w:rPr>
              <w:t>In den RKI-FAQ kann ein Satz hinzugefügt werden, dass im Einzelfall ein serologischer Nachweis Anlass für eine Umgebungsuntersuchung sein kann (wenn andere Voraussetzungen hierfür geklärt sind)</w:t>
            </w:r>
          </w:p>
          <w:p>
            <w:pPr>
              <w:rPr>
                <w:sz w:val="22"/>
              </w:rPr>
            </w:pPr>
          </w:p>
          <w:p>
            <w:pPr>
              <w:rPr>
                <w:sz w:val="22"/>
              </w:rPr>
            </w:pPr>
            <w:r>
              <w:rPr>
                <w:i/>
                <w:sz w:val="22"/>
                <w:szCs w:val="22"/>
              </w:rPr>
              <w:t>ToDo: Michaela Diercke bereitet Ergänzung zu FAQ vor (Umgebungstestung nach serologischem Nachweis)</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Karten 7T Inzidenz &gt;50/&gt;35 (Mirko Faber/Alexander Ullrich)</w:t>
            </w:r>
            <w:r>
              <w:rPr>
                <w:sz w:val="22"/>
                <w:szCs w:val="22"/>
              </w:rPr>
              <w:br/>
              <w:t>nicht besprochen</w:t>
            </w:r>
          </w:p>
          <w:p>
            <w:pPr>
              <w:pStyle w:val="Listenabsatz"/>
              <w:numPr>
                <w:ilvl w:val="0"/>
                <w:numId w:val="31"/>
              </w:numPr>
              <w:ind w:left="450" w:hanging="232"/>
              <w:rPr>
                <w:sz w:val="22"/>
                <w:szCs w:val="22"/>
              </w:rPr>
            </w:pPr>
            <w:r>
              <w:rPr>
                <w:sz w:val="22"/>
                <w:szCs w:val="22"/>
              </w:rPr>
              <w:t>IfSG Änderung</w:t>
            </w:r>
            <w:r>
              <w:rPr>
                <w:sz w:val="22"/>
                <w:szCs w:val="22"/>
              </w:rPr>
              <w:br/>
              <w:t>verschoben auf Freitag</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FG32/FG35</w:t>
            </w: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spacing w:line="276" w:lineRule="auto"/>
              <w:rPr>
                <w:b/>
                <w:sz w:val="22"/>
              </w:rPr>
            </w:pPr>
            <w:r>
              <w:rPr>
                <w:b/>
                <w:sz w:val="22"/>
                <w:szCs w:val="22"/>
              </w:rPr>
              <w:t>BMG Aufträge</w:t>
            </w:r>
          </w:p>
          <w:p>
            <w:pPr>
              <w:pStyle w:val="Listenabsatz"/>
              <w:numPr>
                <w:ilvl w:val="0"/>
                <w:numId w:val="31"/>
              </w:numPr>
              <w:ind w:left="450" w:hanging="232"/>
              <w:rPr>
                <w:sz w:val="22"/>
                <w:szCs w:val="22"/>
              </w:rPr>
            </w:pPr>
            <w:r>
              <w:rPr>
                <w:sz w:val="22"/>
                <w:szCs w:val="22"/>
              </w:rPr>
              <w:t xml:space="preserve">Aufgaben von BMG ans RKI kommen oft zu Grenzzeiten ins LZ (abends, am Wochenende) </w:t>
            </w:r>
          </w:p>
          <w:p>
            <w:pPr>
              <w:pStyle w:val="Listenabsatz"/>
              <w:numPr>
                <w:ilvl w:val="0"/>
                <w:numId w:val="31"/>
              </w:numPr>
              <w:ind w:left="450" w:hanging="232"/>
              <w:rPr>
                <w:sz w:val="22"/>
                <w:szCs w:val="22"/>
              </w:rPr>
            </w:pPr>
            <w:r>
              <w:rPr>
                <w:sz w:val="22"/>
                <w:szCs w:val="22"/>
              </w:rPr>
              <w:t>Der Wunsch, dass das BMG am Wochenende keine Aufgaben mehr zuteilt, wurde Herrn Holtherm mitgeteilt, dieser hat auch dem Minister vermittelt, dass es nicht so weiter gehen kann</w:t>
            </w:r>
          </w:p>
          <w:p>
            <w:pPr>
              <w:pStyle w:val="Listenabsatz"/>
              <w:numPr>
                <w:ilvl w:val="0"/>
                <w:numId w:val="31"/>
              </w:numPr>
              <w:ind w:left="450" w:hanging="232"/>
              <w:rPr>
                <w:sz w:val="22"/>
                <w:szCs w:val="22"/>
              </w:rPr>
            </w:pPr>
            <w:r>
              <w:rPr>
                <w:sz w:val="22"/>
                <w:szCs w:val="22"/>
              </w:rPr>
              <w:t>Prinzipiell ist das Bewusstsein im BMG da, aber die Umsetzung findet womöglich noch nicht ab sofort statt, BMG benötigt mehr Vorlauf</w:t>
            </w:r>
          </w:p>
          <w:p>
            <w:pPr>
              <w:rPr>
                <w:sz w:val="22"/>
                <w:szCs w:val="22"/>
              </w:rPr>
            </w:pPr>
          </w:p>
          <w:p>
            <w:pPr>
              <w:rPr>
                <w:sz w:val="22"/>
                <w:szCs w:val="22"/>
              </w:rPr>
            </w:pPr>
            <w:r>
              <w:rPr>
                <w:b/>
                <w:sz w:val="22"/>
                <w:szCs w:val="22"/>
              </w:rPr>
              <w:t>Anpassung LZ-Schichtzeiten und Aktivitäten</w:t>
            </w:r>
          </w:p>
          <w:p>
            <w:pPr>
              <w:pStyle w:val="Listenabsatz"/>
              <w:numPr>
                <w:ilvl w:val="0"/>
                <w:numId w:val="31"/>
              </w:numPr>
              <w:ind w:left="450" w:hanging="232"/>
              <w:rPr>
                <w:sz w:val="22"/>
                <w:szCs w:val="22"/>
              </w:rPr>
            </w:pPr>
            <w:r>
              <w:rPr>
                <w:sz w:val="22"/>
                <w:szCs w:val="22"/>
              </w:rPr>
              <w:t>Reduzierung der Aktivitäten und Arbeitszeiten im LZ erwünscht</w:t>
            </w:r>
          </w:p>
          <w:p>
            <w:pPr>
              <w:pStyle w:val="Listenabsatz"/>
              <w:numPr>
                <w:ilvl w:val="0"/>
                <w:numId w:val="31"/>
              </w:numPr>
              <w:ind w:left="450" w:hanging="232"/>
              <w:rPr>
                <w:sz w:val="22"/>
                <w:szCs w:val="22"/>
              </w:rPr>
            </w:pPr>
            <w:r>
              <w:rPr>
                <w:sz w:val="22"/>
                <w:szCs w:val="22"/>
              </w:rPr>
              <w:t>Es wurden bereits gewisse Positionen angepasst und verändert</w:t>
            </w:r>
          </w:p>
          <w:p>
            <w:pPr>
              <w:pStyle w:val="Listenabsatz"/>
              <w:numPr>
                <w:ilvl w:val="0"/>
                <w:numId w:val="31"/>
              </w:numPr>
              <w:ind w:left="450" w:hanging="232"/>
              <w:rPr>
                <w:sz w:val="22"/>
                <w:szCs w:val="22"/>
              </w:rPr>
            </w:pPr>
            <w:r>
              <w:rPr>
                <w:sz w:val="22"/>
                <w:szCs w:val="22"/>
              </w:rPr>
              <w:t>Vorschläge sind z.B.:</w:t>
            </w:r>
          </w:p>
          <w:p>
            <w:pPr>
              <w:pStyle w:val="Listenabsatz"/>
              <w:numPr>
                <w:ilvl w:val="1"/>
                <w:numId w:val="31"/>
              </w:numPr>
              <w:ind w:left="1440"/>
              <w:rPr>
                <w:sz w:val="22"/>
                <w:szCs w:val="22"/>
              </w:rPr>
            </w:pPr>
            <w:r>
              <w:rPr>
                <w:sz w:val="22"/>
                <w:szCs w:val="22"/>
              </w:rPr>
              <w:t>Ab Juni sonntags keine RKI-LZ-Besetzung mehr</w:t>
            </w:r>
          </w:p>
          <w:p>
            <w:pPr>
              <w:pStyle w:val="Listenabsatz"/>
              <w:numPr>
                <w:ilvl w:val="1"/>
                <w:numId w:val="31"/>
              </w:numPr>
              <w:ind w:left="1440"/>
              <w:rPr>
                <w:sz w:val="22"/>
                <w:szCs w:val="22"/>
              </w:rPr>
            </w:pPr>
            <w:r>
              <w:rPr>
                <w:sz w:val="22"/>
                <w:szCs w:val="22"/>
              </w:rPr>
              <w:t>Sa/So auf eine Schicht reduzieren</w:t>
            </w:r>
          </w:p>
          <w:p>
            <w:pPr>
              <w:pStyle w:val="Listenabsatz"/>
              <w:numPr>
                <w:ilvl w:val="1"/>
                <w:numId w:val="31"/>
              </w:numPr>
              <w:ind w:left="1440"/>
              <w:rPr>
                <w:sz w:val="22"/>
                <w:szCs w:val="22"/>
              </w:rPr>
            </w:pPr>
            <w:r>
              <w:rPr>
                <w:sz w:val="22"/>
                <w:szCs w:val="22"/>
              </w:rPr>
              <w:t>Sonntags kein Lagebericht, oder sonntags ein Bericht für beide Wochenendtage</w:t>
            </w:r>
          </w:p>
          <w:p>
            <w:pPr>
              <w:pStyle w:val="Listenabsatz"/>
              <w:numPr>
                <w:ilvl w:val="1"/>
                <w:numId w:val="31"/>
              </w:numPr>
              <w:ind w:left="1440"/>
              <w:rPr>
                <w:sz w:val="22"/>
                <w:szCs w:val="22"/>
              </w:rPr>
            </w:pPr>
            <w:r>
              <w:rPr>
                <w:sz w:val="22"/>
                <w:szCs w:val="22"/>
              </w:rPr>
              <w:t xml:space="preserve">Gar kein Lagebericht am Wochenende </w:t>
            </w:r>
            <w:r>
              <w:rPr>
                <w:sz w:val="22"/>
                <w:szCs w:val="22"/>
              </w:rPr>
              <w:br/>
            </w:r>
            <w:r>
              <w:rPr>
                <w:sz w:val="22"/>
                <w:szCs w:val="22"/>
              </w:rPr>
              <w:sym w:font="Wingdings" w:char="F0E0"/>
            </w:r>
            <w:r>
              <w:rPr>
                <w:sz w:val="22"/>
                <w:szCs w:val="22"/>
              </w:rPr>
              <w:t xml:space="preserve"> Lagebericht wird stets mit großer Spannung erwartet, ob hierauf verzichtet werden kann ist unklar</w:t>
            </w:r>
          </w:p>
          <w:p>
            <w:pPr>
              <w:pStyle w:val="Listenabsatz"/>
              <w:numPr>
                <w:ilvl w:val="0"/>
                <w:numId w:val="31"/>
              </w:numPr>
              <w:ind w:left="450" w:hanging="232"/>
              <w:rPr>
                <w:sz w:val="22"/>
                <w:szCs w:val="22"/>
              </w:rPr>
            </w:pPr>
            <w:r>
              <w:rPr>
                <w:sz w:val="22"/>
                <w:szCs w:val="22"/>
              </w:rPr>
              <w:t>Schrittweise Reduktion: zunächst eine Schicht am Wochenende</w:t>
            </w:r>
          </w:p>
          <w:p>
            <w:pPr>
              <w:pStyle w:val="Listenabsatz"/>
              <w:numPr>
                <w:ilvl w:val="0"/>
                <w:numId w:val="31"/>
              </w:numPr>
              <w:ind w:left="450" w:hanging="232"/>
              <w:rPr>
                <w:sz w:val="22"/>
                <w:szCs w:val="22"/>
              </w:rPr>
            </w:pPr>
            <w:r>
              <w:rPr>
                <w:sz w:val="22"/>
                <w:szCs w:val="22"/>
              </w:rPr>
              <w:t xml:space="preserve">Konzept hierfür wird erstellt und besprochen (AL3, LZ-Leitung?) </w:t>
            </w:r>
          </w:p>
          <w:p>
            <w:pPr>
              <w:pStyle w:val="Listenabsatz"/>
              <w:numPr>
                <w:ilvl w:val="0"/>
                <w:numId w:val="31"/>
              </w:numPr>
              <w:ind w:left="450" w:hanging="232"/>
              <w:rPr>
                <w:sz w:val="22"/>
                <w:szCs w:val="22"/>
              </w:rPr>
            </w:pPr>
            <w:r>
              <w:rPr>
                <w:sz w:val="22"/>
                <w:szCs w:val="22"/>
              </w:rPr>
              <w:t>Dies sollte auch an BMG geschickt werden um zu gucken, ob sie es mittragen können</w:t>
            </w:r>
          </w:p>
          <w:p>
            <w:pPr>
              <w:rPr>
                <w:sz w:val="22"/>
                <w:szCs w:val="22"/>
              </w:rPr>
            </w:pPr>
          </w:p>
          <w:p>
            <w:pPr>
              <w:rPr>
                <w:i/>
                <w:sz w:val="22"/>
                <w:szCs w:val="22"/>
              </w:rPr>
            </w:pPr>
            <w:r>
              <w:rPr>
                <w:i/>
                <w:sz w:val="22"/>
                <w:szCs w:val="22"/>
              </w:rPr>
              <w:t>ToDo: Konzept zur Reduzierung von Aktivitäten und Arbeitszeiten im LZ</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FG32/AL3</w:t>
            </w:r>
          </w:p>
        </w:tc>
      </w:tr>
      <w:tr>
        <w:tc>
          <w:tcPr>
            <w:tcW w:w="684" w:type="dxa"/>
          </w:tcPr>
          <w:p>
            <w:pPr>
              <w:rPr>
                <w:b/>
              </w:rPr>
            </w:pPr>
            <w:r>
              <w:rPr>
                <w:b/>
              </w:rPr>
              <w:lastRenderedPageBreak/>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 xml:space="preserve">Nächste Sitzung: </w:t>
            </w:r>
            <w:r>
              <w:rPr>
                <w:b/>
                <w:sz w:val="22"/>
                <w:szCs w:val="22"/>
                <w:u w:val="single"/>
              </w:rPr>
              <w:t>Freitag , 22.05.2020, 11:00 Uhr</w:t>
            </w:r>
            <w:r>
              <w:rPr>
                <w:b/>
                <w:sz w:val="22"/>
                <w:szCs w:val="22"/>
              </w:rPr>
              <w:t>,</w:t>
            </w:r>
            <w:r>
              <w:rPr>
                <w:sz w:val="22"/>
                <w:szCs w:val="22"/>
              </w:rPr>
              <w:t xml:space="preserve">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nk, Christina" w:date="2020-05-20T13:07:00Z" w:initials="CF">
    <w:p>
      <w:pPr>
        <w:pStyle w:val="Kommentartext"/>
      </w:pPr>
      <w:r>
        <w:rPr>
          <w:rStyle w:val="Kommentarzeichen"/>
        </w:rPr>
        <w:annotationRef/>
      </w:r>
      <w:r>
        <w:t>So ist der Passus irreführend. Neben einer Schmierinfektion kommen auch Tröpfen/Aerosol-Übertragungen in Frage bzw. sind vermutlich wahrscheinlicher. Auf der Arbeit sind die Fleischbeschauer durchaus in Kontakt zu anderen Mitarbeitern.</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val="en-GB" w:eastAsia="en-GB"/>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5-19_Lage_AG\Hochladen\Lage_International_2020-05-19.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5-19_Lage_AG\Hochladen\Lage-National_2020-05-19_draft.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13D1B-5377-42F1-BB66-08709918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2794</Words>
  <Characters>17609</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20</cp:revision>
  <dcterms:created xsi:type="dcterms:W3CDTF">2020-05-18T06:56:00Z</dcterms:created>
  <dcterms:modified xsi:type="dcterms:W3CDTF">2021-04-12T14:51:00Z</dcterms:modified>
</cp:coreProperties>
</file>