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berschrift1"/>
      </w:pPr>
      <w:r>
        <w:t>Krisenstabssitzung „Neuartiges Coronavirus (COVID-19)“</w:t>
      </w:r>
    </w:p>
    <w:p>
      <w:r>
        <w:t>Ergebnisprotokoll</w:t>
      </w:r>
    </w:p>
    <w:p>
      <w:pPr>
        <w:rPr>
          <w:i/>
        </w:rPr>
      </w:pPr>
      <w:r>
        <w:rPr>
          <w:i/>
        </w:rPr>
        <w:t>(Aktenzeichen: 4.06.02/0024#0014)</w:t>
      </w:r>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Anlass:</w:t>
      </w:r>
      <w:r>
        <w:rPr>
          <w:i/>
          <w:sz w:val="22"/>
        </w:rPr>
        <w:t xml:space="preserve"> </w:t>
      </w:r>
      <w:r>
        <w:rPr>
          <w:i/>
          <w:sz w:val="22"/>
        </w:rPr>
        <w:tab/>
      </w:r>
      <w:r>
        <w:rPr>
          <w:i/>
          <w:sz w:val="22"/>
        </w:rPr>
        <w:tab/>
      </w:r>
      <w:sdt>
        <w:sdtPr>
          <w:rPr>
            <w:i/>
            <w:sz w:val="22"/>
          </w:rPr>
          <w:id w:val="-1069258484"/>
          <w:placeholder>
            <w:docPart w:val="DefaultPlaceholder_1082065158"/>
          </w:placeholder>
        </w:sdtPr>
        <w:sdtContent>
          <w:sdt>
            <w:sdtPr>
              <w:rPr>
                <w:i/>
                <w:sz w:val="22"/>
              </w:rPr>
              <w:id w:val="334350100"/>
              <w:placeholder>
                <w:docPart w:val="0A67EC378ADB4363968F76466F3994ED"/>
              </w:placeholder>
            </w:sdtPr>
            <w:sdtContent>
              <w:r>
                <w:rPr>
                  <w:sz w:val="22"/>
                </w:rPr>
                <w:t>Neuartiges Coronavirus (COVID-19)</w:t>
              </w:r>
            </w:sdtContent>
          </w:sdt>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i/>
          <w:sz w:val="22"/>
        </w:rPr>
      </w:pPr>
      <w:r>
        <w:rPr>
          <w:b/>
          <w:i/>
          <w:sz w:val="22"/>
        </w:rPr>
        <w:t>Datum:</w:t>
      </w:r>
      <w:r>
        <w:rPr>
          <w:i/>
          <w:sz w:val="22"/>
        </w:rPr>
        <w:t xml:space="preserve"> </w:t>
      </w:r>
      <w:r>
        <w:rPr>
          <w:i/>
          <w:sz w:val="22"/>
        </w:rPr>
        <w:tab/>
      </w:r>
      <w:r>
        <w:rPr>
          <w:i/>
          <w:sz w:val="22"/>
        </w:rPr>
        <w:tab/>
      </w:r>
      <w:sdt>
        <w:sdtPr>
          <w:rPr>
            <w:i/>
            <w:sz w:val="22"/>
          </w:rPr>
          <w:id w:val="1092433924"/>
          <w:placeholder>
            <w:docPart w:val="DefaultPlaceholder_1082065158"/>
          </w:placeholder>
        </w:sdtPr>
        <w:sdtContent>
          <w:r>
            <w:rPr>
              <w:i/>
              <w:sz w:val="22"/>
            </w:rPr>
            <w:t>31.08.2020, 13:00 Uhr</w:t>
          </w:r>
        </w:sdtContent>
      </w:sdt>
    </w:p>
    <w:p>
      <w:pPr>
        <w:pBdr>
          <w:top w:val="single" w:sz="6" w:space="1" w:color="auto"/>
          <w:left w:val="single" w:sz="6" w:space="4" w:color="auto"/>
          <w:bottom w:val="single" w:sz="6" w:space="1" w:color="auto"/>
          <w:right w:val="single" w:sz="6" w:space="4" w:color="auto"/>
        </w:pBdr>
        <w:shd w:val="solid" w:color="D9D9D9" w:themeColor="background1" w:themeShade="D9" w:fill="auto"/>
        <w:spacing w:line="276" w:lineRule="auto"/>
        <w:rPr>
          <w:sz w:val="22"/>
        </w:rPr>
      </w:pPr>
      <w:r>
        <w:rPr>
          <w:b/>
          <w:i/>
          <w:sz w:val="22"/>
        </w:rPr>
        <w:t>Sitzungsort:</w:t>
      </w:r>
      <w:r>
        <w:rPr>
          <w:b/>
          <w:i/>
          <w:sz w:val="22"/>
        </w:rPr>
        <w:tab/>
      </w:r>
      <w:r>
        <w:rPr>
          <w:b/>
          <w:i/>
          <w:sz w:val="22"/>
        </w:rPr>
        <w:tab/>
      </w:r>
      <w:sdt>
        <w:sdtPr>
          <w:rPr>
            <w:sz w:val="22"/>
          </w:rPr>
          <w:id w:val="1344203332"/>
          <w:placeholder>
            <w:docPart w:val="0F773A1FCB61483A80E8B309D8E6A01A"/>
          </w:placeholder>
        </w:sdtPr>
        <w:sdtContent>
          <w:r>
            <w:rPr>
              <w:sz w:val="22"/>
            </w:rPr>
            <w:t>Viterokonferenz</w:t>
          </w:r>
        </w:sdtContent>
      </w:sdt>
    </w:p>
    <w:p>
      <w:pPr>
        <w:rPr>
          <w:b/>
          <w:sz w:val="22"/>
        </w:rPr>
      </w:pPr>
      <w:r>
        <w:rPr>
          <w:b/>
          <w:sz w:val="22"/>
        </w:rPr>
        <w:t>Moderation: Lars Schaade</w:t>
      </w:r>
    </w:p>
    <w:p>
      <w:pPr>
        <w:spacing w:after="0"/>
        <w:rPr>
          <w:b/>
          <w:sz w:val="22"/>
        </w:rPr>
      </w:pPr>
      <w:r>
        <w:rPr>
          <w:b/>
          <w:sz w:val="22"/>
        </w:rPr>
        <w:t xml:space="preserve">Teilnehmende: </w:t>
      </w:r>
    </w:p>
    <w:p>
      <w:pPr>
        <w:pStyle w:val="Listenabsatz"/>
        <w:numPr>
          <w:ilvl w:val="0"/>
          <w:numId w:val="3"/>
        </w:numPr>
        <w:spacing w:after="0"/>
        <w:contextualSpacing w:val="0"/>
        <w:rPr>
          <w:sz w:val="22"/>
        </w:rPr>
      </w:pPr>
      <w:r>
        <w:rPr>
          <w:sz w:val="22"/>
        </w:rPr>
        <w:t>Institutsleitung</w:t>
      </w:r>
    </w:p>
    <w:p>
      <w:pPr>
        <w:pStyle w:val="Listenabsatz"/>
        <w:numPr>
          <w:ilvl w:val="1"/>
          <w:numId w:val="2"/>
        </w:numPr>
        <w:spacing w:after="0"/>
        <w:contextualSpacing w:val="0"/>
        <w:rPr>
          <w:sz w:val="22"/>
        </w:rPr>
      </w:pPr>
      <w:r>
        <w:rPr>
          <w:sz w:val="22"/>
        </w:rPr>
        <w:t>Lars Schaade</w:t>
      </w:r>
    </w:p>
    <w:p>
      <w:pPr>
        <w:pStyle w:val="Listenabsatz"/>
        <w:numPr>
          <w:ilvl w:val="0"/>
          <w:numId w:val="2"/>
        </w:numPr>
        <w:spacing w:after="0" w:line="233" w:lineRule="auto"/>
        <w:ind w:hanging="357"/>
        <w:contextualSpacing w:val="0"/>
        <w:rPr>
          <w:sz w:val="22"/>
        </w:rPr>
      </w:pPr>
      <w:r>
        <w:rPr>
          <w:sz w:val="22"/>
        </w:rPr>
        <w:t>Abt. 1</w:t>
      </w:r>
    </w:p>
    <w:p>
      <w:pPr>
        <w:pStyle w:val="Listenabsatz"/>
        <w:numPr>
          <w:ilvl w:val="1"/>
          <w:numId w:val="2"/>
        </w:numPr>
        <w:spacing w:after="0" w:line="233" w:lineRule="auto"/>
        <w:contextualSpacing w:val="0"/>
        <w:rPr>
          <w:sz w:val="22"/>
        </w:rPr>
      </w:pPr>
      <w:r>
        <w:rPr>
          <w:sz w:val="22"/>
        </w:rPr>
        <w:t>Martin Mielke</w:t>
      </w:r>
    </w:p>
    <w:p>
      <w:pPr>
        <w:pStyle w:val="Listenabsatz"/>
        <w:numPr>
          <w:ilvl w:val="0"/>
          <w:numId w:val="2"/>
        </w:numPr>
        <w:spacing w:after="0" w:line="233" w:lineRule="auto"/>
        <w:ind w:hanging="357"/>
        <w:contextualSpacing w:val="0"/>
        <w:rPr>
          <w:sz w:val="22"/>
        </w:rPr>
      </w:pPr>
      <w:r>
        <w:rPr>
          <w:sz w:val="22"/>
        </w:rPr>
        <w:t>Abt. 3</w:t>
      </w:r>
    </w:p>
    <w:p>
      <w:pPr>
        <w:pStyle w:val="Listenabsatz"/>
        <w:numPr>
          <w:ilvl w:val="1"/>
          <w:numId w:val="2"/>
        </w:numPr>
        <w:spacing w:after="0" w:line="233" w:lineRule="auto"/>
        <w:contextualSpacing w:val="0"/>
        <w:rPr>
          <w:sz w:val="22"/>
        </w:rPr>
      </w:pPr>
      <w:r>
        <w:rPr>
          <w:sz w:val="22"/>
        </w:rPr>
        <w:t>Osamah Hamouda</w:t>
      </w:r>
    </w:p>
    <w:p>
      <w:pPr>
        <w:pStyle w:val="Listenabsatz"/>
        <w:numPr>
          <w:ilvl w:val="0"/>
          <w:numId w:val="3"/>
        </w:numPr>
        <w:spacing w:after="0"/>
        <w:contextualSpacing w:val="0"/>
        <w:rPr>
          <w:sz w:val="22"/>
        </w:rPr>
      </w:pPr>
      <w:r>
        <w:rPr>
          <w:sz w:val="22"/>
        </w:rPr>
        <w:t>FG14</w:t>
      </w:r>
    </w:p>
    <w:p>
      <w:pPr>
        <w:pStyle w:val="Listenabsatz"/>
        <w:numPr>
          <w:ilvl w:val="1"/>
          <w:numId w:val="2"/>
        </w:numPr>
        <w:spacing w:after="0"/>
        <w:contextualSpacing w:val="0"/>
        <w:rPr>
          <w:sz w:val="22"/>
        </w:rPr>
      </w:pPr>
      <w:r>
        <w:rPr>
          <w:sz w:val="22"/>
        </w:rPr>
        <w:t>Melanie Brunke</w:t>
      </w:r>
    </w:p>
    <w:p>
      <w:pPr>
        <w:pStyle w:val="Listenabsatz"/>
        <w:numPr>
          <w:ilvl w:val="0"/>
          <w:numId w:val="3"/>
        </w:numPr>
        <w:spacing w:after="0"/>
        <w:contextualSpacing w:val="0"/>
        <w:rPr>
          <w:sz w:val="22"/>
        </w:rPr>
      </w:pPr>
      <w:r>
        <w:rPr>
          <w:sz w:val="22"/>
        </w:rPr>
        <w:t>FG17</w:t>
      </w:r>
    </w:p>
    <w:p>
      <w:pPr>
        <w:pStyle w:val="Listenabsatz"/>
        <w:numPr>
          <w:ilvl w:val="1"/>
          <w:numId w:val="2"/>
        </w:numPr>
        <w:spacing w:after="0"/>
        <w:contextualSpacing w:val="0"/>
        <w:rPr>
          <w:sz w:val="22"/>
        </w:rPr>
      </w:pPr>
      <w:r>
        <w:rPr>
          <w:sz w:val="22"/>
        </w:rPr>
        <w:t>Thorsten Wolff</w:t>
      </w:r>
    </w:p>
    <w:p>
      <w:pPr>
        <w:pStyle w:val="Listenabsatz"/>
        <w:numPr>
          <w:ilvl w:val="0"/>
          <w:numId w:val="4"/>
        </w:numPr>
        <w:spacing w:after="0"/>
        <w:contextualSpacing w:val="0"/>
        <w:rPr>
          <w:sz w:val="22"/>
        </w:rPr>
      </w:pPr>
      <w:r>
        <w:rPr>
          <w:sz w:val="22"/>
        </w:rPr>
        <w:t>FG 32</w:t>
      </w:r>
    </w:p>
    <w:p>
      <w:pPr>
        <w:pStyle w:val="Listenabsatz"/>
        <w:numPr>
          <w:ilvl w:val="1"/>
          <w:numId w:val="2"/>
        </w:numPr>
        <w:spacing w:after="0"/>
        <w:contextualSpacing w:val="0"/>
        <w:rPr>
          <w:sz w:val="22"/>
        </w:rPr>
      </w:pPr>
      <w:r>
        <w:rPr>
          <w:sz w:val="22"/>
        </w:rPr>
        <w:t>Michaela Diercke</w:t>
      </w:r>
    </w:p>
    <w:p>
      <w:pPr>
        <w:pStyle w:val="Listenabsatz"/>
        <w:numPr>
          <w:ilvl w:val="1"/>
          <w:numId w:val="2"/>
        </w:numPr>
        <w:spacing w:after="0"/>
        <w:contextualSpacing w:val="0"/>
        <w:rPr>
          <w:sz w:val="22"/>
        </w:rPr>
      </w:pPr>
      <w:r>
        <w:rPr>
          <w:sz w:val="22"/>
        </w:rPr>
        <w:t>Maria an der Heiden</w:t>
      </w:r>
    </w:p>
    <w:p>
      <w:pPr>
        <w:pStyle w:val="Listenabsatz"/>
        <w:numPr>
          <w:ilvl w:val="1"/>
          <w:numId w:val="2"/>
        </w:numPr>
        <w:spacing w:after="0"/>
        <w:contextualSpacing w:val="0"/>
        <w:rPr>
          <w:sz w:val="22"/>
        </w:rPr>
      </w:pPr>
      <w:r>
        <w:rPr>
          <w:sz w:val="22"/>
        </w:rPr>
        <w:t>Ute Rexroth</w:t>
      </w:r>
    </w:p>
    <w:p>
      <w:pPr>
        <w:pStyle w:val="Listenabsatz"/>
        <w:numPr>
          <w:ilvl w:val="0"/>
          <w:numId w:val="4"/>
        </w:numPr>
        <w:spacing w:after="0"/>
        <w:contextualSpacing w:val="0"/>
        <w:rPr>
          <w:sz w:val="22"/>
        </w:rPr>
      </w:pPr>
      <w:r>
        <w:rPr>
          <w:sz w:val="22"/>
        </w:rPr>
        <w:t>FG34</w:t>
      </w:r>
    </w:p>
    <w:p>
      <w:pPr>
        <w:pStyle w:val="Listenabsatz"/>
        <w:numPr>
          <w:ilvl w:val="1"/>
          <w:numId w:val="2"/>
        </w:numPr>
        <w:spacing w:after="0"/>
        <w:contextualSpacing w:val="0"/>
        <w:rPr>
          <w:sz w:val="22"/>
        </w:rPr>
      </w:pPr>
      <w:r>
        <w:rPr>
          <w:sz w:val="22"/>
        </w:rPr>
        <w:t>Viviane Bremer</w:t>
      </w:r>
    </w:p>
    <w:p>
      <w:pPr>
        <w:pStyle w:val="Listenabsatz"/>
        <w:numPr>
          <w:ilvl w:val="1"/>
          <w:numId w:val="2"/>
        </w:numPr>
        <w:spacing w:after="0"/>
        <w:contextualSpacing w:val="0"/>
        <w:rPr>
          <w:sz w:val="22"/>
        </w:rPr>
      </w:pPr>
      <w:r>
        <w:rPr>
          <w:sz w:val="22"/>
        </w:rPr>
        <w:t>Andrea Sailer (Protokoll)</w:t>
      </w:r>
    </w:p>
    <w:p>
      <w:pPr>
        <w:pStyle w:val="Listenabsatz"/>
        <w:numPr>
          <w:ilvl w:val="0"/>
          <w:numId w:val="2"/>
        </w:numPr>
        <w:spacing w:after="0"/>
        <w:contextualSpacing w:val="0"/>
        <w:rPr>
          <w:sz w:val="22"/>
        </w:rPr>
      </w:pPr>
      <w:r>
        <w:rPr>
          <w:sz w:val="22"/>
        </w:rPr>
        <w:t>FG36</w:t>
      </w:r>
    </w:p>
    <w:p>
      <w:pPr>
        <w:pStyle w:val="Listenabsatz"/>
        <w:numPr>
          <w:ilvl w:val="1"/>
          <w:numId w:val="2"/>
        </w:numPr>
        <w:spacing w:after="0"/>
        <w:contextualSpacing w:val="0"/>
        <w:rPr>
          <w:sz w:val="22"/>
        </w:rPr>
      </w:pPr>
      <w:r>
        <w:rPr>
          <w:sz w:val="22"/>
        </w:rPr>
        <w:t>Walter Haas</w:t>
      </w:r>
    </w:p>
    <w:p>
      <w:pPr>
        <w:pStyle w:val="Listenabsatz"/>
        <w:numPr>
          <w:ilvl w:val="1"/>
          <w:numId w:val="2"/>
        </w:numPr>
        <w:spacing w:after="0"/>
        <w:contextualSpacing w:val="0"/>
        <w:rPr>
          <w:sz w:val="22"/>
        </w:rPr>
      </w:pPr>
      <w:r>
        <w:rPr>
          <w:sz w:val="22"/>
        </w:rPr>
        <w:t>Silke Buda</w:t>
      </w:r>
    </w:p>
    <w:p>
      <w:pPr>
        <w:pStyle w:val="Listenabsatz"/>
        <w:numPr>
          <w:ilvl w:val="0"/>
          <w:numId w:val="2"/>
        </w:numPr>
        <w:spacing w:after="0"/>
        <w:contextualSpacing w:val="0"/>
        <w:rPr>
          <w:sz w:val="22"/>
        </w:rPr>
      </w:pPr>
      <w:r>
        <w:rPr>
          <w:sz w:val="22"/>
        </w:rPr>
        <w:t>FG37</w:t>
      </w:r>
    </w:p>
    <w:p>
      <w:pPr>
        <w:pStyle w:val="Listenabsatz"/>
        <w:numPr>
          <w:ilvl w:val="1"/>
          <w:numId w:val="2"/>
        </w:numPr>
        <w:spacing w:after="0"/>
        <w:contextualSpacing w:val="0"/>
        <w:rPr>
          <w:sz w:val="22"/>
        </w:rPr>
      </w:pPr>
      <w:r>
        <w:rPr>
          <w:sz w:val="22"/>
        </w:rPr>
        <w:t>Tim Eckmanns</w:t>
      </w:r>
    </w:p>
    <w:p>
      <w:pPr>
        <w:pStyle w:val="Listenabsatz"/>
        <w:numPr>
          <w:ilvl w:val="0"/>
          <w:numId w:val="3"/>
        </w:numPr>
        <w:spacing w:after="0"/>
        <w:contextualSpacing w:val="0"/>
        <w:rPr>
          <w:sz w:val="22"/>
        </w:rPr>
      </w:pPr>
      <w:r>
        <w:rPr>
          <w:sz w:val="22"/>
        </w:rPr>
        <w:t>IBBS</w:t>
      </w:r>
    </w:p>
    <w:p>
      <w:pPr>
        <w:pStyle w:val="Listenabsatz"/>
        <w:numPr>
          <w:ilvl w:val="1"/>
          <w:numId w:val="3"/>
        </w:numPr>
        <w:spacing w:after="0"/>
        <w:contextualSpacing w:val="0"/>
        <w:rPr>
          <w:sz w:val="22"/>
        </w:rPr>
      </w:pPr>
      <w:r>
        <w:rPr>
          <w:sz w:val="22"/>
        </w:rPr>
        <w:t>Christian Herzog</w:t>
      </w:r>
    </w:p>
    <w:p>
      <w:pPr>
        <w:pStyle w:val="Listenabsatz"/>
        <w:numPr>
          <w:ilvl w:val="0"/>
          <w:numId w:val="3"/>
        </w:numPr>
        <w:spacing w:after="0"/>
        <w:contextualSpacing w:val="0"/>
        <w:rPr>
          <w:sz w:val="22"/>
        </w:rPr>
      </w:pPr>
      <w:r>
        <w:rPr>
          <w:sz w:val="22"/>
        </w:rPr>
        <w:t>P1</w:t>
      </w:r>
    </w:p>
    <w:p>
      <w:pPr>
        <w:pStyle w:val="Listenabsatz"/>
        <w:numPr>
          <w:ilvl w:val="1"/>
          <w:numId w:val="3"/>
        </w:numPr>
        <w:spacing w:after="0"/>
        <w:contextualSpacing w:val="0"/>
        <w:rPr>
          <w:sz w:val="22"/>
        </w:rPr>
      </w:pPr>
      <w:r>
        <w:rPr>
          <w:sz w:val="22"/>
        </w:rPr>
        <w:t>Esther-Maria Antao</w:t>
      </w:r>
    </w:p>
    <w:p>
      <w:pPr>
        <w:pStyle w:val="Listenabsatz"/>
        <w:numPr>
          <w:ilvl w:val="0"/>
          <w:numId w:val="3"/>
        </w:numPr>
        <w:spacing w:after="0"/>
        <w:contextualSpacing w:val="0"/>
        <w:rPr>
          <w:sz w:val="22"/>
        </w:rPr>
      </w:pPr>
      <w:r>
        <w:rPr>
          <w:sz w:val="22"/>
        </w:rPr>
        <w:t>Presse</w:t>
      </w:r>
    </w:p>
    <w:p>
      <w:pPr>
        <w:pStyle w:val="Listenabsatz"/>
        <w:numPr>
          <w:ilvl w:val="1"/>
          <w:numId w:val="3"/>
        </w:numPr>
        <w:spacing w:after="0"/>
        <w:contextualSpacing w:val="0"/>
        <w:rPr>
          <w:sz w:val="22"/>
        </w:rPr>
      </w:pPr>
      <w:r>
        <w:rPr>
          <w:sz w:val="22"/>
        </w:rPr>
        <w:t>Ronja Wenchel</w:t>
      </w:r>
    </w:p>
    <w:p>
      <w:pPr>
        <w:pStyle w:val="Listenabsatz"/>
        <w:numPr>
          <w:ilvl w:val="0"/>
          <w:numId w:val="2"/>
        </w:numPr>
        <w:spacing w:after="0"/>
        <w:contextualSpacing w:val="0"/>
        <w:rPr>
          <w:sz w:val="22"/>
        </w:rPr>
      </w:pPr>
      <w:r>
        <w:rPr>
          <w:sz w:val="22"/>
        </w:rPr>
        <w:t>ZBS1</w:t>
      </w:r>
    </w:p>
    <w:p>
      <w:pPr>
        <w:pStyle w:val="Listenabsatz"/>
        <w:numPr>
          <w:ilvl w:val="1"/>
          <w:numId w:val="2"/>
        </w:numPr>
        <w:spacing w:after="0"/>
        <w:contextualSpacing w:val="0"/>
        <w:rPr>
          <w:sz w:val="22"/>
        </w:rPr>
      </w:pPr>
      <w:r>
        <w:rPr>
          <w:sz w:val="22"/>
        </w:rPr>
        <w:t>Janine Michel</w:t>
      </w:r>
    </w:p>
    <w:p>
      <w:pPr>
        <w:pStyle w:val="Listenabsatz"/>
        <w:numPr>
          <w:ilvl w:val="0"/>
          <w:numId w:val="2"/>
        </w:numPr>
        <w:spacing w:after="0"/>
        <w:contextualSpacing w:val="0"/>
        <w:rPr>
          <w:sz w:val="22"/>
        </w:rPr>
      </w:pPr>
      <w:r>
        <w:rPr>
          <w:sz w:val="22"/>
        </w:rPr>
        <w:t xml:space="preserve">BZgA </w:t>
      </w:r>
    </w:p>
    <w:p>
      <w:pPr>
        <w:pStyle w:val="Listenabsatz"/>
        <w:numPr>
          <w:ilvl w:val="1"/>
          <w:numId w:val="2"/>
        </w:numPr>
        <w:spacing w:after="0"/>
        <w:contextualSpacing w:val="0"/>
        <w:rPr>
          <w:sz w:val="22"/>
        </w:rPr>
      </w:pPr>
      <w:r>
        <w:rPr>
          <w:sz w:val="22"/>
        </w:rPr>
        <w:t>Heidrun Thaiss</w:t>
      </w:r>
    </w:p>
    <w:p>
      <w:pPr>
        <w:pStyle w:val="Listenabsatz"/>
        <w:numPr>
          <w:ilvl w:val="0"/>
          <w:numId w:val="2"/>
        </w:numPr>
        <w:spacing w:after="0"/>
        <w:contextualSpacing w:val="0"/>
        <w:rPr>
          <w:sz w:val="22"/>
        </w:rPr>
      </w:pPr>
      <w:r>
        <w:rPr>
          <w:sz w:val="22"/>
        </w:rPr>
        <w:t xml:space="preserve">Bundeswehr </w:t>
      </w:r>
    </w:p>
    <w:p>
      <w:pPr>
        <w:pStyle w:val="Listenabsatz"/>
        <w:numPr>
          <w:ilvl w:val="1"/>
          <w:numId w:val="2"/>
        </w:numPr>
        <w:spacing w:after="0"/>
        <w:contextualSpacing w:val="0"/>
        <w:rPr>
          <w:sz w:val="22"/>
        </w:rPr>
      </w:pPr>
      <w:r>
        <w:rPr>
          <w:sz w:val="22"/>
        </w:rPr>
        <w:t>Katalyn Roßmann</w:t>
      </w:r>
    </w:p>
    <w:p>
      <w:pPr>
        <w:pStyle w:val="Listenabsatz"/>
        <w:numPr>
          <w:ilvl w:val="0"/>
          <w:numId w:val="2"/>
        </w:numPr>
        <w:spacing w:after="0"/>
        <w:ind w:left="714" w:hanging="357"/>
        <w:rPr>
          <w:sz w:val="22"/>
        </w:rPr>
      </w:pPr>
      <w:r>
        <w:rPr>
          <w:sz w:val="22"/>
        </w:rPr>
        <w:t>BMG</w:t>
      </w:r>
    </w:p>
    <w:p>
      <w:pPr>
        <w:pStyle w:val="Listenabsatz"/>
        <w:numPr>
          <w:ilvl w:val="1"/>
          <w:numId w:val="2"/>
        </w:numPr>
        <w:spacing w:after="0"/>
        <w:contextualSpacing w:val="0"/>
        <w:rPr>
          <w:sz w:val="22"/>
        </w:rPr>
      </w:pPr>
      <w:r>
        <w:rPr>
          <w:sz w:val="22"/>
        </w:rPr>
        <w:t>Iris Andernach</w:t>
      </w:r>
    </w:p>
    <w:p>
      <w:pPr>
        <w:pStyle w:val="Listenabsatz"/>
        <w:spacing w:after="0"/>
        <w:ind w:left="1440"/>
        <w:contextualSpacing w:val="0"/>
        <w:rPr>
          <w:sz w:val="22"/>
        </w:rPr>
      </w:pPr>
    </w:p>
    <w:p>
      <w:pPr>
        <w:pStyle w:val="Listenabsatz"/>
        <w:spacing w:after="0"/>
        <w:ind w:left="1440"/>
        <w:contextualSpacing w:val="0"/>
        <w:rPr>
          <w:sz w:val="22"/>
        </w:rPr>
      </w:pPr>
    </w:p>
    <w:tbl>
      <w:tblPr>
        <w:tblStyle w:val="Tabellenraster"/>
        <w:tblW w:w="8971" w:type="dxa"/>
        <w:tblLayout w:type="fixed"/>
        <w:tblLook w:val="00A0" w:firstRow="1" w:lastRow="0" w:firstColumn="1" w:lastColumn="0" w:noHBand="0" w:noVBand="0"/>
      </w:tblPr>
      <w:tblGrid>
        <w:gridCol w:w="684"/>
        <w:gridCol w:w="6795"/>
        <w:gridCol w:w="1492"/>
      </w:tblGrid>
      <w:tr>
        <w:tc>
          <w:tcPr>
            <w:tcW w:w="684" w:type="dxa"/>
          </w:tcPr>
          <w:p>
            <w:pPr>
              <w:rPr>
                <w:b/>
              </w:rPr>
            </w:pPr>
            <w:r>
              <w:br w:type="page"/>
            </w:r>
            <w:r>
              <w:br w:type="page"/>
            </w:r>
            <w:r>
              <w:rPr>
                <w:b/>
              </w:rPr>
              <w:t>TOP</w:t>
            </w:r>
          </w:p>
        </w:tc>
        <w:tc>
          <w:tcPr>
            <w:tcW w:w="6795" w:type="dxa"/>
          </w:tcPr>
          <w:p>
            <w:pPr>
              <w:rPr>
                <w:b/>
              </w:rPr>
            </w:pPr>
            <w:r>
              <w:rPr>
                <w:b/>
              </w:rPr>
              <w:t>Beitrag/Thema</w:t>
            </w:r>
          </w:p>
        </w:tc>
        <w:tc>
          <w:tcPr>
            <w:tcW w:w="1492" w:type="dxa"/>
          </w:tcPr>
          <w:p>
            <w:pPr>
              <w:rPr>
                <w:b/>
                <w:sz w:val="22"/>
                <w:szCs w:val="22"/>
              </w:rPr>
            </w:pPr>
            <w:r>
              <w:rPr>
                <w:b/>
                <w:sz w:val="22"/>
                <w:szCs w:val="22"/>
              </w:rPr>
              <w:t>eingebracht von</w:t>
            </w:r>
          </w:p>
        </w:tc>
      </w:tr>
      <w:tr>
        <w:tc>
          <w:tcPr>
            <w:tcW w:w="684" w:type="dxa"/>
          </w:tcPr>
          <w:p>
            <w:pPr>
              <w:rPr>
                <w:b/>
              </w:rPr>
            </w:pPr>
            <w:r>
              <w:rPr>
                <w:b/>
              </w:rPr>
              <w:t>1</w:t>
            </w:r>
          </w:p>
        </w:tc>
        <w:tc>
          <w:tcPr>
            <w:tcW w:w="6795" w:type="dxa"/>
          </w:tcPr>
          <w:p>
            <w:pPr>
              <w:spacing w:line="276" w:lineRule="auto"/>
              <w:rPr>
                <w:b/>
                <w:sz w:val="28"/>
              </w:rPr>
            </w:pPr>
            <w:r>
              <w:rPr>
                <w:b/>
                <w:sz w:val="28"/>
              </w:rPr>
              <w:t xml:space="preserve">Aktuelle Lage </w:t>
            </w:r>
          </w:p>
          <w:p>
            <w:pPr>
              <w:spacing w:line="276" w:lineRule="auto"/>
              <w:rPr>
                <w:b/>
                <w:sz w:val="22"/>
                <w:szCs w:val="22"/>
              </w:rPr>
            </w:pPr>
            <w:r>
              <w:rPr>
                <w:b/>
                <w:sz w:val="22"/>
                <w:szCs w:val="22"/>
              </w:rPr>
              <w:t xml:space="preserve">International </w:t>
            </w:r>
          </w:p>
          <w:p>
            <w:pPr>
              <w:pStyle w:val="Listenabsatz"/>
              <w:numPr>
                <w:ilvl w:val="0"/>
                <w:numId w:val="5"/>
              </w:numPr>
              <w:ind w:left="453" w:hanging="340"/>
              <w:rPr>
                <w:sz w:val="22"/>
                <w:szCs w:val="22"/>
              </w:rPr>
            </w:pPr>
            <w:r>
              <w:rPr>
                <w:sz w:val="22"/>
                <w:szCs w:val="22"/>
              </w:rPr>
              <w:t>Nicht besprochen</w:t>
            </w:r>
          </w:p>
          <w:p>
            <w:pPr>
              <w:spacing w:before="120" w:line="276" w:lineRule="auto"/>
              <w:rPr>
                <w:b/>
                <w:sz w:val="22"/>
                <w:szCs w:val="22"/>
              </w:rPr>
            </w:pPr>
            <w:r>
              <w:rPr>
                <w:b/>
                <w:sz w:val="22"/>
                <w:szCs w:val="22"/>
              </w:rPr>
              <w:t xml:space="preserve">National </w:t>
            </w:r>
          </w:p>
          <w:p>
            <w:pPr>
              <w:pStyle w:val="Listenabsatz"/>
              <w:numPr>
                <w:ilvl w:val="0"/>
                <w:numId w:val="5"/>
              </w:numPr>
              <w:ind w:left="453" w:hanging="340"/>
              <w:rPr>
                <w:sz w:val="22"/>
                <w:szCs w:val="22"/>
              </w:rPr>
            </w:pPr>
            <w:r>
              <w:rPr>
                <w:sz w:val="22"/>
                <w:szCs w:val="22"/>
              </w:rPr>
              <w:t xml:space="preserve">Fallzahlen, Todesfälle, Trend (Folien </w:t>
            </w:r>
            <w:hyperlink r:id="rId8" w:history="1">
              <w:r>
                <w:rPr>
                  <w:rStyle w:val="Hyperlink"/>
                  <w:sz w:val="22"/>
                  <w:szCs w:val="22"/>
                </w:rPr>
                <w:t>hier</w:t>
              </w:r>
            </w:hyperlink>
            <w:r>
              <w:rPr>
                <w:sz w:val="22"/>
                <w:szCs w:val="22"/>
              </w:rPr>
              <w:t xml:space="preserve">) </w:t>
            </w:r>
          </w:p>
          <w:p>
            <w:pPr>
              <w:pStyle w:val="Listenabsatz"/>
              <w:numPr>
                <w:ilvl w:val="1"/>
                <w:numId w:val="8"/>
              </w:numPr>
              <w:ind w:left="907" w:hanging="340"/>
              <w:rPr>
                <w:sz w:val="22"/>
                <w:szCs w:val="22"/>
              </w:rPr>
            </w:pPr>
            <w:r>
              <w:rPr>
                <w:sz w:val="22"/>
                <w:szCs w:val="22"/>
              </w:rPr>
              <w:t xml:space="preserve">SurvNet übermittelt: 242.381 (+610), davon 9.298 (3,8%) Todesfälle (+3), Inzidenz  292/100.000 Einw., ca. 216.200 Genesene, Reff=0,94; 7T Reff=0,88 </w:t>
            </w:r>
          </w:p>
          <w:p>
            <w:pPr>
              <w:pStyle w:val="Listenabsatz"/>
              <w:numPr>
                <w:ilvl w:val="1"/>
                <w:numId w:val="8"/>
              </w:numPr>
              <w:ind w:left="907" w:hanging="340"/>
              <w:rPr>
                <w:sz w:val="22"/>
                <w:szCs w:val="22"/>
              </w:rPr>
            </w:pPr>
            <w:r>
              <w:rPr>
                <w:sz w:val="22"/>
                <w:szCs w:val="22"/>
              </w:rPr>
              <w:t>Aktuell auf ITS 246 (+1), davon beatmet 128 (-3)</w:t>
            </w:r>
          </w:p>
          <w:p>
            <w:pPr>
              <w:pStyle w:val="Listenabsatz"/>
              <w:numPr>
                <w:ilvl w:val="2"/>
                <w:numId w:val="5"/>
              </w:numPr>
              <w:ind w:left="1491" w:hanging="357"/>
              <w:rPr>
                <w:sz w:val="22"/>
                <w:szCs w:val="22"/>
              </w:rPr>
            </w:pPr>
            <w:r>
              <w:rPr>
                <w:sz w:val="22"/>
                <w:szCs w:val="22"/>
              </w:rPr>
              <w:t xml:space="preserve">Alle BL haben am Wochenende Zahlen übermittelt. </w:t>
            </w:r>
          </w:p>
          <w:p>
            <w:pPr>
              <w:pStyle w:val="Listenabsatz"/>
              <w:numPr>
                <w:ilvl w:val="2"/>
                <w:numId w:val="5"/>
              </w:numPr>
              <w:ind w:left="1491" w:hanging="357"/>
              <w:rPr>
                <w:sz w:val="22"/>
                <w:szCs w:val="22"/>
              </w:rPr>
            </w:pPr>
            <w:r>
              <w:rPr>
                <w:sz w:val="22"/>
                <w:szCs w:val="22"/>
              </w:rPr>
              <w:t>Zahlen etwas unter Niveau der Vorwoche</w:t>
            </w:r>
          </w:p>
          <w:p>
            <w:pPr>
              <w:pStyle w:val="Listenabsatz"/>
              <w:numPr>
                <w:ilvl w:val="1"/>
                <w:numId w:val="5"/>
              </w:numPr>
              <w:ind w:left="924" w:hanging="357"/>
              <w:rPr>
                <w:sz w:val="22"/>
                <w:szCs w:val="22"/>
              </w:rPr>
            </w:pPr>
            <w:r>
              <w:rPr>
                <w:sz w:val="22"/>
                <w:szCs w:val="22"/>
              </w:rPr>
              <w:t>7-Tages-Inzidenz nach Meldedatum Bundesländer</w:t>
            </w:r>
          </w:p>
          <w:p>
            <w:pPr>
              <w:pStyle w:val="Listenabsatz"/>
              <w:numPr>
                <w:ilvl w:val="2"/>
                <w:numId w:val="5"/>
              </w:numPr>
              <w:ind w:left="1491" w:hanging="357"/>
              <w:rPr>
                <w:sz w:val="22"/>
                <w:szCs w:val="22"/>
              </w:rPr>
            </w:pPr>
            <w:r>
              <w:rPr>
                <w:sz w:val="22"/>
                <w:szCs w:val="22"/>
              </w:rPr>
              <w:t>Höchste 7-Tages-Inzidenzen in Bayern und BW</w:t>
            </w:r>
          </w:p>
          <w:p>
            <w:pPr>
              <w:pStyle w:val="Listenabsatz"/>
              <w:numPr>
                <w:ilvl w:val="2"/>
                <w:numId w:val="5"/>
              </w:numPr>
              <w:ind w:left="1491" w:hanging="357"/>
              <w:rPr>
                <w:sz w:val="22"/>
                <w:szCs w:val="22"/>
              </w:rPr>
            </w:pPr>
            <w:r>
              <w:rPr>
                <w:sz w:val="22"/>
                <w:szCs w:val="22"/>
              </w:rPr>
              <w:t>In Hessen gehen die Zahlen zurück, in Bremen kleiner Anstieg und in Berlin Plateau.</w:t>
            </w:r>
          </w:p>
          <w:p>
            <w:pPr>
              <w:pStyle w:val="Listenabsatz"/>
              <w:numPr>
                <w:ilvl w:val="2"/>
                <w:numId w:val="5"/>
              </w:numPr>
              <w:ind w:left="1491" w:hanging="357"/>
              <w:rPr>
                <w:sz w:val="22"/>
                <w:szCs w:val="22"/>
              </w:rPr>
            </w:pPr>
            <w:r>
              <w:rPr>
                <w:sz w:val="22"/>
                <w:szCs w:val="22"/>
              </w:rPr>
              <w:t>Gesamt hat sich auf hohem Niveau eingependelt.</w:t>
            </w:r>
          </w:p>
          <w:p>
            <w:pPr>
              <w:pStyle w:val="Listenabsatz"/>
              <w:numPr>
                <w:ilvl w:val="1"/>
                <w:numId w:val="5"/>
              </w:numPr>
              <w:ind w:left="924" w:hanging="357"/>
              <w:rPr>
                <w:sz w:val="22"/>
                <w:szCs w:val="22"/>
              </w:rPr>
            </w:pPr>
            <w:r>
              <w:rPr>
                <w:sz w:val="22"/>
                <w:szCs w:val="22"/>
              </w:rPr>
              <w:t>Geografische Verteilung in Deutschland: 7-Tage-Inzidenz</w:t>
            </w:r>
          </w:p>
          <w:p>
            <w:pPr>
              <w:pStyle w:val="Listenabsatz"/>
              <w:numPr>
                <w:ilvl w:val="2"/>
                <w:numId w:val="5"/>
              </w:numPr>
              <w:ind w:left="1491" w:hanging="357"/>
              <w:rPr>
                <w:sz w:val="22"/>
                <w:szCs w:val="22"/>
              </w:rPr>
            </w:pPr>
            <w:r>
              <w:rPr>
                <w:sz w:val="22"/>
                <w:szCs w:val="22"/>
              </w:rPr>
              <w:t xml:space="preserve"> In 5 LK ist die Inzidenz &gt; 35. Dies ist zum Teil auf einzelne Ausbrüche, zum Teil auf Reiserückkehrer zurückzuführen.</w:t>
            </w:r>
          </w:p>
          <w:p>
            <w:pPr>
              <w:pStyle w:val="Listenabsatz"/>
              <w:numPr>
                <w:ilvl w:val="2"/>
                <w:numId w:val="5"/>
              </w:numPr>
              <w:ind w:left="1491" w:hanging="357"/>
              <w:rPr>
                <w:sz w:val="22"/>
                <w:szCs w:val="22"/>
              </w:rPr>
            </w:pPr>
            <w:r>
              <w:rPr>
                <w:sz w:val="22"/>
                <w:szCs w:val="22"/>
              </w:rPr>
              <w:t>Aus 20 LK (überwiegend Norden und Osten) wurden keine Fälle übermittelt.</w:t>
            </w:r>
          </w:p>
          <w:p>
            <w:pPr>
              <w:pStyle w:val="Listenabsatz"/>
              <w:numPr>
                <w:ilvl w:val="1"/>
                <w:numId w:val="5"/>
              </w:numPr>
              <w:ind w:left="924" w:hanging="357"/>
              <w:rPr>
                <w:sz w:val="22"/>
                <w:szCs w:val="22"/>
              </w:rPr>
            </w:pPr>
            <w:r>
              <w:rPr>
                <w:sz w:val="22"/>
                <w:szCs w:val="22"/>
              </w:rPr>
              <w:t xml:space="preserve">Anteil COVID-19-Fälle mit Expositionsort im Ausland, nach Meldewoche </w:t>
            </w:r>
          </w:p>
          <w:p>
            <w:pPr>
              <w:pStyle w:val="Listenabsatz"/>
              <w:numPr>
                <w:ilvl w:val="2"/>
                <w:numId w:val="5"/>
              </w:numPr>
              <w:ind w:left="1491" w:hanging="357"/>
              <w:rPr>
                <w:sz w:val="22"/>
                <w:szCs w:val="22"/>
              </w:rPr>
            </w:pPr>
            <w:r>
              <w:rPr>
                <w:sz w:val="22"/>
                <w:szCs w:val="22"/>
              </w:rPr>
              <w:t>KW35: Exposition im Ausland bei 59% der Fälle mit entsprechender Angabe und 36% aller Fälle. Anteil geht leicht zurück.</w:t>
            </w:r>
          </w:p>
          <w:p>
            <w:pPr>
              <w:pStyle w:val="Listenabsatz"/>
              <w:numPr>
                <w:ilvl w:val="1"/>
                <w:numId w:val="5"/>
              </w:numPr>
              <w:ind w:left="924" w:hanging="357"/>
              <w:rPr>
                <w:sz w:val="22"/>
                <w:szCs w:val="22"/>
              </w:rPr>
            </w:pPr>
            <w:r>
              <w:rPr>
                <w:sz w:val="22"/>
                <w:szCs w:val="22"/>
              </w:rPr>
              <w:t>Anteil COVID-19-Fälle mit Expositionsort im Ausland, nach Altersgruppen</w:t>
            </w:r>
          </w:p>
          <w:p>
            <w:pPr>
              <w:pStyle w:val="Listenabsatz"/>
              <w:numPr>
                <w:ilvl w:val="2"/>
                <w:numId w:val="5"/>
              </w:numPr>
              <w:ind w:left="1491" w:hanging="357"/>
              <w:rPr>
                <w:sz w:val="22"/>
                <w:szCs w:val="22"/>
              </w:rPr>
            </w:pPr>
            <w:r>
              <w:rPr>
                <w:sz w:val="22"/>
                <w:szCs w:val="22"/>
              </w:rPr>
              <w:t>Bei Personen unter 50 Jahren ist der Anteil mit Expositionsort im Ausland am größten.</w:t>
            </w:r>
          </w:p>
          <w:p>
            <w:pPr>
              <w:pStyle w:val="Listenabsatz"/>
              <w:numPr>
                <w:ilvl w:val="1"/>
                <w:numId w:val="5"/>
              </w:numPr>
              <w:ind w:left="924" w:hanging="357"/>
              <w:rPr>
                <w:sz w:val="22"/>
                <w:szCs w:val="22"/>
              </w:rPr>
            </w:pPr>
            <w:r>
              <w:t>Am häufigsten genannte Expositionsländer KW32-35</w:t>
            </w:r>
          </w:p>
          <w:p>
            <w:pPr>
              <w:pStyle w:val="Listenabsatz"/>
              <w:numPr>
                <w:ilvl w:val="2"/>
                <w:numId w:val="5"/>
              </w:numPr>
              <w:ind w:left="1491" w:hanging="357"/>
              <w:rPr>
                <w:sz w:val="22"/>
                <w:szCs w:val="22"/>
              </w:rPr>
            </w:pPr>
            <w:r>
              <w:rPr>
                <w:sz w:val="22"/>
                <w:szCs w:val="22"/>
              </w:rPr>
              <w:t>Kroatien und Kosovo, Fallzahlen sind jedoch zurückgegangen.</w:t>
            </w:r>
          </w:p>
          <w:p>
            <w:pPr>
              <w:pStyle w:val="Listenabsatz"/>
              <w:numPr>
                <w:ilvl w:val="2"/>
                <w:numId w:val="5"/>
              </w:numPr>
              <w:ind w:left="1491" w:hanging="357"/>
              <w:rPr>
                <w:sz w:val="22"/>
                <w:szCs w:val="22"/>
              </w:rPr>
            </w:pPr>
            <w:r>
              <w:rPr>
                <w:sz w:val="22"/>
                <w:szCs w:val="22"/>
              </w:rPr>
              <w:t>In allen Ländern Rückgang der Fallzahlen, nur in Ukraine gleich geblieben (sehr kleiner Anteil).</w:t>
            </w:r>
          </w:p>
          <w:p>
            <w:pPr>
              <w:pStyle w:val="Listenabsatz"/>
              <w:numPr>
                <w:ilvl w:val="2"/>
                <w:numId w:val="5"/>
              </w:numPr>
              <w:ind w:left="1491" w:hanging="357"/>
              <w:rPr>
                <w:sz w:val="22"/>
                <w:szCs w:val="22"/>
              </w:rPr>
            </w:pPr>
            <w:r>
              <w:rPr>
                <w:sz w:val="22"/>
                <w:szCs w:val="22"/>
              </w:rPr>
              <w:t>Relativ häufig Expositionsland Kroatien, warum sind nur 2 Regionen als Risikogebiet ausgewiesen?</w:t>
            </w:r>
          </w:p>
          <w:p>
            <w:pPr>
              <w:pStyle w:val="Listenabsatz"/>
              <w:numPr>
                <w:ilvl w:val="1"/>
                <w:numId w:val="5"/>
              </w:numPr>
              <w:ind w:left="924" w:hanging="357"/>
              <w:rPr>
                <w:sz w:val="22"/>
                <w:szCs w:val="22"/>
              </w:rPr>
            </w:pPr>
            <w:r>
              <w:rPr>
                <w:sz w:val="22"/>
                <w:szCs w:val="22"/>
              </w:rPr>
              <w:t>Anteil der Hospitalisierten ist gleich geblieben. Kommen die geringeren Todesfälle durch eine Verschiebung der betroffenen Altersgruppen?</w:t>
            </w:r>
          </w:p>
          <w:p>
            <w:pPr>
              <w:pStyle w:val="Listenabsatz"/>
              <w:numPr>
                <w:ilvl w:val="2"/>
                <w:numId w:val="5"/>
              </w:numPr>
              <w:ind w:left="1491" w:hanging="357"/>
              <w:rPr>
                <w:sz w:val="22"/>
                <w:szCs w:val="22"/>
              </w:rPr>
            </w:pPr>
            <w:r>
              <w:rPr>
                <w:sz w:val="22"/>
                <w:szCs w:val="22"/>
              </w:rPr>
              <w:t>Bis Mittwoch sollen Auswertungen nach Alter und Hospitalisierung überblicksartig dargestellt werden.</w:t>
            </w:r>
          </w:p>
          <w:p>
            <w:pPr>
              <w:pStyle w:val="Listenabsatz"/>
              <w:ind w:left="924"/>
              <w:rPr>
                <w:sz w:val="22"/>
                <w:szCs w:val="22"/>
              </w:rPr>
            </w:pPr>
          </w:p>
          <w:p>
            <w:pPr>
              <w:pStyle w:val="Listenabsatz"/>
              <w:numPr>
                <w:ilvl w:val="0"/>
                <w:numId w:val="5"/>
              </w:numPr>
              <w:ind w:left="453" w:hanging="340"/>
              <w:rPr>
                <w:sz w:val="22"/>
                <w:szCs w:val="22"/>
              </w:rPr>
            </w:pPr>
            <w:r>
              <w:rPr>
                <w:sz w:val="22"/>
                <w:szCs w:val="22"/>
              </w:rPr>
              <w:t xml:space="preserve">Der Saisonarbeitskalender der Bundeswehr, anhand dessen Gebiete in Deutschland identifiziert werden können, in denen Saisonarbeiter bei Gemüse- und Obsternte eingesetzt werden, wurde mit FG32 geteilt. Die 5 Karten können an die AGI weitergegeben werden. </w:t>
            </w:r>
          </w:p>
          <w:p>
            <w:pPr>
              <w:pStyle w:val="Listenabsatz"/>
              <w:ind w:left="453"/>
              <w:rPr>
                <w:sz w:val="16"/>
                <w:szCs w:val="16"/>
              </w:rPr>
            </w:pPr>
          </w:p>
        </w:tc>
        <w:tc>
          <w:tcPr>
            <w:tcW w:w="1492" w:type="dxa"/>
          </w:tcPr>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2</w:t>
            </w:r>
          </w:p>
        </w:tc>
        <w:tc>
          <w:tcPr>
            <w:tcW w:w="6795" w:type="dxa"/>
          </w:tcPr>
          <w:p>
            <w:pPr>
              <w:spacing w:line="276" w:lineRule="auto"/>
              <w:rPr>
                <w:b/>
                <w:sz w:val="28"/>
              </w:rPr>
            </w:pPr>
            <w:r>
              <w:rPr>
                <w:b/>
                <w:sz w:val="28"/>
              </w:rPr>
              <w:t>Internationales</w:t>
            </w:r>
            <w:r>
              <w:rPr>
                <w:b/>
                <w:color w:val="FF0000"/>
              </w:rPr>
              <w:t xml:space="preserve"> (nur freitags)</w:t>
            </w:r>
          </w:p>
          <w:p>
            <w:pPr>
              <w:pStyle w:val="Listenabsatz"/>
              <w:numPr>
                <w:ilvl w:val="0"/>
                <w:numId w:val="5"/>
              </w:numPr>
              <w:ind w:left="453" w:hanging="340"/>
              <w:rPr>
                <w:b/>
                <w:sz w:val="22"/>
                <w:szCs w:val="22"/>
              </w:rPr>
            </w:pPr>
            <w:r>
              <w:rPr>
                <w:sz w:val="22"/>
                <w:szCs w:val="22"/>
              </w:rPr>
              <w:t>Nicht besprochen</w:t>
            </w:r>
          </w:p>
        </w:tc>
        <w:tc>
          <w:tcPr>
            <w:tcW w:w="1492" w:type="dxa"/>
          </w:tcPr>
          <w:p>
            <w:pPr>
              <w:rPr>
                <w:sz w:val="22"/>
                <w:szCs w:val="22"/>
              </w:rPr>
            </w:pPr>
          </w:p>
          <w:p>
            <w:pPr>
              <w:rPr>
                <w:sz w:val="22"/>
                <w:szCs w:val="22"/>
              </w:rPr>
            </w:pPr>
          </w:p>
          <w:p>
            <w:pPr>
              <w:rPr>
                <w:sz w:val="22"/>
                <w:szCs w:val="22"/>
              </w:rPr>
            </w:pPr>
          </w:p>
        </w:tc>
      </w:tr>
      <w:tr>
        <w:tc>
          <w:tcPr>
            <w:tcW w:w="684" w:type="dxa"/>
          </w:tcPr>
          <w:p>
            <w:pPr>
              <w:rPr>
                <w:b/>
              </w:rPr>
            </w:pPr>
            <w:r>
              <w:rPr>
                <w:b/>
              </w:rPr>
              <w:t>3</w:t>
            </w:r>
          </w:p>
        </w:tc>
        <w:tc>
          <w:tcPr>
            <w:tcW w:w="6795" w:type="dxa"/>
          </w:tcPr>
          <w:p>
            <w:pPr>
              <w:spacing w:line="276" w:lineRule="auto"/>
              <w:rPr>
                <w:b/>
                <w:sz w:val="28"/>
              </w:rPr>
            </w:pPr>
            <w:r>
              <w:rPr>
                <w:b/>
                <w:sz w:val="28"/>
              </w:rPr>
              <w:t xml:space="preserve">Update digitale Projekte </w:t>
            </w:r>
            <w:r>
              <w:rPr>
                <w:b/>
                <w:color w:val="FF0000"/>
              </w:rPr>
              <w:t xml:space="preserve"> (nur montags)</w:t>
            </w:r>
          </w:p>
          <w:p>
            <w:pPr>
              <w:pStyle w:val="Listenabsatz"/>
              <w:numPr>
                <w:ilvl w:val="0"/>
                <w:numId w:val="5"/>
              </w:numPr>
              <w:ind w:left="453" w:hanging="340"/>
              <w:rPr>
                <w:sz w:val="22"/>
                <w:szCs w:val="22"/>
              </w:rPr>
            </w:pPr>
            <w:r>
              <w:rPr>
                <w:sz w:val="22"/>
                <w:szCs w:val="22"/>
              </w:rPr>
              <w:t>Anbindung der CWA an Labore auf 02.09.2020 vertagt</w:t>
            </w:r>
          </w:p>
        </w:tc>
        <w:tc>
          <w:tcPr>
            <w:tcW w:w="1492" w:type="dxa"/>
          </w:tcPr>
          <w:p>
            <w:pPr>
              <w:rPr>
                <w:sz w:val="22"/>
                <w:szCs w:val="22"/>
              </w:rPr>
            </w:pPr>
          </w:p>
          <w:p>
            <w:pPr>
              <w:rPr>
                <w:sz w:val="22"/>
                <w:szCs w:val="22"/>
              </w:rPr>
            </w:pPr>
            <w:r>
              <w:rPr>
                <w:sz w:val="22"/>
                <w:szCs w:val="22"/>
              </w:rPr>
              <w:t>FG21</w:t>
            </w:r>
          </w:p>
          <w:p>
            <w:pPr>
              <w:rPr>
                <w:sz w:val="22"/>
                <w:szCs w:val="22"/>
              </w:rPr>
            </w:pPr>
          </w:p>
        </w:tc>
      </w:tr>
      <w:tr>
        <w:tc>
          <w:tcPr>
            <w:tcW w:w="684" w:type="dxa"/>
          </w:tcPr>
          <w:p>
            <w:pPr>
              <w:rPr>
                <w:b/>
              </w:rPr>
            </w:pPr>
            <w:r>
              <w:rPr>
                <w:b/>
              </w:rPr>
              <w:t>4</w:t>
            </w:r>
          </w:p>
        </w:tc>
        <w:tc>
          <w:tcPr>
            <w:tcW w:w="6795" w:type="dxa"/>
          </w:tcPr>
          <w:p>
            <w:pPr>
              <w:spacing w:line="276" w:lineRule="auto"/>
              <w:rPr>
                <w:b/>
                <w:sz w:val="28"/>
              </w:rPr>
            </w:pPr>
            <w:r>
              <w:rPr>
                <w:b/>
                <w:sz w:val="28"/>
              </w:rPr>
              <w:t>Aktuelle Risikobewertung</w:t>
            </w:r>
          </w:p>
          <w:p>
            <w:pPr>
              <w:pStyle w:val="Listenabsatz"/>
              <w:numPr>
                <w:ilvl w:val="0"/>
                <w:numId w:val="5"/>
              </w:numPr>
              <w:ind w:left="453" w:hanging="340"/>
              <w:rPr>
                <w:sz w:val="22"/>
                <w:szCs w:val="22"/>
              </w:rPr>
            </w:pPr>
            <w:r>
              <w:rPr>
                <w:sz w:val="22"/>
                <w:szCs w:val="22"/>
              </w:rPr>
              <w:t>Kleine Änderungen zur  Risikobewertung im Lagebericht</w:t>
            </w:r>
          </w:p>
          <w:p>
            <w:pPr>
              <w:pStyle w:val="Listenabsatz"/>
              <w:numPr>
                <w:ilvl w:val="1"/>
                <w:numId w:val="5"/>
              </w:numPr>
              <w:ind w:left="924" w:hanging="357"/>
              <w:rPr>
                <w:sz w:val="22"/>
                <w:szCs w:val="22"/>
              </w:rPr>
            </w:pPr>
            <w:r>
              <w:rPr>
                <w:sz w:val="22"/>
                <w:szCs w:val="22"/>
              </w:rPr>
              <w:t>In den letzten Tagen stagnierende Fallzahlen: Soll die Formulierung bei Zusammenfassung der aktuellen Lage bei „bleibt diese Entwicklung sehr beunruhigend“ bleiben? Wurde gestern zu „bleibt die Entwicklung der letzten Wochen weiterhin beunruhigend“ geändert.</w:t>
            </w:r>
          </w:p>
          <w:p>
            <w:pPr>
              <w:pStyle w:val="Listenabsatz"/>
              <w:numPr>
                <w:ilvl w:val="1"/>
                <w:numId w:val="5"/>
              </w:numPr>
              <w:ind w:left="924" w:hanging="357"/>
              <w:rPr>
                <w:sz w:val="22"/>
                <w:szCs w:val="22"/>
              </w:rPr>
            </w:pPr>
            <w:r>
              <w:rPr>
                <w:sz w:val="22"/>
                <w:szCs w:val="22"/>
              </w:rPr>
              <w:t>Es gibt keine allgemeine Stagnation, sondern einen Anstieg in mehreren BL, gefolgt von einem Rückgang nach Ende der Schulferien, was in der Summe zu einer gleichbleibenden Inzidenz führt.</w:t>
            </w:r>
          </w:p>
          <w:p>
            <w:pPr>
              <w:pStyle w:val="Listenabsatz"/>
              <w:numPr>
                <w:ilvl w:val="1"/>
                <w:numId w:val="5"/>
              </w:numPr>
              <w:ind w:left="924" w:hanging="357"/>
              <w:rPr>
                <w:sz w:val="22"/>
                <w:szCs w:val="22"/>
              </w:rPr>
            </w:pPr>
            <w:r>
              <w:rPr>
                <w:sz w:val="22"/>
                <w:szCs w:val="22"/>
              </w:rPr>
              <w:t>Wie sich die Lage weiterentwickelt, ob von Reiserück</w:t>
            </w:r>
            <w:r>
              <w:rPr>
                <w:sz w:val="22"/>
                <w:szCs w:val="22"/>
              </w:rPr>
              <w:softHyphen/>
              <w:t>kehrern Infektionsketten ausgehen und wie sich die Öffnung der Schulen auswirkt, ist noch nicht abzusehen. Das spricht gegen eine Änderung der Formulierung im Moment.</w:t>
            </w:r>
          </w:p>
          <w:p>
            <w:pPr>
              <w:pStyle w:val="Listenabsatz"/>
              <w:numPr>
                <w:ilvl w:val="1"/>
                <w:numId w:val="5"/>
              </w:numPr>
              <w:ind w:left="924" w:hanging="357"/>
              <w:rPr>
                <w:sz w:val="22"/>
                <w:szCs w:val="22"/>
              </w:rPr>
            </w:pPr>
            <w:r>
              <w:rPr>
                <w:sz w:val="22"/>
                <w:szCs w:val="22"/>
              </w:rPr>
              <w:t>Sollte die Formulierung bei stagnierenden Fallzahlen nicht etwas neutraler formuliert werden um Glaubwürdigkeits</w:t>
            </w:r>
            <w:r>
              <w:rPr>
                <w:sz w:val="22"/>
                <w:szCs w:val="22"/>
              </w:rPr>
              <w:softHyphen/>
              <w:t>probleme zu vermeiden? Wie kann die höchste Compliance in der Bevölkerung erreicht werden?</w:t>
            </w:r>
          </w:p>
          <w:p>
            <w:pPr>
              <w:pStyle w:val="Listenabsatz"/>
              <w:numPr>
                <w:ilvl w:val="1"/>
                <w:numId w:val="5"/>
              </w:numPr>
              <w:ind w:left="924" w:hanging="357"/>
              <w:rPr>
                <w:sz w:val="22"/>
                <w:szCs w:val="22"/>
              </w:rPr>
            </w:pPr>
            <w:r>
              <w:rPr>
                <w:sz w:val="22"/>
                <w:szCs w:val="22"/>
              </w:rPr>
              <w:t xml:space="preserve">Lageberichtsformat wird so beibehalten, kann jederzeit kurzfristig eskaliert werden. Für Anpassung der Formulierung soll bis Mittwoch gewartet werden. </w:t>
            </w:r>
          </w:p>
          <w:p>
            <w:pPr>
              <w:pStyle w:val="Listenabsatz"/>
              <w:numPr>
                <w:ilvl w:val="1"/>
                <w:numId w:val="5"/>
              </w:numPr>
              <w:ind w:left="924" w:hanging="357"/>
              <w:rPr>
                <w:sz w:val="22"/>
                <w:szCs w:val="22"/>
              </w:rPr>
            </w:pPr>
            <w:r>
              <w:rPr>
                <w:sz w:val="22"/>
                <w:szCs w:val="22"/>
              </w:rPr>
              <w:t>Auch die Risikobewertung: „seitdem nahm die Fallzahl zu und scheint sich in den letzten Tagen zu stabilisieren“ bleibt bis  Mittwoch und wird dann erneut besprochen.</w:t>
            </w:r>
          </w:p>
          <w:p>
            <w:pPr>
              <w:pStyle w:val="Listenabsatz"/>
              <w:ind w:left="924"/>
              <w:rPr>
                <w:sz w:val="22"/>
                <w:szCs w:val="22"/>
              </w:rPr>
            </w:pPr>
          </w:p>
          <w:p>
            <w:pPr>
              <w:pStyle w:val="Listenabsatz"/>
              <w:numPr>
                <w:ilvl w:val="0"/>
                <w:numId w:val="5"/>
              </w:numPr>
              <w:ind w:left="453" w:hanging="340"/>
              <w:rPr>
                <w:b/>
                <w:sz w:val="22"/>
                <w:szCs w:val="22"/>
              </w:rPr>
            </w:pPr>
            <w:r>
              <w:rPr>
                <w:sz w:val="22"/>
                <w:szCs w:val="22"/>
              </w:rPr>
              <w:t>Eingang Unterlassungsklage zu Risikoeinschätzung des RKI</w:t>
            </w:r>
          </w:p>
          <w:p>
            <w:pPr>
              <w:pStyle w:val="Listenabsatz"/>
              <w:numPr>
                <w:ilvl w:val="1"/>
                <w:numId w:val="5"/>
              </w:numPr>
              <w:ind w:left="924" w:hanging="357"/>
              <w:rPr>
                <w:sz w:val="22"/>
                <w:szCs w:val="22"/>
              </w:rPr>
            </w:pPr>
            <w:r>
              <w:rPr>
                <w:sz w:val="22"/>
                <w:szCs w:val="22"/>
              </w:rPr>
              <w:t>Wurde mit Hr. Mehlitz besprochen, hat nicht viel Aussicht auf Erfolg. Fraglich, ob Verwaltungsgericht überhaupt aktiv wird. Möglicherweise ist Zivilrecht zuständig, dann müsste der Kläger erklären, warum er/sie persönlich davon betroffen ist.</w:t>
            </w:r>
          </w:p>
          <w:p>
            <w:pPr>
              <w:ind w:left="25"/>
              <w:rPr>
                <w:sz w:val="22"/>
                <w:szCs w:val="22"/>
              </w:rPr>
            </w:pPr>
          </w:p>
        </w:tc>
        <w:tc>
          <w:tcPr>
            <w:tcW w:w="1492" w:type="dxa"/>
          </w:tcPr>
          <w:p>
            <w:pPr>
              <w:rPr>
                <w:sz w:val="22"/>
                <w:szCs w:val="22"/>
              </w:rPr>
            </w:pPr>
          </w:p>
          <w:p>
            <w:pPr>
              <w:rPr>
                <w:sz w:val="22"/>
                <w:szCs w:val="22"/>
              </w:rPr>
            </w:pPr>
            <w:r>
              <w:rPr>
                <w:sz w:val="22"/>
                <w:szCs w:val="22"/>
              </w:rPr>
              <w:t>Alle</w:t>
            </w:r>
          </w:p>
          <w:p>
            <w:pPr>
              <w:rPr>
                <w:sz w:val="22"/>
                <w:szCs w:val="22"/>
              </w:rPr>
            </w:pPr>
          </w:p>
        </w:tc>
      </w:tr>
      <w:tr>
        <w:trPr>
          <w:trHeight w:val="518"/>
        </w:trPr>
        <w:tc>
          <w:tcPr>
            <w:tcW w:w="684" w:type="dxa"/>
          </w:tcPr>
          <w:p>
            <w:pPr>
              <w:rPr>
                <w:b/>
              </w:rPr>
            </w:pPr>
            <w:r>
              <w:rPr>
                <w:b/>
              </w:rPr>
              <w:t>5</w:t>
            </w:r>
          </w:p>
        </w:tc>
        <w:tc>
          <w:tcPr>
            <w:tcW w:w="6795" w:type="dxa"/>
          </w:tcPr>
          <w:p>
            <w:pPr>
              <w:spacing w:line="276" w:lineRule="auto"/>
              <w:rPr>
                <w:b/>
                <w:sz w:val="28"/>
                <w:szCs w:val="28"/>
              </w:rPr>
            </w:pPr>
            <w:r>
              <w:rPr>
                <w:b/>
                <w:sz w:val="28"/>
                <w:szCs w:val="28"/>
              </w:rPr>
              <w:t>Kommunikation</w:t>
            </w:r>
          </w:p>
          <w:p>
            <w:pPr>
              <w:spacing w:line="276" w:lineRule="auto"/>
              <w:rPr>
                <w:b/>
                <w:sz w:val="22"/>
              </w:rPr>
            </w:pPr>
            <w:r>
              <w:rPr>
                <w:b/>
                <w:sz w:val="22"/>
              </w:rPr>
              <w:t>BZgA</w:t>
            </w:r>
          </w:p>
          <w:p>
            <w:pPr>
              <w:pStyle w:val="Listenabsatz"/>
              <w:numPr>
                <w:ilvl w:val="0"/>
                <w:numId w:val="25"/>
              </w:numPr>
              <w:rPr>
                <w:sz w:val="22"/>
                <w:szCs w:val="22"/>
              </w:rPr>
            </w:pPr>
            <w:r>
              <w:rPr>
                <w:sz w:val="22"/>
                <w:szCs w:val="22"/>
              </w:rPr>
              <w:t>Risikosituationen: am Freitag wurden neue Infografiken zu den 3 gravierenden Risikofaktoren ins Netz gestellt und im Detail einzelne Situationen beschrieben. Es handelt sich um work in progress, Erntehelfer kommen dazu.</w:t>
            </w:r>
          </w:p>
          <w:p>
            <w:pPr>
              <w:pStyle w:val="Listenabsatz"/>
              <w:numPr>
                <w:ilvl w:val="0"/>
                <w:numId w:val="25"/>
              </w:numPr>
              <w:rPr>
                <w:sz w:val="22"/>
                <w:szCs w:val="22"/>
              </w:rPr>
            </w:pPr>
            <w:r>
              <w:rPr>
                <w:sz w:val="22"/>
                <w:szCs w:val="22"/>
              </w:rPr>
              <w:t>Slidermeldung zu Reiserückkehrern ist verlinkt.</w:t>
            </w:r>
          </w:p>
          <w:p>
            <w:pPr>
              <w:pStyle w:val="Listenabsatz"/>
              <w:numPr>
                <w:ilvl w:val="0"/>
                <w:numId w:val="25"/>
              </w:numPr>
              <w:rPr>
                <w:sz w:val="22"/>
                <w:szCs w:val="22"/>
              </w:rPr>
            </w:pPr>
            <w:r>
              <w:rPr>
                <w:sz w:val="22"/>
                <w:szCs w:val="22"/>
              </w:rPr>
              <w:t>Hinweis zur Sendung mit der Maus verlinkt. Hürden zur Verlinkung sind im Allgemeinen relativ groß, hier keine rechtlichen Hinderungsgründe.</w:t>
            </w:r>
          </w:p>
          <w:p>
            <w:pPr>
              <w:pStyle w:val="Listenabsatz"/>
              <w:numPr>
                <w:ilvl w:val="0"/>
                <w:numId w:val="25"/>
              </w:numPr>
              <w:rPr>
                <w:sz w:val="22"/>
                <w:szCs w:val="22"/>
              </w:rPr>
            </w:pPr>
            <w:r>
              <w:rPr>
                <w:sz w:val="22"/>
                <w:szCs w:val="22"/>
              </w:rPr>
              <w:t>Neue Rubrik leichte Sprache eingeführt, verlinkt auf Seite von Aktion Mensch mit zahlreichen Materialien.</w:t>
            </w:r>
          </w:p>
          <w:p>
            <w:pPr>
              <w:pStyle w:val="Listenabsatz"/>
              <w:numPr>
                <w:ilvl w:val="0"/>
                <w:numId w:val="25"/>
              </w:numPr>
              <w:rPr>
                <w:sz w:val="22"/>
                <w:szCs w:val="22"/>
              </w:rPr>
            </w:pPr>
            <w:r>
              <w:rPr>
                <w:sz w:val="22"/>
                <w:szCs w:val="22"/>
              </w:rPr>
              <w:lastRenderedPageBreak/>
              <w:t>Linien für jüngere Leute sind in Planung, bald wird es eine zielgruppen</w:t>
            </w:r>
            <w:r>
              <w:rPr>
                <w:sz w:val="22"/>
                <w:szCs w:val="22"/>
              </w:rPr>
              <w:softHyphen/>
              <w:t>gerechte Ansprache geben.</w:t>
            </w:r>
          </w:p>
          <w:p>
            <w:pPr>
              <w:pStyle w:val="Listenabsatz"/>
              <w:numPr>
                <w:ilvl w:val="0"/>
                <w:numId w:val="25"/>
              </w:numPr>
              <w:rPr>
                <w:sz w:val="22"/>
                <w:szCs w:val="22"/>
              </w:rPr>
            </w:pPr>
            <w:r>
              <w:rPr>
                <w:sz w:val="22"/>
                <w:szCs w:val="22"/>
              </w:rPr>
              <w:t>Könnte bei jungen Menschen der Generationenvertrag mitangesprochen werden, im Sinne von mehr Umweltschutz und im Ausgleich Hygieneregeln beachten. Wie können Jugendliche für soziale Verantwortung sensibilisiert werden? Wird von BZgA adressiert.</w:t>
            </w:r>
          </w:p>
          <w:p>
            <w:pPr>
              <w:pStyle w:val="Listenabsatz"/>
              <w:numPr>
                <w:ilvl w:val="0"/>
                <w:numId w:val="25"/>
              </w:numPr>
              <w:rPr>
                <w:sz w:val="22"/>
                <w:szCs w:val="22"/>
              </w:rPr>
            </w:pPr>
            <w:r>
              <w:rPr>
                <w:sz w:val="22"/>
                <w:szCs w:val="22"/>
              </w:rPr>
              <w:t xml:space="preserve">Bei den Corona-Demos ist ein erheblicher Anteil nicht aus dem politisch rechten Spektrum. Wie können Leute, die glauben, sie vertreten ein Anliegen, erreicht werden. Lohnt es sich, diese Gruppe spezifisch mit sachlichen Argumenten zu adressieren? </w:t>
            </w:r>
          </w:p>
          <w:p>
            <w:pPr>
              <w:pStyle w:val="Listenabsatz"/>
              <w:numPr>
                <w:ilvl w:val="0"/>
                <w:numId w:val="25"/>
              </w:numPr>
              <w:rPr>
                <w:sz w:val="22"/>
                <w:szCs w:val="22"/>
              </w:rPr>
            </w:pPr>
            <w:r>
              <w:rPr>
                <w:sz w:val="22"/>
                <w:szCs w:val="22"/>
              </w:rPr>
              <w:t>Schwierig zu beantworten, da es sich um keine homogene Gruppe handelt. So sind radikale Impfgegner rationalen Argumenten nicht zugänglich. Verunsicherte Leute könnten durch das Thema soziale Verantwortung adressiert werden, die Wirksamkeit ist fraglich.</w:t>
            </w:r>
          </w:p>
          <w:p>
            <w:pPr>
              <w:pStyle w:val="Listenabsatz"/>
              <w:numPr>
                <w:ilvl w:val="0"/>
                <w:numId w:val="25"/>
              </w:numPr>
              <w:rPr>
                <w:sz w:val="22"/>
                <w:szCs w:val="22"/>
              </w:rPr>
            </w:pPr>
            <w:r>
              <w:rPr>
                <w:sz w:val="22"/>
                <w:szCs w:val="22"/>
              </w:rPr>
              <w:t>Lohnt sich eine Fokussierung auf diesen sehr geringen Teil der Bevölkerung, wenn sich der größte Teil sinnvoll verhält? Sinnvoller ist, diesen Teil der Bevölkerung zu stärken.</w:t>
            </w:r>
          </w:p>
          <w:p>
            <w:pPr>
              <w:spacing w:before="120"/>
              <w:rPr>
                <w:b/>
                <w:sz w:val="22"/>
                <w:szCs w:val="22"/>
              </w:rPr>
            </w:pPr>
            <w:r>
              <w:rPr>
                <w:b/>
                <w:sz w:val="22"/>
                <w:szCs w:val="22"/>
              </w:rPr>
              <w:t>Presse</w:t>
            </w:r>
          </w:p>
          <w:p>
            <w:pPr>
              <w:pStyle w:val="Listenabsatz"/>
              <w:numPr>
                <w:ilvl w:val="0"/>
                <w:numId w:val="25"/>
              </w:numPr>
              <w:rPr>
                <w:sz w:val="22"/>
                <w:szCs w:val="22"/>
              </w:rPr>
            </w:pPr>
            <w:r>
              <w:rPr>
                <w:sz w:val="22"/>
                <w:szCs w:val="22"/>
              </w:rPr>
              <w:t xml:space="preserve">Nichts besonderes </w:t>
            </w:r>
          </w:p>
          <w:p>
            <w:pPr>
              <w:pStyle w:val="Listenabsatz"/>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r>
              <w:rPr>
                <w:sz w:val="22"/>
                <w:szCs w:val="22"/>
              </w:rPr>
              <w:t>BZgA</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Presse</w:t>
            </w:r>
          </w:p>
          <w:p>
            <w:pPr>
              <w:rPr>
                <w:sz w:val="22"/>
                <w:szCs w:val="22"/>
              </w:rPr>
            </w:pPr>
          </w:p>
        </w:tc>
      </w:tr>
      <w:tr>
        <w:tc>
          <w:tcPr>
            <w:tcW w:w="684" w:type="dxa"/>
          </w:tcPr>
          <w:p>
            <w:pPr>
              <w:rPr>
                <w:b/>
              </w:rPr>
            </w:pPr>
            <w:r>
              <w:rPr>
                <w:b/>
              </w:rPr>
              <w:lastRenderedPageBreak/>
              <w:t>6</w:t>
            </w:r>
          </w:p>
        </w:tc>
        <w:tc>
          <w:tcPr>
            <w:tcW w:w="6795" w:type="dxa"/>
          </w:tcPr>
          <w:p>
            <w:pPr>
              <w:spacing w:line="276" w:lineRule="auto"/>
              <w:rPr>
                <w:b/>
                <w:sz w:val="28"/>
              </w:rPr>
            </w:pPr>
            <w:r>
              <w:rPr>
                <w:b/>
                <w:sz w:val="28"/>
              </w:rPr>
              <w:t>Neues aus dem BMG</w:t>
            </w:r>
          </w:p>
          <w:p>
            <w:pPr>
              <w:pStyle w:val="Listenabsatz"/>
              <w:numPr>
                <w:ilvl w:val="0"/>
                <w:numId w:val="5"/>
              </w:numPr>
              <w:ind w:left="453" w:hanging="340"/>
              <w:rPr>
                <w:sz w:val="22"/>
                <w:szCs w:val="22"/>
              </w:rPr>
            </w:pPr>
            <w:r>
              <w:t>Erlass zu Ministerpräsidentenkonferenz mit Bundeskanzlerin vom 27.08.2020; Bislang noch kein Erlass vom BMG eingegangen</w:t>
            </w:r>
          </w:p>
          <w:p>
            <w:pPr>
              <w:pStyle w:val="Listenabsatz"/>
              <w:numPr>
                <w:ilvl w:val="1"/>
                <w:numId w:val="5"/>
              </w:numPr>
              <w:ind w:left="924" w:hanging="357"/>
              <w:rPr>
                <w:sz w:val="22"/>
                <w:szCs w:val="22"/>
              </w:rPr>
            </w:pPr>
            <w:r>
              <w:t>RKI soll sich in Abstimmung mit ECDC mit Quarantäne beschäftigen. Am Freitag soll im Ministerrat eine möglichst europaweite Einigung erreicht werden.</w:t>
            </w:r>
          </w:p>
          <w:p>
            <w:pPr>
              <w:pStyle w:val="Listenabsatz"/>
              <w:numPr>
                <w:ilvl w:val="1"/>
                <w:numId w:val="5"/>
              </w:numPr>
              <w:ind w:left="924" w:hanging="357"/>
              <w:rPr>
                <w:sz w:val="22"/>
                <w:szCs w:val="22"/>
              </w:rPr>
            </w:pPr>
            <w:r>
              <w:t>Als Vorbereitung ist zeitnah eine TK mit BMG, ECDC und RKI geplant. Vorher sollte schon eine Abstimmung mit ECDC erfolgen.</w:t>
            </w:r>
          </w:p>
          <w:p>
            <w:pPr>
              <w:rPr>
                <w:i/>
                <w:sz w:val="22"/>
                <w:szCs w:val="22"/>
              </w:rPr>
            </w:pPr>
            <w:r>
              <w:rPr>
                <w:i/>
                <w:sz w:val="22"/>
                <w:szCs w:val="22"/>
              </w:rPr>
              <w:t>ToDo: Möglichst noch heute Telefonat mit Frau Ammon vom ECDC.</w:t>
            </w:r>
          </w:p>
          <w:p>
            <w:pPr>
              <w:pStyle w:val="Listenabsatz"/>
              <w:numPr>
                <w:ilvl w:val="1"/>
                <w:numId w:val="5"/>
              </w:numPr>
              <w:ind w:left="924" w:hanging="357"/>
              <w:rPr>
                <w:sz w:val="22"/>
                <w:szCs w:val="22"/>
              </w:rPr>
            </w:pPr>
            <w:r>
              <w:t>Eine Antwort auf Ministeranfrage wurde bereits geschickt. Die Pläne des Ministers gehen in Richtung 10 Tage Quarantäne ohne Test, oder 5 Tage mit Test. Evtl. sollte RKI bei Umsetzung dieser Idee auf Webseite formulieren, dass es sich um eine politische Entscheidung handelt.</w:t>
            </w:r>
          </w:p>
          <w:p>
            <w:pPr>
              <w:pStyle w:val="Listenabsatz"/>
              <w:numPr>
                <w:ilvl w:val="1"/>
                <w:numId w:val="5"/>
              </w:numPr>
              <w:ind w:left="924" w:hanging="357"/>
              <w:rPr>
                <w:sz w:val="22"/>
                <w:szCs w:val="22"/>
              </w:rPr>
            </w:pPr>
            <w:r>
              <w:t xml:space="preserve">Die Länder sollten sich dazu äußern, ist das im Sinne der Kontaktpersonennachverfolgung? Mit einer längeren Quarantäne könnten viele Folgefälle verhindert werden. </w:t>
            </w:r>
          </w:p>
          <w:p>
            <w:pPr>
              <w:pStyle w:val="Listenabsatz"/>
              <w:numPr>
                <w:ilvl w:val="1"/>
                <w:numId w:val="5"/>
              </w:numPr>
              <w:ind w:left="924" w:hanging="357"/>
              <w:rPr>
                <w:sz w:val="22"/>
                <w:szCs w:val="22"/>
              </w:rPr>
            </w:pPr>
            <w:r>
              <w:t>Wie viele Fälle würde das betreffen?</w:t>
            </w:r>
            <w:r>
              <w:rPr>
                <w:sz w:val="22"/>
                <w:szCs w:val="22"/>
              </w:rPr>
              <w:t xml:space="preserve"> Hr. Schaade schickt Hr. Eckmanns die Antwort auf die Ministeranfrage mit</w:t>
            </w:r>
            <w:r>
              <w:t xml:space="preserve"> Literaturrecherche und Modell.</w:t>
            </w:r>
          </w:p>
          <w:p>
            <w:pPr>
              <w:pStyle w:val="Listenabsatz"/>
              <w:numPr>
                <w:ilvl w:val="1"/>
                <w:numId w:val="5"/>
              </w:numPr>
              <w:ind w:left="924" w:hanging="357"/>
              <w:rPr>
                <w:sz w:val="22"/>
                <w:szCs w:val="22"/>
              </w:rPr>
            </w:pPr>
            <w:r>
              <w:t>Ct-Werte und Vergleichbarkeit, was ist der Grenzwert der Infektiosität entspricht?</w:t>
            </w:r>
          </w:p>
          <w:p>
            <w:pPr>
              <w:pStyle w:val="Listenabsatz"/>
              <w:numPr>
                <w:ilvl w:val="1"/>
                <w:numId w:val="5"/>
              </w:numPr>
              <w:ind w:left="924" w:hanging="357"/>
              <w:rPr>
                <w:sz w:val="22"/>
                <w:szCs w:val="22"/>
              </w:rPr>
            </w:pPr>
            <w:r>
              <w:t xml:space="preserve">Am 8.9. ist ein gemeinsamer Sachstandsbericht von </w:t>
            </w:r>
            <w:r>
              <w:lastRenderedPageBreak/>
              <w:t>BfArM und RKI zu Antigen-Testen fällig.</w:t>
            </w:r>
          </w:p>
          <w:p>
            <w:pPr>
              <w:pStyle w:val="Listenabsatz"/>
              <w:numPr>
                <w:ilvl w:val="1"/>
                <w:numId w:val="5"/>
              </w:numPr>
              <w:ind w:left="924" w:hanging="357"/>
              <w:rPr>
                <w:sz w:val="22"/>
                <w:szCs w:val="22"/>
              </w:rPr>
            </w:pPr>
            <w:r>
              <w:rPr>
                <w:sz w:val="22"/>
                <w:szCs w:val="22"/>
              </w:rPr>
              <w:t>Das Vorgehen hinsichtlich Referenzmaterial und Standard wird morgen in AG Diagnostik besprochen. Konsiliarlabor soll Standard produzieren, dieser soll über INSTAND verteilt werden.</w:t>
            </w:r>
          </w:p>
          <w:p>
            <w:pPr>
              <w:pStyle w:val="Listenabsatz"/>
              <w:numPr>
                <w:ilvl w:val="1"/>
                <w:numId w:val="5"/>
              </w:numPr>
              <w:ind w:left="924" w:hanging="357"/>
              <w:rPr>
                <w:sz w:val="22"/>
                <w:szCs w:val="22"/>
              </w:rPr>
            </w:pPr>
            <w:r>
              <w:rPr>
                <w:sz w:val="22"/>
                <w:szCs w:val="22"/>
              </w:rPr>
              <w:t>Iris Andernach steht als Liaison nicht mehr zur Verfügung, im Moment ist niemand benannt. Soll das RKI hier die Initiative ergreifen? Ist personell im Moment eher schwierig. BMG lässt sowieso 2 Personen aus ZIG und FG33 abordnen, deshalb soll zunächst abgewartet werden.</w:t>
            </w:r>
          </w:p>
          <w:p>
            <w:pPr>
              <w:rPr>
                <w:i/>
                <w:sz w:val="22"/>
                <w:szCs w:val="22"/>
              </w:rPr>
            </w:pPr>
            <w:r>
              <w:rPr>
                <w:i/>
                <w:sz w:val="22"/>
                <w:szCs w:val="22"/>
              </w:rPr>
              <w:t>ToDo: Klären, ob Erlass vom BMG noch kommt, sonst wird Hr. Schaade zusammen mit Lagezentrum Aufgaben extrahieren.</w:t>
            </w:r>
          </w:p>
          <w:p>
            <w:pPr>
              <w:rPr>
                <w:sz w:val="22"/>
                <w:szCs w:val="22"/>
              </w:rPr>
            </w:pPr>
          </w:p>
          <w:p>
            <w:pPr>
              <w:pStyle w:val="Listenabsatz"/>
              <w:numPr>
                <w:ilvl w:val="0"/>
                <w:numId w:val="5"/>
              </w:numPr>
              <w:ind w:left="453" w:hanging="340"/>
              <w:rPr>
                <w:sz w:val="22"/>
                <w:szCs w:val="22"/>
              </w:rPr>
            </w:pPr>
            <w:r>
              <w:rPr>
                <w:sz w:val="22"/>
                <w:szCs w:val="22"/>
              </w:rPr>
              <w:t>Keine Themen dazugekommen, ob der Erlass noch kommt, fragt Fr. Andernach bei Hr. Rottmann nach.</w:t>
            </w:r>
          </w:p>
          <w:p>
            <w:pPr>
              <w:pStyle w:val="Listenabsatz"/>
              <w:ind w:left="453"/>
              <w:rPr>
                <w:b/>
                <w:sz w:val="28"/>
              </w:rPr>
            </w:pPr>
          </w:p>
        </w:tc>
        <w:tc>
          <w:tcPr>
            <w:tcW w:w="1492" w:type="dxa"/>
          </w:tcPr>
          <w:p>
            <w:pPr>
              <w:rPr>
                <w:sz w:val="22"/>
                <w:szCs w:val="22"/>
              </w:rPr>
            </w:pPr>
          </w:p>
          <w:p>
            <w:pPr>
              <w:rPr>
                <w:sz w:val="22"/>
                <w:szCs w:val="22"/>
              </w:rPr>
            </w:pPr>
          </w:p>
          <w:p>
            <w:pPr>
              <w:rPr>
                <w:sz w:val="22"/>
                <w:szCs w:val="22"/>
              </w:rPr>
            </w:pPr>
            <w:r>
              <w:rPr>
                <w:sz w:val="22"/>
                <w:szCs w:val="22"/>
              </w:rPr>
              <w:t>Hr. Schaade</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BMG-Liaison</w:t>
            </w:r>
          </w:p>
        </w:tc>
      </w:tr>
      <w:tr>
        <w:tc>
          <w:tcPr>
            <w:tcW w:w="684" w:type="dxa"/>
          </w:tcPr>
          <w:p>
            <w:pPr>
              <w:rPr>
                <w:b/>
              </w:rPr>
            </w:pPr>
            <w:r>
              <w:rPr>
                <w:b/>
              </w:rPr>
              <w:lastRenderedPageBreak/>
              <w:t>7</w:t>
            </w:r>
          </w:p>
        </w:tc>
        <w:tc>
          <w:tcPr>
            <w:tcW w:w="6795" w:type="dxa"/>
          </w:tcPr>
          <w:p>
            <w:pPr>
              <w:spacing w:line="276" w:lineRule="auto"/>
              <w:rPr>
                <w:b/>
                <w:sz w:val="28"/>
              </w:rPr>
            </w:pPr>
            <w:r>
              <w:rPr>
                <w:b/>
                <w:sz w:val="28"/>
              </w:rPr>
              <w:t>RKI-Strategie Fragen</w:t>
            </w:r>
          </w:p>
          <w:p>
            <w:pPr>
              <w:pStyle w:val="Listenabsatz"/>
              <w:numPr>
                <w:ilvl w:val="0"/>
                <w:numId w:val="6"/>
              </w:numPr>
              <w:spacing w:line="276" w:lineRule="auto"/>
              <w:ind w:left="340" w:hanging="340"/>
              <w:rPr>
                <w:b/>
                <w:sz w:val="22"/>
              </w:rPr>
            </w:pPr>
            <w:r>
              <w:rPr>
                <w:b/>
                <w:sz w:val="22"/>
              </w:rPr>
              <w:t>Allgemein</w:t>
            </w:r>
          </w:p>
          <w:p>
            <w:pPr>
              <w:pStyle w:val="Listenabsatz"/>
              <w:numPr>
                <w:ilvl w:val="0"/>
                <w:numId w:val="6"/>
              </w:numPr>
              <w:spacing w:after="120" w:line="276" w:lineRule="auto"/>
              <w:ind w:left="340" w:hanging="340"/>
              <w:rPr>
                <w:i/>
                <w:sz w:val="22"/>
                <w:szCs w:val="22"/>
              </w:rPr>
            </w:pPr>
            <w:r>
              <w:rPr>
                <w:b/>
                <w:sz w:val="22"/>
              </w:rPr>
              <w:t>RKI-intern</w:t>
            </w:r>
          </w:p>
          <w:p>
            <w:pPr>
              <w:pStyle w:val="Listenabsatz"/>
              <w:numPr>
                <w:ilvl w:val="0"/>
                <w:numId w:val="5"/>
              </w:numPr>
              <w:ind w:left="453" w:hanging="340"/>
              <w:rPr>
                <w:sz w:val="22"/>
                <w:szCs w:val="22"/>
              </w:rPr>
            </w:pPr>
            <w:r>
              <w:rPr>
                <w:sz w:val="22"/>
                <w:szCs w:val="22"/>
              </w:rPr>
              <w:t xml:space="preserve">Strategiepapiers ist für Freitag vorgesehen. </w:t>
            </w:r>
          </w:p>
          <w:p>
            <w:pPr>
              <w:pStyle w:val="Listenabsatz"/>
              <w:ind w:left="453"/>
              <w:rPr>
                <w:sz w:val="22"/>
                <w:szCs w:val="22"/>
              </w:rPr>
            </w:pPr>
          </w:p>
        </w:tc>
        <w:tc>
          <w:tcPr>
            <w:tcW w:w="1492" w:type="dxa"/>
          </w:tcPr>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8</w:t>
            </w:r>
          </w:p>
        </w:tc>
        <w:tc>
          <w:tcPr>
            <w:tcW w:w="6795" w:type="dxa"/>
          </w:tcPr>
          <w:p>
            <w:pPr>
              <w:spacing w:line="276" w:lineRule="auto"/>
              <w:rPr>
                <w:b/>
                <w:sz w:val="28"/>
              </w:rPr>
            </w:pPr>
            <w:r>
              <w:rPr>
                <w:b/>
                <w:sz w:val="28"/>
              </w:rPr>
              <w:t>Dokumente</w:t>
            </w:r>
          </w:p>
          <w:p>
            <w:pPr>
              <w:pStyle w:val="Listenabsatz"/>
              <w:numPr>
                <w:ilvl w:val="0"/>
                <w:numId w:val="5"/>
              </w:numPr>
              <w:ind w:left="453" w:hanging="340"/>
              <w:rPr>
                <w:sz w:val="22"/>
                <w:szCs w:val="22"/>
              </w:rPr>
            </w:pPr>
            <w:r>
              <w:rPr>
                <w:sz w:val="22"/>
                <w:szCs w:val="22"/>
              </w:rPr>
              <w:t>RKI-Zwischenbericht-COVID-19</w:t>
            </w:r>
          </w:p>
          <w:p>
            <w:pPr>
              <w:pStyle w:val="Listenabsatz"/>
              <w:numPr>
                <w:ilvl w:val="1"/>
                <w:numId w:val="5"/>
              </w:numPr>
              <w:ind w:left="907" w:hanging="340"/>
              <w:rPr>
                <w:i/>
                <w:sz w:val="22"/>
                <w:szCs w:val="22"/>
              </w:rPr>
            </w:pPr>
            <w:r>
              <w:rPr>
                <w:sz w:val="22"/>
                <w:szCs w:val="22"/>
              </w:rPr>
              <w:t>Es gab noch ein paar Rückmeldungen mit Nachbesserungs</w:t>
            </w:r>
            <w:r>
              <w:rPr>
                <w:sz w:val="22"/>
                <w:szCs w:val="22"/>
              </w:rPr>
              <w:softHyphen/>
              <w:t>bedarf. Dies sollte bis Ende der Woche abgeschlossen sein. Der Bericht ist als interner Zwischenbericht für BMG und RKI gedacht.</w:t>
            </w:r>
            <w:r>
              <w:rPr>
                <w:i/>
                <w:sz w:val="22"/>
                <w:szCs w:val="22"/>
              </w:rPr>
              <w:t xml:space="preserve"> </w:t>
            </w: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tc>
      </w:tr>
      <w:tr>
        <w:tc>
          <w:tcPr>
            <w:tcW w:w="684" w:type="dxa"/>
          </w:tcPr>
          <w:p>
            <w:pPr>
              <w:rPr>
                <w:b/>
              </w:rPr>
            </w:pPr>
            <w:r>
              <w:rPr>
                <w:b/>
              </w:rPr>
              <w:t>9</w:t>
            </w:r>
          </w:p>
        </w:tc>
        <w:tc>
          <w:tcPr>
            <w:tcW w:w="6795" w:type="dxa"/>
          </w:tcPr>
          <w:p>
            <w:pPr>
              <w:spacing w:line="276" w:lineRule="auto"/>
              <w:rPr>
                <w:b/>
                <w:sz w:val="28"/>
              </w:rPr>
            </w:pPr>
            <w:r>
              <w:rPr>
                <w:b/>
                <w:sz w:val="28"/>
              </w:rPr>
              <w:t xml:space="preserve">Informationen zu Arbeitsschutz </w:t>
            </w:r>
            <w:r>
              <w:rPr>
                <w:b/>
                <w:color w:val="FF0000"/>
              </w:rPr>
              <w:t>(nur freitags)</w:t>
            </w:r>
          </w:p>
          <w:p>
            <w:pPr>
              <w:pStyle w:val="Listenabsatz"/>
              <w:numPr>
                <w:ilvl w:val="0"/>
                <w:numId w:val="5"/>
              </w:numPr>
              <w:ind w:left="453" w:hanging="340"/>
              <w:rPr>
                <w:sz w:val="22"/>
                <w:szCs w:val="22"/>
              </w:rPr>
            </w:pPr>
            <w:r>
              <w:rPr>
                <w:sz w:val="22"/>
                <w:szCs w:val="22"/>
              </w:rPr>
              <w:t>Nicht besprochen</w:t>
            </w:r>
          </w:p>
          <w:p>
            <w:pPr>
              <w:spacing w:line="276" w:lineRule="auto"/>
              <w:rPr>
                <w:b/>
                <w:sz w:val="16"/>
                <w:szCs w:val="16"/>
              </w:rPr>
            </w:pPr>
          </w:p>
        </w:tc>
        <w:tc>
          <w:tcPr>
            <w:tcW w:w="1492" w:type="dxa"/>
          </w:tcPr>
          <w:p>
            <w:pPr>
              <w:rPr>
                <w:sz w:val="22"/>
                <w:szCs w:val="22"/>
              </w:rPr>
            </w:pPr>
          </w:p>
        </w:tc>
      </w:tr>
      <w:tr>
        <w:tc>
          <w:tcPr>
            <w:tcW w:w="684" w:type="dxa"/>
          </w:tcPr>
          <w:p>
            <w:pPr>
              <w:rPr>
                <w:b/>
              </w:rPr>
            </w:pPr>
            <w:r>
              <w:rPr>
                <w:b/>
              </w:rPr>
              <w:t>10</w:t>
            </w:r>
          </w:p>
        </w:tc>
        <w:tc>
          <w:tcPr>
            <w:tcW w:w="6795" w:type="dxa"/>
          </w:tcPr>
          <w:p>
            <w:pPr>
              <w:spacing w:line="276" w:lineRule="auto"/>
              <w:rPr>
                <w:b/>
                <w:sz w:val="28"/>
              </w:rPr>
            </w:pPr>
            <w:r>
              <w:rPr>
                <w:b/>
                <w:sz w:val="28"/>
              </w:rPr>
              <w:t>Labordiagnostik</w:t>
            </w:r>
          </w:p>
          <w:p>
            <w:pPr>
              <w:pStyle w:val="Listenabsatz"/>
              <w:numPr>
                <w:ilvl w:val="0"/>
                <w:numId w:val="5"/>
              </w:numPr>
              <w:ind w:left="453" w:hanging="340"/>
              <w:rPr>
                <w:sz w:val="22"/>
                <w:szCs w:val="22"/>
              </w:rPr>
            </w:pPr>
            <w:r>
              <w:rPr>
                <w:sz w:val="22"/>
              </w:rPr>
              <w:t>ZBS1</w:t>
            </w:r>
          </w:p>
          <w:p>
            <w:pPr>
              <w:pStyle w:val="Listenabsatz"/>
              <w:numPr>
                <w:ilvl w:val="1"/>
                <w:numId w:val="5"/>
              </w:numPr>
              <w:ind w:left="907" w:hanging="340"/>
              <w:rPr>
                <w:sz w:val="22"/>
                <w:szCs w:val="22"/>
              </w:rPr>
            </w:pPr>
            <w:r>
              <w:rPr>
                <w:sz w:val="22"/>
              </w:rPr>
              <w:t xml:space="preserve">In der KW35 gingen ca. 1.000 Proben ein, davon waren 6,4% (64 Proben) positiv auf SARS-CoV-2. </w:t>
            </w:r>
          </w:p>
          <w:p>
            <w:pPr>
              <w:pStyle w:val="Listenabsatz"/>
              <w:numPr>
                <w:ilvl w:val="1"/>
                <w:numId w:val="5"/>
              </w:numPr>
              <w:ind w:left="907" w:hanging="340"/>
              <w:rPr>
                <w:sz w:val="22"/>
                <w:szCs w:val="22"/>
              </w:rPr>
            </w:pPr>
            <w:r>
              <w:rPr>
                <w:sz w:val="22"/>
                <w:szCs w:val="22"/>
              </w:rPr>
              <w:t>Es gibt immer mehr Anfragen von GA, ob Scheine zur Weiterleitung an die CWA zugeschickt werden können.</w:t>
            </w:r>
          </w:p>
          <w:p>
            <w:pPr>
              <w:pStyle w:val="Listenabsatz"/>
              <w:numPr>
                <w:ilvl w:val="1"/>
                <w:numId w:val="5"/>
              </w:numPr>
              <w:ind w:left="907" w:hanging="340"/>
              <w:rPr>
                <w:sz w:val="22"/>
                <w:szCs w:val="22"/>
              </w:rPr>
            </w:pPr>
            <w:r>
              <w:rPr>
                <w:sz w:val="22"/>
                <w:szCs w:val="22"/>
              </w:rPr>
              <w:t>Amtsarzt vom GA Mitte hat informiert, dass aus Kapazitätsgründen im Moment Kontaktpersonen Kat.1 ohne Testung in Quarantäne geschickt werden. Eine Testung findet an Tag 10-11 statt.</w:t>
            </w:r>
          </w:p>
          <w:p>
            <w:pPr>
              <w:pStyle w:val="Listenabsatz"/>
              <w:numPr>
                <w:ilvl w:val="0"/>
                <w:numId w:val="5"/>
              </w:numPr>
              <w:ind w:left="453" w:hanging="340"/>
              <w:rPr>
                <w:sz w:val="22"/>
                <w:szCs w:val="22"/>
              </w:rPr>
            </w:pPr>
            <w:r>
              <w:rPr>
                <w:sz w:val="22"/>
              </w:rPr>
              <w:t xml:space="preserve">Virologische Surveillance </w:t>
            </w:r>
          </w:p>
          <w:p>
            <w:pPr>
              <w:pStyle w:val="Listenabsatz"/>
              <w:numPr>
                <w:ilvl w:val="1"/>
                <w:numId w:val="5"/>
              </w:numPr>
              <w:ind w:left="907" w:hanging="340"/>
              <w:rPr>
                <w:sz w:val="22"/>
                <w:szCs w:val="22"/>
              </w:rPr>
            </w:pPr>
            <w:r>
              <w:rPr>
                <w:sz w:val="22"/>
              </w:rPr>
              <w:t>55% Rhinoviren , keine weiteren Erreger</w:t>
            </w:r>
          </w:p>
          <w:p>
            <w:pPr>
              <w:pStyle w:val="Listenabsatz"/>
              <w:numPr>
                <w:ilvl w:val="1"/>
                <w:numId w:val="5"/>
              </w:numPr>
              <w:ind w:left="907" w:hanging="340"/>
              <w:rPr>
                <w:sz w:val="22"/>
                <w:szCs w:val="22"/>
              </w:rPr>
            </w:pPr>
            <w:r>
              <w:rPr>
                <w:sz w:val="22"/>
              </w:rPr>
              <w:t>Zurzeit viel Literaturrecherche, in Vorbereitung für die Antigenschnelltests.</w:t>
            </w:r>
          </w:p>
          <w:p>
            <w:pPr>
              <w:pStyle w:val="Listenabsatz"/>
              <w:numPr>
                <w:ilvl w:val="0"/>
                <w:numId w:val="5"/>
              </w:numPr>
              <w:ind w:left="453" w:hanging="340"/>
              <w:rPr>
                <w:sz w:val="22"/>
                <w:szCs w:val="22"/>
              </w:rPr>
            </w:pPr>
            <w:r>
              <w:rPr>
                <w:sz w:val="22"/>
                <w:szCs w:val="22"/>
              </w:rPr>
              <w:t xml:space="preserve">3 Hauptfragen in Abt. 1: Standardisierung, Rolle von Antikörpern bei HCW, Sachstand Antigenteste. Kontakt mit BfArM, TK am Montag und Mittwoch, 1.Entwurf (Deadline 8.9.) steht. Morgen findet die AG Diagnostik statt. </w:t>
            </w:r>
          </w:p>
          <w:p>
            <w:pPr>
              <w:pStyle w:val="Listenabsatz"/>
              <w:numPr>
                <w:ilvl w:val="0"/>
                <w:numId w:val="5"/>
              </w:numPr>
              <w:ind w:left="453" w:hanging="340"/>
              <w:rPr>
                <w:sz w:val="22"/>
                <w:szCs w:val="22"/>
              </w:rPr>
            </w:pPr>
            <w:r>
              <w:rPr>
                <w:sz w:val="22"/>
                <w:szCs w:val="22"/>
              </w:rPr>
              <w:t xml:space="preserve">FG36 hat Kontakt mit Fr. Ziegelmann aus BMG zwecks Vorbereitung des Forschungsantrags zur Stärkung der </w:t>
            </w:r>
            <w:r>
              <w:rPr>
                <w:sz w:val="22"/>
                <w:szCs w:val="22"/>
              </w:rPr>
              <w:lastRenderedPageBreak/>
              <w:t>syndromischen und virologischen Surveillance um COVID-19 Geschehen weiter zu beobachten. Co-Antragsteller ist FG17.</w:t>
            </w:r>
          </w:p>
          <w:p>
            <w:pPr>
              <w:pStyle w:val="Listenabsatz"/>
              <w:numPr>
                <w:ilvl w:val="0"/>
                <w:numId w:val="5"/>
              </w:numPr>
              <w:ind w:left="453" w:hanging="340"/>
              <w:rPr>
                <w:sz w:val="22"/>
                <w:szCs w:val="22"/>
              </w:rPr>
            </w:pPr>
            <w:r>
              <w:rPr>
                <w:sz w:val="22"/>
                <w:szCs w:val="22"/>
              </w:rPr>
              <w:t>Von Minister Spahn kam die Idee die virologische Surveillance mittels Schnelltests von Abbott stark ausbauen. Dies erscheint nicht sinnvoll. Antigenteste nicht Mittel der Wahl, Methoden, die Sequenzierung ermöglichen, wären zu priorisieren. -&gt;PCR Stärkung und Ausweitung</w:t>
            </w:r>
          </w:p>
          <w:p>
            <w:pPr>
              <w:pStyle w:val="Listenabsatz"/>
              <w:ind w:left="453"/>
              <w:rPr>
                <w:sz w:val="22"/>
              </w:rPr>
            </w:pPr>
          </w:p>
        </w:tc>
        <w:tc>
          <w:tcPr>
            <w:tcW w:w="1492" w:type="dxa"/>
          </w:tcPr>
          <w:p>
            <w:pPr>
              <w:rPr>
                <w:sz w:val="22"/>
                <w:szCs w:val="22"/>
              </w:rPr>
            </w:pPr>
          </w:p>
          <w:p>
            <w:pPr>
              <w:rPr>
                <w:sz w:val="22"/>
                <w:szCs w:val="22"/>
              </w:rPr>
            </w:pPr>
          </w:p>
          <w:p>
            <w:pPr>
              <w:rPr>
                <w:sz w:val="22"/>
                <w:szCs w:val="22"/>
              </w:rPr>
            </w:pPr>
            <w:r>
              <w:rPr>
                <w:sz w:val="22"/>
                <w:szCs w:val="22"/>
              </w:rPr>
              <w:t xml:space="preserve">ZBS1 </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 xml:space="preserve">FG17 </w:t>
            </w:r>
          </w:p>
          <w:p>
            <w:pPr>
              <w:rPr>
                <w:sz w:val="22"/>
                <w:szCs w:val="22"/>
              </w:rPr>
            </w:pPr>
          </w:p>
          <w:p>
            <w:pPr>
              <w:rPr>
                <w:sz w:val="22"/>
                <w:szCs w:val="22"/>
              </w:rPr>
            </w:pPr>
          </w:p>
          <w:p>
            <w:pPr>
              <w:rPr>
                <w:sz w:val="22"/>
                <w:szCs w:val="22"/>
              </w:rPr>
            </w:pPr>
          </w:p>
          <w:p>
            <w:pPr>
              <w:rPr>
                <w:sz w:val="22"/>
                <w:szCs w:val="22"/>
              </w:rPr>
            </w:pPr>
            <w:r>
              <w:rPr>
                <w:sz w:val="22"/>
                <w:szCs w:val="22"/>
              </w:rPr>
              <w:t>Abt.1</w:t>
            </w:r>
          </w:p>
          <w:p>
            <w:pPr>
              <w:rPr>
                <w:sz w:val="22"/>
                <w:szCs w:val="22"/>
              </w:rPr>
            </w:pPr>
          </w:p>
          <w:p>
            <w:pPr>
              <w:rPr>
                <w:sz w:val="22"/>
                <w:szCs w:val="22"/>
              </w:rPr>
            </w:pPr>
          </w:p>
          <w:p>
            <w:pPr>
              <w:rPr>
                <w:sz w:val="22"/>
                <w:szCs w:val="22"/>
              </w:rPr>
            </w:pPr>
          </w:p>
          <w:p>
            <w:pPr>
              <w:rPr>
                <w:sz w:val="22"/>
                <w:szCs w:val="22"/>
              </w:rPr>
            </w:pPr>
            <w:r>
              <w:rPr>
                <w:sz w:val="22"/>
                <w:szCs w:val="22"/>
              </w:rPr>
              <w:t>FG36 / FG17</w:t>
            </w:r>
          </w:p>
        </w:tc>
      </w:tr>
      <w:tr>
        <w:tc>
          <w:tcPr>
            <w:tcW w:w="684" w:type="dxa"/>
          </w:tcPr>
          <w:p>
            <w:pPr>
              <w:rPr>
                <w:b/>
              </w:rPr>
            </w:pPr>
            <w:r>
              <w:rPr>
                <w:b/>
              </w:rPr>
              <w:t>11</w:t>
            </w:r>
          </w:p>
        </w:tc>
        <w:tc>
          <w:tcPr>
            <w:tcW w:w="6795" w:type="dxa"/>
          </w:tcPr>
          <w:p>
            <w:pPr>
              <w:spacing w:line="276" w:lineRule="auto"/>
              <w:rPr>
                <w:b/>
                <w:sz w:val="28"/>
              </w:rPr>
            </w:pPr>
            <w:r>
              <w:rPr>
                <w:b/>
                <w:sz w:val="28"/>
              </w:rPr>
              <w:t>Klinisches Management/Entlassungsmanagement</w:t>
            </w:r>
          </w:p>
          <w:p>
            <w:pPr>
              <w:pStyle w:val="Listenabsatz"/>
              <w:numPr>
                <w:ilvl w:val="0"/>
                <w:numId w:val="5"/>
              </w:numPr>
              <w:ind w:left="453" w:hanging="340"/>
              <w:rPr>
                <w:sz w:val="22"/>
                <w:szCs w:val="22"/>
              </w:rPr>
            </w:pPr>
            <w:r>
              <w:rPr>
                <w:sz w:val="22"/>
                <w:szCs w:val="22"/>
              </w:rPr>
              <w:t>Update zur Webseminarreihe des Infektiologie-Beratungsnetzwerks des STAKOB: Zentren werden gestärkt durch Beratung in der Fläche in Form von Webseminaren und telefonischer Bereitschaft. Erste Webseminare zu Grundlagen wurden bereits durchgeführt. Danach wird es Seminare zu 6 spezifischen Fachthemen geben, ca. 40 Seminare bis Ende des Jahres. Ab 9.9 soll verstärkt dafür Werbung gemacht werden.</w:t>
            </w:r>
          </w:p>
          <w:p>
            <w:pPr>
              <w:pStyle w:val="Listenabsatz"/>
              <w:numPr>
                <w:ilvl w:val="0"/>
                <w:numId w:val="5"/>
              </w:numPr>
              <w:ind w:left="453" w:hanging="340"/>
              <w:rPr>
                <w:sz w:val="22"/>
                <w:szCs w:val="22"/>
              </w:rPr>
            </w:pPr>
            <w:r>
              <w:rPr>
                <w:sz w:val="22"/>
                <w:szCs w:val="22"/>
              </w:rPr>
              <w:t xml:space="preserve">Im Moment ist vor allem die jüngere Population betroffen. Haben mittlerweile auch die Fortschritte im klinischen Management Einfluss auf den Verlauf? Sind neuere Daten durch das COVID-Register möglich? </w:t>
            </w:r>
          </w:p>
          <w:p>
            <w:pPr>
              <w:ind w:left="113"/>
              <w:rPr>
                <w:i/>
                <w:sz w:val="22"/>
                <w:szCs w:val="22"/>
              </w:rPr>
            </w:pPr>
            <w:r>
              <w:rPr>
                <w:i/>
                <w:sz w:val="22"/>
                <w:szCs w:val="22"/>
              </w:rPr>
              <w:t>ToDo: Weitergeben dieser Frage an die Fachgruppe (Hr. Herzog)</w:t>
            </w:r>
          </w:p>
          <w:p>
            <w:pPr>
              <w:pStyle w:val="Listenabsatz"/>
              <w:numPr>
                <w:ilvl w:val="0"/>
                <w:numId w:val="5"/>
              </w:numPr>
              <w:ind w:left="453" w:hanging="340"/>
              <w:rPr>
                <w:sz w:val="22"/>
                <w:szCs w:val="22"/>
              </w:rPr>
            </w:pPr>
            <w:r>
              <w:rPr>
                <w:sz w:val="22"/>
                <w:szCs w:val="22"/>
              </w:rPr>
              <w:t>In wieweit wirken sich die unterschiedlichen Behandlungsansätze (Antikoagulation, Cortison) auf Schwere der Krankheitsverläufe, Hospitalisierungen,  Liegedauer und Fallsterblichkeit aus?</w:t>
            </w:r>
          </w:p>
          <w:p>
            <w:pPr>
              <w:pStyle w:val="Listenabsatz"/>
              <w:numPr>
                <w:ilvl w:val="1"/>
                <w:numId w:val="5"/>
              </w:numPr>
              <w:ind w:left="907" w:hanging="340"/>
              <w:rPr>
                <w:sz w:val="22"/>
                <w:szCs w:val="22"/>
              </w:rPr>
            </w:pPr>
            <w:r>
              <w:rPr>
                <w:sz w:val="22"/>
                <w:szCs w:val="22"/>
              </w:rPr>
              <w:t xml:space="preserve">LEOSS: Sehr viele Gruppen bearbeiten unterschiedliche Fragestellungen. Was wurde bereits ausgewertet, was kann RKI beisteuern? Anfangs Probleme an die Daten zu kommen. Aktueller Sachstand wäre sinnvoll (Hr. Koppe). </w:t>
            </w:r>
          </w:p>
          <w:p>
            <w:pPr>
              <w:pStyle w:val="Listenabsatz"/>
              <w:numPr>
                <w:ilvl w:val="1"/>
                <w:numId w:val="5"/>
              </w:numPr>
              <w:ind w:left="907" w:hanging="340"/>
              <w:rPr>
                <w:sz w:val="22"/>
                <w:szCs w:val="22"/>
              </w:rPr>
            </w:pPr>
            <w:r>
              <w:rPr>
                <w:sz w:val="22"/>
                <w:szCs w:val="22"/>
              </w:rPr>
              <w:t>ICOSARI: betrachtet hospitalisierte Patienten, unklar, ob Zahl ausreicht um Unterschiede zu erkennen. Wird sich Fr. Tolksdorf ansehen.</w:t>
            </w:r>
          </w:p>
          <w:p>
            <w:pPr>
              <w:rPr>
                <w:sz w:val="22"/>
                <w:szCs w:val="22"/>
              </w:rPr>
            </w:pPr>
          </w:p>
        </w:tc>
        <w:tc>
          <w:tcPr>
            <w:tcW w:w="1492" w:type="dxa"/>
          </w:tcPr>
          <w:p>
            <w:pPr>
              <w:rPr>
                <w:sz w:val="22"/>
                <w:szCs w:val="22"/>
              </w:rPr>
            </w:pPr>
          </w:p>
          <w:p>
            <w:pPr>
              <w:rPr>
                <w:sz w:val="22"/>
                <w:szCs w:val="22"/>
              </w:rPr>
            </w:pPr>
          </w:p>
          <w:p>
            <w:pPr>
              <w:rPr>
                <w:sz w:val="22"/>
                <w:szCs w:val="22"/>
              </w:rPr>
            </w:pPr>
            <w:r>
              <w:rPr>
                <w:sz w:val="22"/>
                <w:szCs w:val="22"/>
              </w:rPr>
              <w:t>IBBS</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FG34</w:t>
            </w:r>
          </w:p>
          <w:p>
            <w:pPr>
              <w:rPr>
                <w:sz w:val="22"/>
                <w:szCs w:val="22"/>
              </w:rPr>
            </w:pPr>
          </w:p>
          <w:p>
            <w:pPr>
              <w:rPr>
                <w:sz w:val="22"/>
                <w:szCs w:val="22"/>
              </w:rPr>
            </w:pPr>
          </w:p>
          <w:p>
            <w:pPr>
              <w:rPr>
                <w:sz w:val="22"/>
                <w:szCs w:val="22"/>
              </w:rPr>
            </w:pPr>
          </w:p>
          <w:p>
            <w:pPr>
              <w:rPr>
                <w:sz w:val="22"/>
                <w:szCs w:val="22"/>
              </w:rPr>
            </w:pPr>
            <w:r>
              <w:rPr>
                <w:sz w:val="22"/>
                <w:szCs w:val="22"/>
              </w:rPr>
              <w:t>FG36</w:t>
            </w:r>
          </w:p>
        </w:tc>
      </w:tr>
      <w:tr>
        <w:tc>
          <w:tcPr>
            <w:tcW w:w="684" w:type="dxa"/>
          </w:tcPr>
          <w:p>
            <w:pPr>
              <w:rPr>
                <w:b/>
              </w:rPr>
            </w:pPr>
            <w:r>
              <w:rPr>
                <w:b/>
              </w:rPr>
              <w:t>12</w:t>
            </w:r>
          </w:p>
        </w:tc>
        <w:tc>
          <w:tcPr>
            <w:tcW w:w="6795" w:type="dxa"/>
          </w:tcPr>
          <w:p>
            <w:pPr>
              <w:spacing w:line="276" w:lineRule="auto"/>
              <w:rPr>
                <w:b/>
                <w:sz w:val="28"/>
              </w:rPr>
            </w:pPr>
            <w:r>
              <w:rPr>
                <w:b/>
                <w:sz w:val="28"/>
              </w:rPr>
              <w:t>Maßnahmen zum Infektionsschutz</w:t>
            </w:r>
          </w:p>
          <w:p>
            <w:pPr>
              <w:pStyle w:val="Listenabsatz"/>
              <w:numPr>
                <w:ilvl w:val="0"/>
                <w:numId w:val="5"/>
              </w:numPr>
              <w:ind w:left="453" w:hanging="340"/>
            </w:pPr>
            <w:r>
              <w:rPr>
                <w:sz w:val="22"/>
                <w:szCs w:val="22"/>
              </w:rPr>
              <w:t>Fr. Abu Sin und Hr. Thanheiser haben an Termin mit BMAS, BMG, Berufsgenossenschaft und BfArM zum Thema Masken in der Pflege teilgenommen. Der Vorschlag der Berufsgenossenschaft, ab jetzt nur noch FFP2-Masken in der Pflege zu verwenden, wird nochmal überarbeitet (von „immer“ zu „in Ausnahmefällen“). Noch wurde keine endgültige Entscheidung getroffen. Am Ende soll ein praktikables Papier entstehen, bei dem Arbeitsschutz und Infektionsschutz getrennt werden</w:t>
            </w:r>
            <w:r>
              <w:t xml:space="preserve">. </w:t>
            </w:r>
          </w:p>
          <w:p>
            <w:pPr>
              <w:rPr>
                <w:sz w:val="22"/>
                <w:szCs w:val="22"/>
              </w:rPr>
            </w:pPr>
          </w:p>
        </w:tc>
        <w:tc>
          <w:tcPr>
            <w:tcW w:w="1492" w:type="dxa"/>
          </w:tcPr>
          <w:p>
            <w:pPr>
              <w:rPr>
                <w:sz w:val="22"/>
                <w:szCs w:val="22"/>
              </w:rPr>
            </w:pPr>
          </w:p>
          <w:p>
            <w:pPr>
              <w:rPr>
                <w:sz w:val="22"/>
                <w:szCs w:val="22"/>
              </w:rPr>
            </w:pPr>
          </w:p>
          <w:p>
            <w:pPr>
              <w:rPr>
                <w:sz w:val="22"/>
                <w:szCs w:val="22"/>
              </w:rPr>
            </w:pPr>
            <w:r>
              <w:t>FG37 / FG14</w:t>
            </w:r>
          </w:p>
          <w:p>
            <w:pPr>
              <w:rPr>
                <w:sz w:val="22"/>
                <w:szCs w:val="22"/>
              </w:rPr>
            </w:pPr>
          </w:p>
          <w:p>
            <w:pPr>
              <w:rPr>
                <w:sz w:val="22"/>
                <w:szCs w:val="22"/>
              </w:rPr>
            </w:pPr>
          </w:p>
        </w:tc>
      </w:tr>
      <w:tr>
        <w:tc>
          <w:tcPr>
            <w:tcW w:w="684" w:type="dxa"/>
          </w:tcPr>
          <w:p>
            <w:pPr>
              <w:rPr>
                <w:b/>
              </w:rPr>
            </w:pPr>
            <w:r>
              <w:rPr>
                <w:b/>
              </w:rPr>
              <w:t>13</w:t>
            </w:r>
          </w:p>
        </w:tc>
        <w:tc>
          <w:tcPr>
            <w:tcW w:w="6795" w:type="dxa"/>
          </w:tcPr>
          <w:p>
            <w:pPr>
              <w:spacing w:line="276" w:lineRule="auto"/>
              <w:rPr>
                <w:b/>
                <w:sz w:val="22"/>
              </w:rPr>
            </w:pPr>
            <w:r>
              <w:rPr>
                <w:b/>
                <w:sz w:val="28"/>
              </w:rPr>
              <w:t>Surveillance</w:t>
            </w:r>
          </w:p>
          <w:p>
            <w:pPr>
              <w:pStyle w:val="Listenabsatz"/>
              <w:numPr>
                <w:ilvl w:val="0"/>
                <w:numId w:val="5"/>
              </w:numPr>
              <w:ind w:left="453" w:hanging="340"/>
              <w:rPr>
                <w:sz w:val="22"/>
              </w:rPr>
            </w:pPr>
            <w:r>
              <w:t xml:space="preserve"> Infektionscluster Jugendreisegruppe Balatonsee</w:t>
            </w:r>
          </w:p>
          <w:p>
            <w:pPr>
              <w:pStyle w:val="Listenabsatz"/>
              <w:numPr>
                <w:ilvl w:val="1"/>
                <w:numId w:val="5"/>
              </w:numPr>
              <w:ind w:left="907" w:hanging="340"/>
              <w:rPr>
                <w:sz w:val="22"/>
                <w:szCs w:val="22"/>
              </w:rPr>
            </w:pPr>
            <w:r>
              <w:rPr>
                <w:sz w:val="22"/>
                <w:szCs w:val="22"/>
              </w:rPr>
              <w:t xml:space="preserve">Jugendreise nach Ungarn zu verschieden Zeitpunkten, Alter: 14-17 Jahre, 230 Personen, bei Rückkehrern bisher 6 pos. getestet. Sind entgegen Empfehlung mit Bus nach Deutschland zurückgereist. Hygieneregeln wurden weitgehend nicht eingehalten. </w:t>
            </w:r>
          </w:p>
          <w:p>
            <w:pPr>
              <w:pStyle w:val="Listenabsatz"/>
              <w:numPr>
                <w:ilvl w:val="1"/>
                <w:numId w:val="5"/>
              </w:numPr>
              <w:ind w:left="907" w:hanging="340"/>
              <w:rPr>
                <w:sz w:val="22"/>
                <w:szCs w:val="22"/>
              </w:rPr>
            </w:pPr>
            <w:r>
              <w:rPr>
                <w:sz w:val="22"/>
                <w:szCs w:val="22"/>
              </w:rPr>
              <w:t xml:space="preserve">Ausbruch ist Bundesland </w:t>
            </w:r>
            <w:r>
              <w:rPr>
                <w:sz w:val="22"/>
                <w:szCs w:val="22"/>
              </w:rPr>
              <w:softHyphen/>
              <w:t xml:space="preserve">übergreifend. Soll RKI bei </w:t>
            </w:r>
            <w:r>
              <w:rPr>
                <w:sz w:val="22"/>
                <w:szCs w:val="22"/>
              </w:rPr>
              <w:lastRenderedPageBreak/>
              <w:t>Auswertung eine Rolle spielen? Bisher Amtshilfeersuchen aus Sachsen-Anhalt vorhanden, ist das ausreichend oder sind Amtshilfeersuchen aus weiteren BL nötig?</w:t>
            </w:r>
          </w:p>
          <w:p>
            <w:pPr>
              <w:pStyle w:val="Listenabsatz"/>
              <w:numPr>
                <w:ilvl w:val="1"/>
                <w:numId w:val="5"/>
              </w:numPr>
              <w:ind w:left="907" w:hanging="340"/>
              <w:rPr>
                <w:sz w:val="22"/>
                <w:szCs w:val="22"/>
              </w:rPr>
            </w:pPr>
            <w:r>
              <w:rPr>
                <w:sz w:val="22"/>
                <w:szCs w:val="22"/>
              </w:rPr>
              <w:t xml:space="preserve">Wenn Kapazitäten vorhanden sind, ist Untersuchung auf jeden Fall sinnvoll. Ob weitere Amtshilfeersuchen nötig sind, kann bei L1 erfragt werden. </w:t>
            </w:r>
          </w:p>
          <w:p>
            <w:pPr>
              <w:pStyle w:val="Listenabsatz"/>
              <w:numPr>
                <w:ilvl w:val="1"/>
                <w:numId w:val="5"/>
              </w:numPr>
              <w:ind w:left="907" w:hanging="340"/>
              <w:rPr>
                <w:sz w:val="22"/>
                <w:szCs w:val="22"/>
              </w:rPr>
            </w:pPr>
            <w:r>
              <w:rPr>
                <w:sz w:val="22"/>
                <w:szCs w:val="22"/>
              </w:rPr>
              <w:t>Normalerweise gilt, dass die Einladung von 1 BL nicht ausreicht. Bei COVID-19 handelt es sich um eine andere Situation, weil RKI IfSG Koordinierungsrolle innehat.</w:t>
            </w:r>
          </w:p>
          <w:p>
            <w:pPr>
              <w:pStyle w:val="Listenabsatz"/>
              <w:ind w:left="907"/>
              <w:rPr>
                <w:sz w:val="22"/>
                <w:szCs w:val="22"/>
              </w:rPr>
            </w:pPr>
          </w:p>
          <w:p>
            <w:pPr>
              <w:pStyle w:val="Listenabsatz"/>
              <w:numPr>
                <w:ilvl w:val="0"/>
                <w:numId w:val="5"/>
              </w:numPr>
              <w:ind w:left="453" w:hanging="340"/>
              <w:rPr>
                <w:sz w:val="22"/>
                <w:szCs w:val="22"/>
              </w:rPr>
            </w:pPr>
            <w:r>
              <w:rPr>
                <w:sz w:val="22"/>
                <w:szCs w:val="22"/>
              </w:rPr>
              <w:t xml:space="preserve">Corona-KiTa-Studie (Folien </w:t>
            </w:r>
            <w:hyperlink r:id="rId9" w:history="1">
              <w:r>
                <w:rPr>
                  <w:rStyle w:val="Hyperlink"/>
                  <w:sz w:val="22"/>
                  <w:szCs w:val="22"/>
                </w:rPr>
                <w:t>hier</w:t>
              </w:r>
            </w:hyperlink>
            <w:r>
              <w:rPr>
                <w:sz w:val="22"/>
                <w:szCs w:val="22"/>
              </w:rPr>
              <w:t>)</w:t>
            </w:r>
          </w:p>
          <w:p>
            <w:pPr>
              <w:pStyle w:val="Listenabsatz"/>
              <w:numPr>
                <w:ilvl w:val="1"/>
                <w:numId w:val="5"/>
              </w:numPr>
              <w:ind w:left="907" w:hanging="340"/>
              <w:rPr>
                <w:sz w:val="22"/>
                <w:szCs w:val="22"/>
              </w:rPr>
            </w:pPr>
            <w:r>
              <w:rPr>
                <w:sz w:val="22"/>
                <w:szCs w:val="22"/>
              </w:rPr>
              <w:t>GrippeWeb: Häufigkeit akuter Atemwegserkrankungen</w:t>
            </w:r>
          </w:p>
          <w:p>
            <w:pPr>
              <w:pStyle w:val="Listenabsatz"/>
              <w:numPr>
                <w:ilvl w:val="2"/>
                <w:numId w:val="5"/>
              </w:numPr>
              <w:ind w:left="1491" w:hanging="357"/>
              <w:rPr>
                <w:sz w:val="22"/>
                <w:szCs w:val="22"/>
              </w:rPr>
            </w:pPr>
            <w:r>
              <w:rPr>
                <w:sz w:val="22"/>
                <w:szCs w:val="22"/>
              </w:rPr>
              <w:t>entspricht dem jahreszeitlichen Verlauf in den verschiedenen Altersgruppen, Zirkulation von anderen Atemwegsviren</w:t>
            </w:r>
          </w:p>
          <w:p>
            <w:pPr>
              <w:pStyle w:val="Listenabsatz"/>
              <w:numPr>
                <w:ilvl w:val="1"/>
                <w:numId w:val="5"/>
              </w:numPr>
              <w:ind w:left="907" w:hanging="340"/>
              <w:rPr>
                <w:sz w:val="22"/>
                <w:szCs w:val="22"/>
              </w:rPr>
            </w:pPr>
            <w:r>
              <w:rPr>
                <w:sz w:val="22"/>
                <w:szCs w:val="22"/>
              </w:rPr>
              <w:t>Entwicklung Fallzahlen: 0 – 5 Jahre</w:t>
            </w:r>
          </w:p>
          <w:p>
            <w:pPr>
              <w:pStyle w:val="Listenabsatz"/>
              <w:numPr>
                <w:ilvl w:val="2"/>
                <w:numId w:val="5"/>
              </w:numPr>
              <w:ind w:left="1491" w:hanging="357"/>
              <w:rPr>
                <w:sz w:val="22"/>
                <w:szCs w:val="22"/>
              </w:rPr>
            </w:pPr>
            <w:r>
              <w:rPr>
                <w:sz w:val="22"/>
                <w:szCs w:val="22"/>
              </w:rPr>
              <w:t>wieder deutlicher Rückgang</w:t>
            </w:r>
          </w:p>
          <w:p>
            <w:pPr>
              <w:pStyle w:val="Listenabsatz"/>
              <w:numPr>
                <w:ilvl w:val="1"/>
                <w:numId w:val="5"/>
              </w:numPr>
              <w:ind w:left="907" w:hanging="340"/>
              <w:rPr>
                <w:sz w:val="22"/>
                <w:szCs w:val="22"/>
              </w:rPr>
            </w:pPr>
            <w:r>
              <w:rPr>
                <w:sz w:val="22"/>
                <w:szCs w:val="22"/>
              </w:rPr>
              <w:t>Inzidenz und Anteil nach Altersgruppe</w:t>
            </w:r>
          </w:p>
          <w:p>
            <w:pPr>
              <w:pStyle w:val="Listenabsatz"/>
              <w:numPr>
                <w:ilvl w:val="2"/>
                <w:numId w:val="5"/>
              </w:numPr>
              <w:ind w:left="1491" w:hanging="357"/>
              <w:rPr>
                <w:sz w:val="22"/>
                <w:szCs w:val="22"/>
              </w:rPr>
            </w:pPr>
            <w:r>
              <w:rPr>
                <w:sz w:val="22"/>
                <w:szCs w:val="22"/>
              </w:rPr>
              <w:t>Inzidenz und Anteil stabilisiert sich in verschiedenen Altersgruppen</w:t>
            </w:r>
          </w:p>
          <w:p>
            <w:pPr>
              <w:pStyle w:val="Listenabsatz"/>
              <w:numPr>
                <w:ilvl w:val="1"/>
                <w:numId w:val="5"/>
              </w:numPr>
              <w:ind w:left="907" w:hanging="340"/>
              <w:rPr>
                <w:sz w:val="22"/>
                <w:szCs w:val="22"/>
              </w:rPr>
            </w:pPr>
            <w:r>
              <w:rPr>
                <w:sz w:val="22"/>
                <w:szCs w:val="22"/>
              </w:rPr>
              <w:t>Ausbrüche in Kindergärten/Horte</w:t>
            </w:r>
          </w:p>
          <w:p>
            <w:pPr>
              <w:pStyle w:val="Listenabsatz"/>
              <w:numPr>
                <w:ilvl w:val="2"/>
                <w:numId w:val="5"/>
              </w:numPr>
              <w:ind w:left="1491" w:hanging="357"/>
              <w:rPr>
                <w:sz w:val="22"/>
                <w:szCs w:val="22"/>
              </w:rPr>
            </w:pPr>
            <w:r>
              <w:rPr>
                <w:sz w:val="22"/>
                <w:szCs w:val="22"/>
              </w:rPr>
              <w:t>Nur wenige dazugekommen</w:t>
            </w:r>
          </w:p>
          <w:p>
            <w:pPr>
              <w:pStyle w:val="Listenabsatz"/>
              <w:numPr>
                <w:ilvl w:val="1"/>
                <w:numId w:val="5"/>
              </w:numPr>
              <w:ind w:left="907" w:hanging="340"/>
              <w:rPr>
                <w:sz w:val="22"/>
                <w:szCs w:val="22"/>
              </w:rPr>
            </w:pPr>
            <w:r>
              <w:rPr>
                <w:sz w:val="22"/>
                <w:szCs w:val="22"/>
              </w:rPr>
              <w:t>Ausbrüche in Schulen</w:t>
            </w:r>
          </w:p>
          <w:p>
            <w:pPr>
              <w:pStyle w:val="Listenabsatz"/>
              <w:numPr>
                <w:ilvl w:val="2"/>
                <w:numId w:val="5"/>
              </w:numPr>
              <w:ind w:left="1491" w:hanging="357"/>
              <w:rPr>
                <w:sz w:val="22"/>
                <w:szCs w:val="22"/>
              </w:rPr>
            </w:pPr>
            <w:r>
              <w:rPr>
                <w:sz w:val="22"/>
                <w:szCs w:val="22"/>
              </w:rPr>
              <w:t>In KW34 9 zusätzliche Ausbrüche in Schulen mit 2-9 Fällen, betrifft NRW, Hessen, Berlin, Saarland</w:t>
            </w:r>
          </w:p>
          <w:p>
            <w:pPr>
              <w:pStyle w:val="Listenabsatz"/>
              <w:numPr>
                <w:ilvl w:val="2"/>
                <w:numId w:val="5"/>
              </w:numPr>
              <w:ind w:left="1491" w:hanging="357"/>
              <w:rPr>
                <w:sz w:val="22"/>
                <w:szCs w:val="22"/>
              </w:rPr>
            </w:pPr>
            <w:r>
              <w:rPr>
                <w:sz w:val="22"/>
                <w:szCs w:val="22"/>
              </w:rPr>
              <w:t>Auch jüngere Altersgruppen betroffen</w:t>
            </w:r>
          </w:p>
          <w:p>
            <w:pPr>
              <w:pStyle w:val="Listenabsatz"/>
              <w:numPr>
                <w:ilvl w:val="2"/>
                <w:numId w:val="5"/>
              </w:numPr>
              <w:ind w:left="1491" w:hanging="357"/>
              <w:rPr>
                <w:sz w:val="22"/>
                <w:szCs w:val="22"/>
              </w:rPr>
            </w:pPr>
            <w:r>
              <w:rPr>
                <w:sz w:val="22"/>
                <w:szCs w:val="22"/>
              </w:rPr>
              <w:t>Es muss noch abgewartet werden, wie sich die Schulsituation entwickelt.</w:t>
            </w:r>
          </w:p>
          <w:p>
            <w:pPr>
              <w:pStyle w:val="Listenabsatz"/>
              <w:numPr>
                <w:ilvl w:val="2"/>
                <w:numId w:val="5"/>
              </w:numPr>
              <w:ind w:left="1491" w:hanging="357"/>
              <w:rPr>
                <w:sz w:val="22"/>
                <w:szCs w:val="22"/>
              </w:rPr>
            </w:pPr>
            <w:r>
              <w:rPr>
                <w:sz w:val="22"/>
                <w:szCs w:val="22"/>
              </w:rPr>
              <w:t>Kann man zwischen Schülern und Personal unterschieden werden? Bisher fehlt diese Information. Meldesysteme müssen adaptiert werden, um mehr über betroffene Gruppen zu erfahren. Im Moment nur Unterscheidung nach Alter &lt; bzw. &gt;= 21 Jahre möglich.</w:t>
            </w:r>
          </w:p>
          <w:p>
            <w:pPr>
              <w:pStyle w:val="Listenabsatz"/>
              <w:numPr>
                <w:ilvl w:val="0"/>
                <w:numId w:val="5"/>
              </w:numPr>
              <w:ind w:left="453" w:hanging="340"/>
              <w:rPr>
                <w:sz w:val="22"/>
              </w:rPr>
            </w:pPr>
            <w:r>
              <w:rPr>
                <w:sz w:val="22"/>
                <w:szCs w:val="22"/>
              </w:rPr>
              <w:t>Heute Vormittag TK der WHO Euro Region, Italien zur Schulsituation: deutsche Perspektive wurde vorgestellt. In europäischer Region wird viel darüber diskutiert, wie Kontinuität aufrecht erhalten, wie Ausbrüche verhindert und wie mit Ausbrüchen umgegangen werden kann.</w:t>
            </w:r>
            <w:r>
              <w:rPr>
                <w:sz w:val="22"/>
              </w:rPr>
              <w:t xml:space="preserve"> </w:t>
            </w:r>
          </w:p>
          <w:p>
            <w:pPr>
              <w:pStyle w:val="Listenabsatz"/>
              <w:ind w:left="907"/>
              <w:rPr>
                <w:sz w:val="22"/>
              </w:rPr>
            </w:pPr>
          </w:p>
        </w:tc>
        <w:tc>
          <w:tcPr>
            <w:tcW w:w="1492" w:type="dxa"/>
          </w:tcPr>
          <w:p>
            <w:pPr>
              <w:rPr>
                <w:sz w:val="22"/>
                <w:szCs w:val="22"/>
              </w:rPr>
            </w:pPr>
          </w:p>
          <w:p>
            <w:pPr>
              <w:rPr>
                <w:sz w:val="22"/>
                <w:szCs w:val="22"/>
              </w:rPr>
            </w:pPr>
          </w:p>
          <w:p>
            <w:pPr>
              <w:rPr>
                <w:sz w:val="22"/>
                <w:szCs w:val="22"/>
              </w:rPr>
            </w:pPr>
            <w:r>
              <w:rPr>
                <w:sz w:val="22"/>
                <w:szCs w:val="22"/>
              </w:rPr>
              <w:t>FG32</w:t>
            </w: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p>
          <w:p>
            <w:pPr>
              <w:rPr>
                <w:sz w:val="22"/>
                <w:szCs w:val="22"/>
              </w:rPr>
            </w:pPr>
            <w:r>
              <w:rPr>
                <w:sz w:val="22"/>
                <w:szCs w:val="22"/>
              </w:rPr>
              <w:t>FG36</w:t>
            </w:r>
          </w:p>
          <w:p>
            <w:pPr>
              <w:rPr>
                <w:sz w:val="22"/>
                <w:szCs w:val="22"/>
              </w:rPr>
            </w:pPr>
          </w:p>
        </w:tc>
      </w:tr>
      <w:tr>
        <w:tc>
          <w:tcPr>
            <w:tcW w:w="684" w:type="dxa"/>
          </w:tcPr>
          <w:p>
            <w:pPr>
              <w:rPr>
                <w:b/>
              </w:rPr>
            </w:pPr>
            <w:r>
              <w:rPr>
                <w:b/>
              </w:rPr>
              <w:lastRenderedPageBreak/>
              <w:t>14</w:t>
            </w:r>
          </w:p>
        </w:tc>
        <w:tc>
          <w:tcPr>
            <w:tcW w:w="6795" w:type="dxa"/>
          </w:tcPr>
          <w:p>
            <w:pPr>
              <w:spacing w:line="276" w:lineRule="auto"/>
              <w:rPr>
                <w:b/>
                <w:sz w:val="28"/>
              </w:rPr>
            </w:pPr>
            <w:r>
              <w:rPr>
                <w:b/>
                <w:sz w:val="28"/>
              </w:rPr>
              <w:t xml:space="preserve">Transport und Grenzübergangsstellen </w:t>
            </w:r>
            <w:r>
              <w:rPr>
                <w:b/>
                <w:color w:val="FF0000"/>
              </w:rPr>
              <w:t>(nur freitags)</w:t>
            </w:r>
          </w:p>
          <w:p>
            <w:pPr>
              <w:pStyle w:val="Listenabsatz"/>
              <w:numPr>
                <w:ilvl w:val="0"/>
                <w:numId w:val="5"/>
              </w:numPr>
              <w:ind w:left="453" w:hanging="340"/>
              <w:rPr>
                <w:sz w:val="22"/>
              </w:rPr>
            </w:pPr>
            <w:r>
              <w:rPr>
                <w:sz w:val="22"/>
              </w:rPr>
              <w:t>Nicht besprochen</w:t>
            </w:r>
          </w:p>
        </w:tc>
        <w:tc>
          <w:tcPr>
            <w:tcW w:w="1492" w:type="dxa"/>
          </w:tcPr>
          <w:p>
            <w:pPr>
              <w:rPr>
                <w:sz w:val="22"/>
                <w:szCs w:val="22"/>
              </w:rPr>
            </w:pPr>
          </w:p>
          <w:p>
            <w:pPr>
              <w:rPr>
                <w:sz w:val="22"/>
                <w:szCs w:val="22"/>
              </w:rPr>
            </w:pPr>
          </w:p>
        </w:tc>
      </w:tr>
      <w:tr>
        <w:tc>
          <w:tcPr>
            <w:tcW w:w="684" w:type="dxa"/>
          </w:tcPr>
          <w:p>
            <w:pPr>
              <w:rPr>
                <w:b/>
              </w:rPr>
            </w:pPr>
            <w:r>
              <w:rPr>
                <w:b/>
              </w:rPr>
              <w:t>15</w:t>
            </w:r>
          </w:p>
        </w:tc>
        <w:tc>
          <w:tcPr>
            <w:tcW w:w="6795" w:type="dxa"/>
          </w:tcPr>
          <w:p>
            <w:pPr>
              <w:spacing w:line="276" w:lineRule="auto"/>
              <w:rPr>
                <w:b/>
                <w:sz w:val="28"/>
              </w:rPr>
            </w:pPr>
            <w:r>
              <w:rPr>
                <w:b/>
                <w:sz w:val="28"/>
              </w:rPr>
              <w:t xml:space="preserve">Information aus dem Lagezentrum </w:t>
            </w:r>
            <w:r>
              <w:rPr>
                <w:b/>
                <w:color w:val="FF0000"/>
              </w:rPr>
              <w:t>(nur freitags)</w:t>
            </w:r>
          </w:p>
          <w:p>
            <w:pPr>
              <w:pStyle w:val="Listenabsatz"/>
              <w:numPr>
                <w:ilvl w:val="0"/>
                <w:numId w:val="5"/>
              </w:numPr>
              <w:ind w:left="453" w:hanging="340"/>
              <w:rPr>
                <w:sz w:val="22"/>
                <w:szCs w:val="22"/>
              </w:rPr>
            </w:pPr>
            <w:r>
              <w:rPr>
                <w:sz w:val="22"/>
              </w:rPr>
              <w:t xml:space="preserve">Wiesbaden (Marokkanische Hochzeit mit 35 Fällen und Folgefällen in allgemeiner Bevölkerung): </w:t>
            </w:r>
          </w:p>
          <w:p>
            <w:pPr>
              <w:pStyle w:val="Listenabsatz"/>
              <w:numPr>
                <w:ilvl w:val="1"/>
                <w:numId w:val="5"/>
              </w:numPr>
              <w:ind w:left="907" w:hanging="340"/>
              <w:rPr>
                <w:sz w:val="22"/>
                <w:szCs w:val="22"/>
              </w:rPr>
            </w:pPr>
            <w:r>
              <w:rPr>
                <w:sz w:val="22"/>
              </w:rPr>
              <w:t xml:space="preserve">Letzten Freitag TK mit GA und Hessischer Landesbehörde: Jemand von Landesbehörde wird morgen in Wiesbaden vor Ort sein und von 2 Personen vom RKI vor Ort unterstützt werden; am RKI Unterstützung durch Hr. Buchholz. </w:t>
            </w:r>
          </w:p>
          <w:p>
            <w:pPr>
              <w:ind w:left="567"/>
              <w:rPr>
                <w:sz w:val="22"/>
                <w:szCs w:val="22"/>
              </w:rPr>
            </w:pPr>
          </w:p>
        </w:tc>
        <w:tc>
          <w:tcPr>
            <w:tcW w:w="1492" w:type="dxa"/>
          </w:tcPr>
          <w:p>
            <w:pPr>
              <w:rPr>
                <w:sz w:val="22"/>
                <w:szCs w:val="22"/>
              </w:rPr>
            </w:pPr>
          </w:p>
          <w:p>
            <w:pPr>
              <w:rPr>
                <w:sz w:val="22"/>
                <w:szCs w:val="22"/>
              </w:rPr>
            </w:pPr>
            <w:r>
              <w:rPr>
                <w:sz w:val="22"/>
                <w:szCs w:val="22"/>
              </w:rPr>
              <w:t>FG32</w:t>
            </w:r>
          </w:p>
        </w:tc>
      </w:tr>
      <w:tr>
        <w:tc>
          <w:tcPr>
            <w:tcW w:w="684" w:type="dxa"/>
          </w:tcPr>
          <w:p>
            <w:pPr>
              <w:rPr>
                <w:b/>
              </w:rPr>
            </w:pPr>
            <w:r>
              <w:rPr>
                <w:b/>
              </w:rPr>
              <w:t>16</w:t>
            </w:r>
          </w:p>
        </w:tc>
        <w:tc>
          <w:tcPr>
            <w:tcW w:w="6795" w:type="dxa"/>
          </w:tcPr>
          <w:p>
            <w:pPr>
              <w:spacing w:line="276" w:lineRule="auto"/>
              <w:rPr>
                <w:b/>
                <w:sz w:val="28"/>
              </w:rPr>
            </w:pPr>
            <w:r>
              <w:rPr>
                <w:b/>
                <w:sz w:val="28"/>
              </w:rPr>
              <w:t>Wichtige Termine</w:t>
            </w:r>
          </w:p>
          <w:p>
            <w:pPr>
              <w:pStyle w:val="Listenabsatz"/>
              <w:numPr>
                <w:ilvl w:val="0"/>
                <w:numId w:val="5"/>
              </w:numPr>
              <w:ind w:left="453" w:hanging="340"/>
              <w:rPr>
                <w:sz w:val="22"/>
                <w:szCs w:val="22"/>
                <w:lang w:val="en-US"/>
              </w:rPr>
            </w:pPr>
          </w:p>
        </w:tc>
        <w:tc>
          <w:tcPr>
            <w:tcW w:w="1492" w:type="dxa"/>
          </w:tcPr>
          <w:p>
            <w:pPr>
              <w:rPr>
                <w:sz w:val="22"/>
                <w:szCs w:val="22"/>
                <w:lang w:val="en-US"/>
              </w:rPr>
            </w:pPr>
          </w:p>
          <w:p>
            <w:pPr>
              <w:rPr>
                <w:sz w:val="22"/>
                <w:szCs w:val="22"/>
              </w:rPr>
            </w:pPr>
            <w:r>
              <w:rPr>
                <w:sz w:val="22"/>
                <w:szCs w:val="22"/>
              </w:rPr>
              <w:t>Alle</w:t>
            </w:r>
          </w:p>
        </w:tc>
      </w:tr>
      <w:tr>
        <w:tc>
          <w:tcPr>
            <w:tcW w:w="684" w:type="dxa"/>
          </w:tcPr>
          <w:p>
            <w:pPr>
              <w:rPr>
                <w:b/>
              </w:rPr>
            </w:pPr>
            <w:r>
              <w:rPr>
                <w:b/>
              </w:rPr>
              <w:t>17</w:t>
            </w:r>
          </w:p>
        </w:tc>
        <w:tc>
          <w:tcPr>
            <w:tcW w:w="6795" w:type="dxa"/>
          </w:tcPr>
          <w:p>
            <w:pPr>
              <w:spacing w:line="276" w:lineRule="auto"/>
              <w:rPr>
                <w:b/>
                <w:sz w:val="28"/>
              </w:rPr>
            </w:pPr>
            <w:r>
              <w:rPr>
                <w:b/>
                <w:sz w:val="28"/>
              </w:rPr>
              <w:t>Andere Themen</w:t>
            </w:r>
          </w:p>
          <w:p>
            <w:pPr>
              <w:pStyle w:val="Listenabsatz"/>
              <w:numPr>
                <w:ilvl w:val="0"/>
                <w:numId w:val="5"/>
              </w:numPr>
              <w:ind w:left="453" w:hanging="340"/>
              <w:rPr>
                <w:sz w:val="22"/>
                <w:szCs w:val="22"/>
              </w:rPr>
            </w:pPr>
            <w:r>
              <w:rPr>
                <w:sz w:val="22"/>
                <w:szCs w:val="22"/>
              </w:rPr>
              <w:t>Nächste Sitzung: Mittwoch, 02.09.2020, 11:00 Uhr, via Vitero</w:t>
            </w:r>
          </w:p>
        </w:tc>
        <w:tc>
          <w:tcPr>
            <w:tcW w:w="1492" w:type="dxa"/>
          </w:tcPr>
          <w:p>
            <w:pPr>
              <w:rPr>
                <w:sz w:val="22"/>
                <w:szCs w:val="22"/>
              </w:rPr>
            </w:pPr>
          </w:p>
          <w:p>
            <w:pPr>
              <w:rPr>
                <w:sz w:val="22"/>
                <w:szCs w:val="22"/>
              </w:rPr>
            </w:pPr>
          </w:p>
          <w:p>
            <w:pPr>
              <w:rPr>
                <w:sz w:val="22"/>
                <w:szCs w:val="22"/>
              </w:rPr>
            </w:pPr>
          </w:p>
        </w:tc>
      </w:tr>
    </w:tbl>
    <w:p>
      <w:pPr>
        <w:spacing w:after="240" w:line="360" w:lineRule="auto"/>
      </w:pPr>
    </w:p>
    <w:p>
      <w:pPr>
        <w:spacing w:after="240" w:line="360" w:lineRule="auto"/>
      </w:pPr>
    </w:p>
    <w:sectPr>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pPr>
        <w:spacing w:after="0"/>
      </w:pPr>
      <w:r>
        <w:separator/>
      </w:r>
    </w:p>
  </w:endnote>
  <w:endnote w:type="continuationSeparator" w:id="0">
    <w:p>
      <w:pPr>
        <w:spacing w:after="0"/>
      </w:pPr>
      <w:r>
        <w:continuationSeparator/>
      </w:r>
    </w:p>
  </w:endnote>
  <w:endnote w:type="continuationNotice" w:id="1">
    <w:p>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ind w:right="360"/>
      <w:rPr>
        <w:i/>
        <w:color w:val="7F7F7F" w:themeColor="text1" w:themeTint="80"/>
      </w:rPr>
    </w:pPr>
    <w:r>
      <w:rPr>
        <w:i/>
        <w:color w:val="7F7F7F" w:themeColor="text1" w:themeTint="80"/>
      </w:rPr>
      <w:tab/>
    </w:r>
    <w:r>
      <w:rPr>
        <w:i/>
        <w:color w:val="7F7F7F" w:themeColor="text1" w:themeTint="80"/>
      </w:rPr>
      <w:tab/>
    </w:r>
    <w:bookmarkStart w:id="0" w:name="_GoBack"/>
    <w:bookmarkEnd w:id="0"/>
    <w:r>
      <w:rPr>
        <w:i/>
        <w:color w:val="7F7F7F" w:themeColor="text1" w:themeTint="80"/>
      </w:rPr>
      <w:t xml:space="preserve">Seite </w:t>
    </w:r>
    <w:r>
      <w:rPr>
        <w:b/>
        <w:bCs/>
        <w:i/>
        <w:color w:val="7F7F7F" w:themeColor="text1" w:themeTint="80"/>
      </w:rPr>
      <w:fldChar w:fldCharType="begin"/>
    </w:r>
    <w:r>
      <w:rPr>
        <w:b/>
        <w:bCs/>
        <w:i/>
        <w:color w:val="7F7F7F" w:themeColor="text1" w:themeTint="80"/>
      </w:rPr>
      <w:instrText>PAGE  \* Arabic  \* MERGEFORMAT</w:instrText>
    </w:r>
    <w:r>
      <w:rPr>
        <w:b/>
        <w:bCs/>
        <w:i/>
        <w:color w:val="7F7F7F" w:themeColor="text1" w:themeTint="80"/>
      </w:rPr>
      <w:fldChar w:fldCharType="separate"/>
    </w:r>
    <w:r>
      <w:rPr>
        <w:b/>
        <w:bCs/>
        <w:i/>
        <w:color w:val="7F7F7F" w:themeColor="text1" w:themeTint="80"/>
      </w:rPr>
      <w:t>1</w:t>
    </w:r>
    <w:r>
      <w:rPr>
        <w:b/>
        <w:bCs/>
        <w:i/>
        <w:color w:val="7F7F7F" w:themeColor="text1" w:themeTint="80"/>
      </w:rPr>
      <w:fldChar w:fldCharType="end"/>
    </w:r>
    <w:r>
      <w:rPr>
        <w:i/>
        <w:color w:val="7F7F7F" w:themeColor="text1" w:themeTint="80"/>
      </w:rPr>
      <w:t xml:space="preserve"> von </w:t>
    </w:r>
    <w:r>
      <w:rPr>
        <w:b/>
        <w:bCs/>
        <w:i/>
        <w:color w:val="7F7F7F" w:themeColor="text1" w:themeTint="80"/>
      </w:rPr>
      <w:fldChar w:fldCharType="begin"/>
    </w:r>
    <w:r>
      <w:rPr>
        <w:b/>
        <w:bCs/>
        <w:i/>
        <w:color w:val="7F7F7F" w:themeColor="text1" w:themeTint="80"/>
      </w:rPr>
      <w:instrText>NUMPAGES  \* Arabic  \* MERGEFORMAT</w:instrText>
    </w:r>
    <w:r>
      <w:rPr>
        <w:b/>
        <w:bCs/>
        <w:i/>
        <w:color w:val="7F7F7F" w:themeColor="text1" w:themeTint="80"/>
      </w:rPr>
      <w:fldChar w:fldCharType="separate"/>
    </w:r>
    <w:r>
      <w:rPr>
        <w:b/>
        <w:bCs/>
        <w:i/>
        <w:color w:val="7F7F7F" w:themeColor="text1" w:themeTint="80"/>
      </w:rPr>
      <w:t>2</w:t>
    </w:r>
    <w:r>
      <w:rPr>
        <w:b/>
        <w:bCs/>
        <w:i/>
        <w:color w:val="7F7F7F" w:themeColor="text1" w:themeTint="80"/>
      </w:rPr>
      <w:fldChar w:fldCharType="end"/>
    </w:r>
    <w:r>
      <w:rPr>
        <w:i/>
        <w:color w:val="7F7F7F" w:themeColor="text1" w:themeTint="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pPr>
      <w:r>
        <w:separator/>
      </w:r>
    </w:p>
  </w:footnote>
  <w:footnote w:type="continuationSeparator" w:id="0">
    <w:p>
      <w:pPr>
        <w:spacing w:after="0"/>
      </w:pPr>
      <w:r>
        <w:continuationSeparator/>
      </w:r>
    </w:p>
  </w:footnote>
  <w:footnote w:type="continuationNotice" w:id="1">
    <w:p>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Bdr>
        <w:bottom w:val="single" w:sz="6" w:space="1" w:color="auto"/>
      </w:pBdr>
      <w:tabs>
        <w:tab w:val="left" w:pos="1478"/>
        <w:tab w:val="left" w:pos="8565"/>
      </w:tabs>
      <w:jc w:val="center"/>
      <w:rPr>
        <w:color w:val="A6A6A6" w:themeColor="background1" w:themeShade="A6"/>
        <w:sz w:val="28"/>
      </w:rPr>
    </w:pPr>
    <w:r>
      <w:rPr>
        <w:noProof/>
        <w:color w:val="A6A6A6" w:themeColor="background1" w:themeShade="A6"/>
        <w:sz w:val="28"/>
        <w:lang w:eastAsia="de-DE"/>
      </w:rPr>
      <w:drawing>
        <wp:anchor distT="0" distB="0" distL="114300" distR="114300" simplePos="0" relativeHeight="251658240" behindDoc="0" locked="0" layoutInCell="1" allowOverlap="1">
          <wp:simplePos x="0" y="0"/>
          <wp:positionH relativeFrom="margin">
            <wp:posOffset>4635500</wp:posOffset>
          </wp:positionH>
          <wp:positionV relativeFrom="margin">
            <wp:posOffset>-795655</wp:posOffset>
          </wp:positionV>
          <wp:extent cx="1574800" cy="465455"/>
          <wp:effectExtent l="0" t="0" r="6350" b="0"/>
          <wp:wrapSquare wrapText="bothSides"/>
          <wp:docPr id="1" name="P 1" descr="RKI_Logo_Monitor"/>
          <wp:cNvGraphicFramePr/>
          <a:graphic xmlns:a="http://schemas.openxmlformats.org/drawingml/2006/main">
            <a:graphicData uri="http://schemas.openxmlformats.org/drawingml/2006/picture">
              <pic:pic xmlns:pic="http://schemas.openxmlformats.org/drawingml/2006/picture">
                <pic:nvPicPr>
                  <pic:cNvPr id="0" name="Picture 5" descr="RKI_Logo_Monitor"/>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74800" cy="465455"/>
                  </a:xfrm>
                  <a:prstGeom prst="rect">
                    <a:avLst/>
                  </a:prstGeom>
                  <a:noFill/>
                  <a:ln>
                    <a:noFill/>
                  </a:ln>
                  <a:extLst/>
                </pic:spPr>
              </pic:pic>
            </a:graphicData>
          </a:graphic>
        </wp:anchor>
      </w:drawing>
    </w:r>
    <w:r>
      <w:rPr>
        <w:rFonts w:ascii="Arial" w:hAnsi="Arial" w:cs="Arial"/>
        <w:i/>
        <w:color w:val="A6A6A6" w:themeColor="background1" w:themeShade="A6"/>
        <w:sz w:val="20"/>
        <w:szCs w:val="22"/>
      </w:rPr>
      <w:t>VS – NUR FÜR DEN DIENSTGEBRAUCH</w:t>
    </w:r>
  </w:p>
  <w:p>
    <w:pPr>
      <w:pStyle w:val="Kopfzeile"/>
      <w:pBdr>
        <w:bottom w:val="single" w:sz="6" w:space="1" w:color="auto"/>
      </w:pBdr>
      <w:rPr>
        <w:color w:val="1F497D" w:themeColor="text2"/>
      </w:rPr>
    </w:pPr>
  </w:p>
  <w:p>
    <w:pPr>
      <w:pStyle w:val="Kopfzeile"/>
      <w:pBdr>
        <w:bottom w:val="single" w:sz="6" w:space="1" w:color="auto"/>
      </w:pBdr>
      <w:rPr>
        <w:color w:val="1F497D" w:themeColor="text2"/>
      </w:rPr>
    </w:pPr>
    <w:r>
      <w:rPr>
        <w:color w:val="1F497D" w:themeColor="text2"/>
      </w:rPr>
      <w:t xml:space="preserve">Lagezentrum des RKI </w:t>
    </w:r>
    <w:r>
      <w:rPr>
        <w:color w:val="1F497D" w:themeColor="text2"/>
      </w:rPr>
      <w:tab/>
    </w:r>
    <w:r>
      <w:rPr>
        <w:color w:val="1F497D" w:themeColor="text2"/>
      </w:rPr>
      <w:tab/>
      <w:t>Protokoll des COVID-19-Krisenstabs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C55772"/>
    <w:multiLevelType w:val="hybridMultilevel"/>
    <w:tmpl w:val="0FC8BF74"/>
    <w:lvl w:ilvl="0" w:tplc="04070003">
      <w:start w:val="1"/>
      <w:numFmt w:val="bullet"/>
      <w:lvlText w:val="o"/>
      <w:lvlJc w:val="left"/>
      <w:pPr>
        <w:ind w:left="720" w:hanging="360"/>
      </w:pPr>
      <w:rPr>
        <w:rFonts w:ascii="Courier New" w:hAnsi="Courier New" w:cs="Courier New"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C110A1D"/>
    <w:multiLevelType w:val="hybridMultilevel"/>
    <w:tmpl w:val="4D947C40"/>
    <w:lvl w:ilvl="0" w:tplc="04070003">
      <w:start w:val="1"/>
      <w:numFmt w:val="bullet"/>
      <w:lvlText w:val="o"/>
      <w:lvlJc w:val="left"/>
      <w:pPr>
        <w:ind w:left="1080" w:hanging="360"/>
      </w:pPr>
      <w:rPr>
        <w:rFonts w:ascii="Courier New" w:hAnsi="Courier New" w:cs="Courier New"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0E004A4E"/>
    <w:multiLevelType w:val="hybridMultilevel"/>
    <w:tmpl w:val="D0947C4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10780C93"/>
    <w:multiLevelType w:val="hybridMultilevel"/>
    <w:tmpl w:val="31C262E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3">
      <w:start w:val="1"/>
      <w:numFmt w:val="bullet"/>
      <w:lvlText w:val="o"/>
      <w:lvlJc w:val="left"/>
      <w:pPr>
        <w:ind w:left="2880" w:hanging="360"/>
      </w:pPr>
      <w:rPr>
        <w:rFonts w:ascii="Courier New" w:hAnsi="Courier New" w:cs="Courier New"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10812AE"/>
    <w:multiLevelType w:val="hybridMultilevel"/>
    <w:tmpl w:val="A760897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7512FA4"/>
    <w:multiLevelType w:val="hybridMultilevel"/>
    <w:tmpl w:val="B84021E2"/>
    <w:lvl w:ilvl="0" w:tplc="04070003">
      <w:start w:val="1"/>
      <w:numFmt w:val="bullet"/>
      <w:lvlText w:val="o"/>
      <w:lvlJc w:val="left"/>
      <w:pPr>
        <w:ind w:left="1080" w:hanging="360"/>
      </w:pPr>
      <w:rPr>
        <w:rFonts w:ascii="Courier New" w:hAnsi="Courier New" w:cs="Courier New"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6" w15:restartNumberingAfterBreak="0">
    <w:nsid w:val="24E81549"/>
    <w:multiLevelType w:val="hybridMultilevel"/>
    <w:tmpl w:val="6D78FE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B397807"/>
    <w:multiLevelType w:val="hybridMultilevel"/>
    <w:tmpl w:val="6E182EA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2BB91D98"/>
    <w:multiLevelType w:val="hybridMultilevel"/>
    <w:tmpl w:val="F1CE2C24"/>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F">
      <w:start w:val="1"/>
      <w:numFmt w:val="decimal"/>
      <w:lvlText w:val="%3."/>
      <w:lvlJc w:val="left"/>
      <w:pPr>
        <w:ind w:left="2520" w:hanging="360"/>
      </w:pPr>
      <w:rPr>
        <w:rFont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3AFE6B54"/>
    <w:multiLevelType w:val="hybridMultilevel"/>
    <w:tmpl w:val="DB84EF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3CE02685"/>
    <w:multiLevelType w:val="hybridMultilevel"/>
    <w:tmpl w:val="D1F8CFA4"/>
    <w:lvl w:ilvl="0" w:tplc="57EEC79A">
      <w:start w:val="1"/>
      <w:numFmt w:val="bullet"/>
      <w:pStyle w:val="Style1"/>
      <w:lvlText w:val="o"/>
      <w:lvlJc w:val="left"/>
      <w:pPr>
        <w:ind w:left="1080" w:hanging="360"/>
      </w:pPr>
      <w:rPr>
        <w:rFonts w:ascii="Courier New" w:hAnsi="Courier New"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E755201"/>
    <w:multiLevelType w:val="hybridMultilevel"/>
    <w:tmpl w:val="8DF469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E93746"/>
    <w:multiLevelType w:val="hybridMultilevel"/>
    <w:tmpl w:val="676E79C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3F240B22"/>
    <w:multiLevelType w:val="hybridMultilevel"/>
    <w:tmpl w:val="B1E6744A"/>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4" w15:restartNumberingAfterBreak="0">
    <w:nsid w:val="4403638E"/>
    <w:multiLevelType w:val="hybridMultilevel"/>
    <w:tmpl w:val="F4EA35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5F21567"/>
    <w:multiLevelType w:val="hybridMultilevel"/>
    <w:tmpl w:val="199E2F9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99E04DC"/>
    <w:multiLevelType w:val="hybridMultilevel"/>
    <w:tmpl w:val="47DAD7C2"/>
    <w:lvl w:ilvl="0" w:tplc="04070001">
      <w:start w:val="1"/>
      <w:numFmt w:val="bullet"/>
      <w:lvlText w:val=""/>
      <w:lvlJc w:val="left"/>
      <w:pPr>
        <w:ind w:left="360" w:hanging="360"/>
      </w:pPr>
      <w:rPr>
        <w:rFonts w:ascii="Symbol" w:hAnsi="Symbol"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7" w15:restartNumberingAfterBreak="0">
    <w:nsid w:val="4B095C62"/>
    <w:multiLevelType w:val="hybridMultilevel"/>
    <w:tmpl w:val="D916A5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54D10A8A"/>
    <w:multiLevelType w:val="hybridMultilevel"/>
    <w:tmpl w:val="29E0D7EC"/>
    <w:lvl w:ilvl="0" w:tplc="381AA970">
      <w:start w:val="1"/>
      <w:numFmt w:val="lowerLetter"/>
      <w:lvlText w:val="%1)"/>
      <w:lvlJc w:val="left"/>
      <w:pPr>
        <w:ind w:left="360" w:hanging="360"/>
      </w:pPr>
      <w:rPr>
        <w:rFonts w:hint="default"/>
        <w:b/>
        <w:i w:val="0"/>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15:restartNumberingAfterBreak="0">
    <w:nsid w:val="59CA6CB2"/>
    <w:multiLevelType w:val="hybridMultilevel"/>
    <w:tmpl w:val="966ACCCE"/>
    <w:lvl w:ilvl="0" w:tplc="04070001">
      <w:start w:val="1"/>
      <w:numFmt w:val="bullet"/>
      <w:lvlText w:val=""/>
      <w:lvlJc w:val="left"/>
      <w:pPr>
        <w:ind w:left="360" w:hanging="360"/>
      </w:pPr>
      <w:rPr>
        <w:rFonts w:ascii="Symbol" w:hAnsi="Symbol" w:hint="default"/>
        <w:color w:val="auto"/>
      </w:rPr>
    </w:lvl>
    <w:lvl w:ilvl="1" w:tplc="04070003">
      <w:start w:val="1"/>
      <w:numFmt w:val="bullet"/>
      <w:lvlText w:val="o"/>
      <w:lvlJc w:val="left"/>
      <w:pPr>
        <w:ind w:left="1080" w:hanging="360"/>
      </w:pPr>
      <w:rPr>
        <w:rFonts w:ascii="Courier New" w:hAnsi="Courier New" w:cs="Courier New"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0" w15:restartNumberingAfterBreak="0">
    <w:nsid w:val="5CAC0447"/>
    <w:multiLevelType w:val="hybridMultilevel"/>
    <w:tmpl w:val="5F1ADB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E10565F"/>
    <w:multiLevelType w:val="hybridMultilevel"/>
    <w:tmpl w:val="EAE0282C"/>
    <w:lvl w:ilvl="0" w:tplc="15D025AE">
      <w:numFmt w:val="bullet"/>
      <w:lvlText w:val="-"/>
      <w:lvlJc w:val="left"/>
      <w:pPr>
        <w:ind w:left="1080" w:hanging="360"/>
      </w:pPr>
      <w:rPr>
        <w:rFonts w:ascii="Cambria" w:eastAsiaTheme="minorHAnsi" w:hAnsi="Cambria"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2A76D74"/>
    <w:multiLevelType w:val="hybridMultilevel"/>
    <w:tmpl w:val="2928505C"/>
    <w:lvl w:ilvl="0" w:tplc="04070001">
      <w:start w:val="1"/>
      <w:numFmt w:val="bullet"/>
      <w:lvlText w:val=""/>
      <w:lvlJc w:val="left"/>
      <w:pPr>
        <w:ind w:left="1080" w:hanging="360"/>
      </w:pPr>
      <w:rPr>
        <w:rFonts w:ascii="Symbol" w:hAnsi="Symbol" w:hint="default"/>
        <w:color w:val="auto"/>
      </w:rPr>
    </w:lvl>
    <w:lvl w:ilvl="1" w:tplc="04070001">
      <w:start w:val="1"/>
      <w:numFmt w:val="bullet"/>
      <w:lvlText w:val=""/>
      <w:lvlJc w:val="left"/>
      <w:pPr>
        <w:ind w:left="1800" w:hanging="360"/>
      </w:pPr>
      <w:rPr>
        <w:rFonts w:ascii="Symbol" w:hAnsi="Symbol" w:hint="default"/>
      </w:rPr>
    </w:lvl>
    <w:lvl w:ilvl="2" w:tplc="04070003">
      <w:start w:val="1"/>
      <w:numFmt w:val="bullet"/>
      <w:lvlText w:val="o"/>
      <w:lvlJc w:val="left"/>
      <w:pPr>
        <w:ind w:left="2520" w:hanging="360"/>
      </w:pPr>
      <w:rPr>
        <w:rFonts w:ascii="Courier New" w:hAnsi="Courier New" w:cs="Courier New"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15:restartNumberingAfterBreak="0">
    <w:nsid w:val="69123696"/>
    <w:multiLevelType w:val="hybridMultilevel"/>
    <w:tmpl w:val="98F0DF54"/>
    <w:lvl w:ilvl="0" w:tplc="04070001">
      <w:start w:val="1"/>
      <w:numFmt w:val="bullet"/>
      <w:lvlText w:val=""/>
      <w:lvlJc w:val="left"/>
      <w:pPr>
        <w:ind w:left="1080" w:hanging="360"/>
      </w:pPr>
      <w:rPr>
        <w:rFonts w:ascii="Symbol" w:hAnsi="Symbol" w:hint="default"/>
        <w:color w:val="auto"/>
      </w:rPr>
    </w:lvl>
    <w:lvl w:ilvl="1" w:tplc="04070005">
      <w:start w:val="1"/>
      <w:numFmt w:val="bullet"/>
      <w:lvlText w:val=""/>
      <w:lvlJc w:val="left"/>
      <w:pPr>
        <w:ind w:left="1800" w:hanging="360"/>
      </w:pPr>
      <w:rPr>
        <w:rFonts w:ascii="Wingdings" w:hAnsi="Wingdings"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4" w15:restartNumberingAfterBreak="0">
    <w:nsid w:val="69342E3D"/>
    <w:multiLevelType w:val="hybridMultilevel"/>
    <w:tmpl w:val="DB00302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5" w15:restartNumberingAfterBreak="0">
    <w:nsid w:val="72D07176"/>
    <w:multiLevelType w:val="hybridMultilevel"/>
    <w:tmpl w:val="201056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73890F6E"/>
    <w:multiLevelType w:val="hybridMultilevel"/>
    <w:tmpl w:val="475E4360"/>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15:restartNumberingAfterBreak="0">
    <w:nsid w:val="789E09DF"/>
    <w:multiLevelType w:val="hybridMultilevel"/>
    <w:tmpl w:val="B5A85E9E"/>
    <w:lvl w:ilvl="0" w:tplc="04070001">
      <w:start w:val="1"/>
      <w:numFmt w:val="bullet"/>
      <w:lvlText w:val=""/>
      <w:lvlJc w:val="left"/>
      <w:pPr>
        <w:ind w:left="1080" w:hanging="360"/>
      </w:pPr>
      <w:rPr>
        <w:rFonts w:ascii="Symbol" w:hAnsi="Symbol" w:hint="default"/>
        <w:color w:val="auto"/>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10"/>
  </w:num>
  <w:num w:numId="2">
    <w:abstractNumId w:val="4"/>
  </w:num>
  <w:num w:numId="3">
    <w:abstractNumId w:val="3"/>
  </w:num>
  <w:num w:numId="4">
    <w:abstractNumId w:val="17"/>
  </w:num>
  <w:num w:numId="5">
    <w:abstractNumId w:val="7"/>
  </w:num>
  <w:num w:numId="6">
    <w:abstractNumId w:val="18"/>
  </w:num>
  <w:num w:numId="7">
    <w:abstractNumId w:val="23"/>
  </w:num>
  <w:num w:numId="8">
    <w:abstractNumId w:val="13"/>
  </w:num>
  <w:num w:numId="9">
    <w:abstractNumId w:val="5"/>
  </w:num>
  <w:num w:numId="10">
    <w:abstractNumId w:val="27"/>
  </w:num>
  <w:num w:numId="11">
    <w:abstractNumId w:val="22"/>
  </w:num>
  <w:num w:numId="12">
    <w:abstractNumId w:val="15"/>
  </w:num>
  <w:num w:numId="13">
    <w:abstractNumId w:val="12"/>
  </w:num>
  <w:num w:numId="14">
    <w:abstractNumId w:val="19"/>
  </w:num>
  <w:num w:numId="15">
    <w:abstractNumId w:val="16"/>
  </w:num>
  <w:num w:numId="16">
    <w:abstractNumId w:val="0"/>
  </w:num>
  <w:num w:numId="17">
    <w:abstractNumId w:val="11"/>
  </w:num>
  <w:num w:numId="18">
    <w:abstractNumId w:val="25"/>
  </w:num>
  <w:num w:numId="19">
    <w:abstractNumId w:val="9"/>
  </w:num>
  <w:num w:numId="20">
    <w:abstractNumId w:val="24"/>
  </w:num>
  <w:num w:numId="21">
    <w:abstractNumId w:val="6"/>
  </w:num>
  <w:num w:numId="22">
    <w:abstractNumId w:val="8"/>
  </w:num>
  <w:num w:numId="23">
    <w:abstractNumId w:val="2"/>
  </w:num>
  <w:num w:numId="24">
    <w:abstractNumId w:val="20"/>
  </w:num>
  <w:num w:numId="25">
    <w:abstractNumId w:val="14"/>
  </w:num>
  <w:num w:numId="26">
    <w:abstractNumId w:val="1"/>
  </w:num>
  <w:num w:numId="27">
    <w:abstractNumId w:val="21"/>
  </w:num>
  <w:num w:numId="28">
    <w:abstractNumId w:val="2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16385"/>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5:docId w15:val="{0E2FE20D-95B6-490E-8560-99BB9BCC4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pPr>
      <w:tabs>
        <w:tab w:val="center" w:pos="4153"/>
        <w:tab w:val="right" w:pos="8306"/>
      </w:tabs>
      <w:spacing w:after="0"/>
    </w:pPr>
  </w:style>
  <w:style w:type="character" w:customStyle="1" w:styleId="KopfzeileZchn">
    <w:name w:val="Kopfzeile Zchn"/>
    <w:basedOn w:val="Absatz-Standardschriftart"/>
    <w:link w:val="Kopfzeile"/>
    <w:uiPriority w:val="99"/>
  </w:style>
  <w:style w:type="paragraph" w:styleId="Fuzeile">
    <w:name w:val="footer"/>
    <w:basedOn w:val="Standard"/>
    <w:link w:val="FuzeileZchn"/>
    <w:uiPriority w:val="99"/>
    <w:unhideWhenUsed/>
    <w:pPr>
      <w:tabs>
        <w:tab w:val="center" w:pos="4153"/>
        <w:tab w:val="right" w:pos="8306"/>
      </w:tabs>
      <w:spacing w:after="0"/>
    </w:pPr>
  </w:style>
  <w:style w:type="character" w:customStyle="1" w:styleId="FuzeileZchn">
    <w:name w:val="Fußzeile Zchn"/>
    <w:basedOn w:val="Absatz-Standardschriftart"/>
    <w:link w:val="Fuzeile"/>
    <w:uiPriority w:val="99"/>
  </w:style>
  <w:style w:type="paragraph" w:styleId="Listenabsatz">
    <w:name w:val="List Paragraph"/>
    <w:basedOn w:val="Standard"/>
    <w:link w:val="ListenabsatzZchn"/>
    <w:uiPriority w:val="34"/>
    <w:qFormat/>
    <w:pPr>
      <w:ind w:left="720"/>
      <w:contextualSpacing/>
    </w:pPr>
  </w:style>
  <w:style w:type="paragraph" w:customStyle="1" w:styleId="Style1">
    <w:name w:val="Style1"/>
    <w:basedOn w:val="Listenabsatz"/>
    <w:qFormat/>
    <w:pPr>
      <w:numPr>
        <w:numId w:val="1"/>
      </w:numPr>
      <w:spacing w:before="120" w:after="320"/>
    </w:pPr>
  </w:style>
  <w:style w:type="character" w:customStyle="1" w:styleId="berschrift1Zchn">
    <w:name w:val="Überschrift 1 Zchn"/>
    <w:basedOn w:val="Absatz-Standardschriftart"/>
    <w:link w:val="berschrift1"/>
    <w:uiPriority w:val="9"/>
    <w:rPr>
      <w:rFonts w:asciiTheme="majorHAnsi" w:eastAsiaTheme="majorEastAsia" w:hAnsiTheme="majorHAnsi" w:cstheme="majorBidi"/>
      <w:b/>
      <w:bCs/>
      <w:color w:val="345A8A" w:themeColor="accent1" w:themeShade="B5"/>
      <w:sz w:val="32"/>
      <w:szCs w:val="32"/>
    </w:rPr>
  </w:style>
  <w:style w:type="character" w:customStyle="1" w:styleId="berschrift2Zchn">
    <w:name w:val="Überschrift 2 Zchn"/>
    <w:basedOn w:val="Absatz-Standardschriftart"/>
    <w:link w:val="berschrift2"/>
    <w:uiPriority w:val="9"/>
    <w:rPr>
      <w:rFonts w:asciiTheme="majorHAnsi" w:eastAsiaTheme="majorEastAsia" w:hAnsiTheme="majorHAnsi" w:cstheme="majorBidi"/>
      <w:b/>
      <w:bCs/>
      <w:color w:val="4F81BD" w:themeColor="accent1"/>
      <w:sz w:val="26"/>
      <w:szCs w:val="26"/>
    </w:rPr>
  </w:style>
  <w:style w:type="character" w:styleId="Seitenzahl">
    <w:name w:val="page number"/>
    <w:basedOn w:val="Absatz-Standardschriftart"/>
    <w:uiPriority w:val="99"/>
    <w:semiHidden/>
    <w:unhideWhenUsed/>
  </w:style>
  <w:style w:type="table" w:styleId="Tabellenraster">
    <w:name w:val="Table Grid"/>
    <w:basedOn w:val="NormaleTabelle"/>
    <w:uiPriority w:val="59"/>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prechblasentext">
    <w:name w:val="Balloon Text"/>
    <w:basedOn w:val="Standard"/>
    <w:link w:val="SprechblasentextZchn"/>
    <w:uiPriority w:val="99"/>
    <w:semiHidden/>
    <w:unhideWhenUsed/>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Pr>
      <w:rFonts w:ascii="Tahoma" w:hAnsi="Tahoma" w:cs="Tahoma"/>
      <w:sz w:val="16"/>
      <w:szCs w:val="16"/>
    </w:rPr>
  </w:style>
  <w:style w:type="paragraph" w:styleId="NurText">
    <w:name w:val="Plain Text"/>
    <w:basedOn w:val="Standard"/>
    <w:link w:val="NurTextZchn"/>
    <w:uiPriority w:val="99"/>
    <w:unhideWhenUsed/>
    <w:pPr>
      <w:spacing w:after="0"/>
    </w:pPr>
    <w:rPr>
      <w:rFonts w:ascii="Calibri" w:hAnsi="Calibri"/>
      <w:sz w:val="22"/>
      <w:szCs w:val="21"/>
    </w:rPr>
  </w:style>
  <w:style w:type="character" w:customStyle="1" w:styleId="NurTextZchn">
    <w:name w:val="Nur Text Zchn"/>
    <w:basedOn w:val="Absatz-Standardschriftart"/>
    <w:link w:val="NurText"/>
    <w:uiPriority w:val="99"/>
    <w:rPr>
      <w:rFonts w:ascii="Calibri" w:hAnsi="Calibri"/>
      <w:sz w:val="22"/>
      <w:szCs w:val="21"/>
    </w:rPr>
  </w:style>
  <w:style w:type="character" w:styleId="Hyperlink">
    <w:name w:val="Hyperlink"/>
    <w:basedOn w:val="Absatz-Standardschriftart"/>
    <w:uiPriority w:val="99"/>
    <w:unhideWhenUsed/>
    <w:rPr>
      <w:color w:val="0000FF" w:themeColor="hyperlink"/>
      <w:u w:val="single"/>
    </w:rPr>
  </w:style>
  <w:style w:type="character" w:styleId="Platzhaltertext">
    <w:name w:val="Placeholder Text"/>
    <w:basedOn w:val="Absatz-Standardschriftart"/>
    <w:uiPriority w:val="99"/>
    <w:semiHidden/>
    <w:rPr>
      <w:color w:val="808080"/>
    </w:rPr>
  </w:style>
  <w:style w:type="character" w:styleId="Kommentarzeichen">
    <w:name w:val="annotation reference"/>
    <w:basedOn w:val="Absatz-Standardschriftart"/>
    <w:uiPriority w:val="99"/>
    <w:semiHidden/>
    <w:unhideWhenUsed/>
    <w:rPr>
      <w:sz w:val="16"/>
      <w:szCs w:val="16"/>
    </w:rPr>
  </w:style>
  <w:style w:type="paragraph" w:styleId="Kommentartext">
    <w:name w:val="annotation text"/>
    <w:basedOn w:val="Standard"/>
    <w:link w:val="KommentartextZchn"/>
    <w:uiPriority w:val="99"/>
    <w:unhideWhenUsed/>
    <w:pPr>
      <w:spacing w:after="120"/>
    </w:pPr>
    <w:rPr>
      <w:rFonts w:ascii="Scala Sans OT" w:hAnsi="Scala Sans OT"/>
      <w:sz w:val="20"/>
      <w:szCs w:val="20"/>
      <w:lang w:eastAsia="de-DE"/>
    </w:rPr>
  </w:style>
  <w:style w:type="character" w:customStyle="1" w:styleId="KommentartextZchn">
    <w:name w:val="Kommentartext Zchn"/>
    <w:basedOn w:val="Absatz-Standardschriftart"/>
    <w:link w:val="Kommentartext"/>
    <w:uiPriority w:val="99"/>
    <w:rPr>
      <w:rFonts w:ascii="Scala Sans OT" w:hAnsi="Scala Sans OT"/>
      <w:sz w:val="20"/>
      <w:szCs w:val="20"/>
      <w:lang w:eastAsia="de-DE"/>
    </w:rPr>
  </w:style>
  <w:style w:type="paragraph" w:styleId="Kommentarthema">
    <w:name w:val="annotation subject"/>
    <w:basedOn w:val="Kommentartext"/>
    <w:next w:val="Kommentartext"/>
    <w:link w:val="KommentarthemaZchn"/>
    <w:uiPriority w:val="99"/>
    <w:semiHidden/>
    <w:unhideWhenUsed/>
    <w:pPr>
      <w:spacing w:after="200"/>
    </w:pPr>
    <w:rPr>
      <w:rFonts w:asciiTheme="minorHAnsi" w:hAnsiTheme="minorHAnsi"/>
      <w:b/>
      <w:bCs/>
      <w:lang w:eastAsia="en-US"/>
    </w:rPr>
  </w:style>
  <w:style w:type="character" w:customStyle="1" w:styleId="KommentarthemaZchn">
    <w:name w:val="Kommentarthema Zchn"/>
    <w:basedOn w:val="KommentartextZchn"/>
    <w:link w:val="Kommentarthema"/>
    <w:uiPriority w:val="99"/>
    <w:semiHidden/>
    <w:rPr>
      <w:rFonts w:ascii="Scala Sans OT" w:hAnsi="Scala Sans OT"/>
      <w:b/>
      <w:bCs/>
      <w:sz w:val="20"/>
      <w:szCs w:val="20"/>
      <w:lang w:eastAsia="de-DE"/>
    </w:rPr>
  </w:style>
  <w:style w:type="paragraph" w:styleId="berarbeitung">
    <w:name w:val="Revision"/>
    <w:hidden/>
    <w:uiPriority w:val="99"/>
    <w:semiHidden/>
    <w:pPr>
      <w:spacing w:after="0"/>
    </w:pPr>
  </w:style>
  <w:style w:type="character" w:styleId="BesuchterLink">
    <w:name w:val="FollowedHyperlink"/>
    <w:basedOn w:val="Absatz-Standardschriftart"/>
    <w:uiPriority w:val="99"/>
    <w:semiHidden/>
    <w:unhideWhenUsed/>
    <w:rPr>
      <w:color w:val="800080" w:themeColor="followedHyperlink"/>
      <w:u w:val="single"/>
    </w:rPr>
  </w:style>
  <w:style w:type="character" w:styleId="Hervorhebung">
    <w:name w:val="Emphasis"/>
    <w:basedOn w:val="Absatz-Standardschriftart"/>
    <w:uiPriority w:val="20"/>
    <w:qFormat/>
    <w:rPr>
      <w:i/>
      <w:iCs/>
    </w:rPr>
  </w:style>
  <w:style w:type="character" w:customStyle="1" w:styleId="st">
    <w:name w:val="st"/>
    <w:basedOn w:val="Absatz-Standardschriftart"/>
  </w:style>
  <w:style w:type="character" w:customStyle="1" w:styleId="ListenabsatzZchn">
    <w:name w:val="Listenabsatz Zchn"/>
    <w:basedOn w:val="Absatz-Standardschriftart"/>
    <w:link w:val="Listenabsatz"/>
    <w:uiPriority w:val="34"/>
  </w:style>
  <w:style w:type="paragraph" w:customStyle="1" w:styleId="Default">
    <w:name w:val="Default"/>
    <w:pPr>
      <w:autoSpaceDE w:val="0"/>
      <w:autoSpaceDN w:val="0"/>
      <w:adjustRightInd w:val="0"/>
      <w:spacing w:after="0"/>
    </w:pPr>
    <w:rPr>
      <w:rFonts w:ascii="Cambria" w:hAnsi="Cambria" w:cs="Cambria"/>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624411">
      <w:bodyDiv w:val="1"/>
      <w:marLeft w:val="0"/>
      <w:marRight w:val="0"/>
      <w:marTop w:val="0"/>
      <w:marBottom w:val="0"/>
      <w:divBdr>
        <w:top w:val="none" w:sz="0" w:space="0" w:color="auto"/>
        <w:left w:val="none" w:sz="0" w:space="0" w:color="auto"/>
        <w:bottom w:val="none" w:sz="0" w:space="0" w:color="auto"/>
        <w:right w:val="none" w:sz="0" w:space="0" w:color="auto"/>
      </w:divBdr>
    </w:div>
    <w:div w:id="694383326">
      <w:bodyDiv w:val="1"/>
      <w:marLeft w:val="0"/>
      <w:marRight w:val="0"/>
      <w:marTop w:val="0"/>
      <w:marBottom w:val="0"/>
      <w:divBdr>
        <w:top w:val="none" w:sz="0" w:space="0" w:color="auto"/>
        <w:left w:val="none" w:sz="0" w:space="0" w:color="auto"/>
        <w:bottom w:val="none" w:sz="0" w:space="0" w:color="auto"/>
        <w:right w:val="none" w:sz="0" w:space="0" w:color="auto"/>
      </w:divBdr>
    </w:div>
    <w:div w:id="856693053">
      <w:bodyDiv w:val="1"/>
      <w:marLeft w:val="0"/>
      <w:marRight w:val="0"/>
      <w:marTop w:val="0"/>
      <w:marBottom w:val="0"/>
      <w:divBdr>
        <w:top w:val="none" w:sz="0" w:space="0" w:color="auto"/>
        <w:left w:val="none" w:sz="0" w:space="0" w:color="auto"/>
        <w:bottom w:val="none" w:sz="0" w:space="0" w:color="auto"/>
        <w:right w:val="none" w:sz="0" w:space="0" w:color="auto"/>
      </w:divBdr>
    </w:div>
    <w:div w:id="929898441">
      <w:bodyDiv w:val="1"/>
      <w:marLeft w:val="0"/>
      <w:marRight w:val="0"/>
      <w:marTop w:val="0"/>
      <w:marBottom w:val="0"/>
      <w:divBdr>
        <w:top w:val="none" w:sz="0" w:space="0" w:color="auto"/>
        <w:left w:val="none" w:sz="0" w:space="0" w:color="auto"/>
        <w:bottom w:val="none" w:sz="0" w:space="0" w:color="auto"/>
        <w:right w:val="none" w:sz="0" w:space="0" w:color="auto"/>
      </w:divBdr>
    </w:div>
    <w:div w:id="959259573">
      <w:bodyDiv w:val="1"/>
      <w:marLeft w:val="0"/>
      <w:marRight w:val="0"/>
      <w:marTop w:val="0"/>
      <w:marBottom w:val="0"/>
      <w:divBdr>
        <w:top w:val="none" w:sz="0" w:space="0" w:color="auto"/>
        <w:left w:val="none" w:sz="0" w:space="0" w:color="auto"/>
        <w:bottom w:val="none" w:sz="0" w:space="0" w:color="auto"/>
        <w:right w:val="none" w:sz="0" w:space="0" w:color="auto"/>
      </w:divBdr>
    </w:div>
    <w:div w:id="961419356">
      <w:bodyDiv w:val="1"/>
      <w:marLeft w:val="0"/>
      <w:marRight w:val="0"/>
      <w:marTop w:val="0"/>
      <w:marBottom w:val="0"/>
      <w:divBdr>
        <w:top w:val="none" w:sz="0" w:space="0" w:color="auto"/>
        <w:left w:val="none" w:sz="0" w:space="0" w:color="auto"/>
        <w:bottom w:val="none" w:sz="0" w:space="0" w:color="auto"/>
        <w:right w:val="none" w:sz="0" w:space="0" w:color="auto"/>
      </w:divBdr>
    </w:div>
    <w:div w:id="1105418813">
      <w:bodyDiv w:val="1"/>
      <w:marLeft w:val="0"/>
      <w:marRight w:val="0"/>
      <w:marTop w:val="0"/>
      <w:marBottom w:val="0"/>
      <w:divBdr>
        <w:top w:val="none" w:sz="0" w:space="0" w:color="auto"/>
        <w:left w:val="none" w:sz="0" w:space="0" w:color="auto"/>
        <w:bottom w:val="none" w:sz="0" w:space="0" w:color="auto"/>
        <w:right w:val="none" w:sz="0" w:space="0" w:color="auto"/>
      </w:divBdr>
    </w:div>
    <w:div w:id="168913350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file:///S:\Wissdaten\RKI_nCoV-Lage\1.Lagemanagement\1.3.Besprechungen_TKs\1.Lage_AG\2020-08-31_Lage-AG\Lage-National_2020-08-31.pptx" TargetMode="Externa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S:\Wissdaten\RKI_nCoV-Lage\1.Lagemanagement\1.3.Besprechungen_TKs\1.Lage_AG\2020-08-31_Lage-AG\CoronaKita_Krisenstab_2020-08-31.pptx"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082065158"/>
        <w:category>
          <w:name w:val="Allgemein"/>
          <w:gallery w:val="placeholder"/>
        </w:category>
        <w:types>
          <w:type w:val="bbPlcHdr"/>
        </w:types>
        <w:behaviors>
          <w:behavior w:val="content"/>
        </w:behaviors>
        <w:guid w:val="{EB3872FB-C169-451B-9F2C-6CC7AA307AED}"/>
      </w:docPartPr>
      <w:docPartBody>
        <w:p>
          <w:r>
            <w:rPr>
              <w:rStyle w:val="Platzhaltertext"/>
            </w:rPr>
            <w:t>Klicken Sie hier, um Text einzugeben.</w:t>
          </w:r>
        </w:p>
      </w:docPartBody>
    </w:docPart>
    <w:docPart>
      <w:docPartPr>
        <w:name w:val="0A67EC378ADB4363968F76466F3994ED"/>
        <w:category>
          <w:name w:val="Allgemein"/>
          <w:gallery w:val="placeholder"/>
        </w:category>
        <w:types>
          <w:type w:val="bbPlcHdr"/>
        </w:types>
        <w:behaviors>
          <w:behavior w:val="content"/>
        </w:behaviors>
        <w:guid w:val="{EAC18005-6085-43BD-87F3-461643A0F362}"/>
      </w:docPartPr>
      <w:docPartBody>
        <w:p>
          <w:pPr>
            <w:pStyle w:val="0A67EC378ADB4363968F76466F3994ED"/>
          </w:pPr>
          <w:r>
            <w:rPr>
              <w:rStyle w:val="Platzhaltertext"/>
            </w:rPr>
            <w:t>Klicken Sie hier, um Text einzugeben.</w:t>
          </w:r>
        </w:p>
      </w:docPartBody>
    </w:docPart>
    <w:docPart>
      <w:docPartPr>
        <w:name w:val="0F773A1FCB61483A80E8B309D8E6A01A"/>
        <w:category>
          <w:name w:val="Allgemein"/>
          <w:gallery w:val="placeholder"/>
        </w:category>
        <w:types>
          <w:type w:val="bbPlcHdr"/>
        </w:types>
        <w:behaviors>
          <w:behavior w:val="content"/>
        </w:behaviors>
        <w:guid w:val="{0806C1AF-B266-437F-B9E9-CF0D892561B9}"/>
      </w:docPartPr>
      <w:docPartBody>
        <w:p>
          <w:pPr>
            <w:pStyle w:val="0F773A1FCB61483A80E8B309D8E6A01A"/>
          </w:pPr>
          <w:r>
            <w:rPr>
              <w:rStyle w:val="Platzhaltertext"/>
            </w:rPr>
            <w:t>Klicken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cala Sans OT">
    <w:panose1 w:val="020B0504030101020104"/>
    <w:charset w:val="00"/>
    <w:family w:val="swiss"/>
    <w:pitch w:val="variable"/>
    <w:sig w:usb0="A00000EF" w:usb1="5000E05B"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261406"/>
    <w:rPr>
      <w:color w:val="808080"/>
    </w:rPr>
  </w:style>
  <w:style w:type="paragraph" w:customStyle="1" w:styleId="0A67EC378ADB4363968F76466F3994ED">
    <w:name w:val="0A67EC378ADB4363968F76466F3994ED"/>
    <w:rsid w:val="005523E3"/>
  </w:style>
  <w:style w:type="paragraph" w:customStyle="1" w:styleId="0F773A1FCB61483A80E8B309D8E6A01A">
    <w:name w:val="0F773A1FCB61483A80E8B309D8E6A01A"/>
    <w:rsid w:val="002614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65B17A-674F-491E-96CE-5CD8481A5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1984</Words>
  <Characters>12505</Characters>
  <Application>Microsoft Office Word</Application>
  <DocSecurity>0</DocSecurity>
  <Lines>104</Lines>
  <Paragraphs>28</Paragraphs>
  <ScaleCrop>false</ScaleCrop>
  <HeadingPairs>
    <vt:vector size="2" baseType="variant">
      <vt:variant>
        <vt:lpstr>Titel</vt:lpstr>
      </vt:variant>
      <vt:variant>
        <vt:i4>1</vt:i4>
      </vt:variant>
    </vt:vector>
  </HeadingPairs>
  <TitlesOfParts>
    <vt:vector size="1" baseType="lpstr">
      <vt:lpstr/>
    </vt:vector>
  </TitlesOfParts>
  <Company>Robert Koch-Institut</Company>
  <LinksUpToDate>false</LinksUpToDate>
  <CharactersWithSpaces>14461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Ute Rexroth</dc:creator>
  <cp:lastModifiedBy>Grote, Ulrike</cp:lastModifiedBy>
  <cp:revision>16</cp:revision>
  <cp:lastPrinted>2020-05-06T16:43:00Z</cp:lastPrinted>
  <dcterms:created xsi:type="dcterms:W3CDTF">2020-08-31T16:06:00Z</dcterms:created>
  <dcterms:modified xsi:type="dcterms:W3CDTF">2021-05-06T13:47:00Z</dcterms:modified>
</cp:coreProperties>
</file>