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berschrift1"/>
      </w:pPr>
      <w:r>
        <w:t>Krisenstabssitzung „Neuartiges Coronavirus (COVID-19)“</w:t>
      </w:r>
    </w:p>
    <w:p>
      <w:r>
        <w:t>Ergebnisprotokoll</w:t>
      </w:r>
    </w:p>
    <w:p>
      <w:pPr>
        <w:rPr>
          <w:i/>
        </w:rPr>
      </w:pPr>
      <w:r>
        <w:rPr>
          <w:i/>
        </w:rPr>
        <w:t>(Aktenzeichen: 4.06.02/0024#0014)</w:t>
      </w:r>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Anlass:</w:t>
      </w:r>
      <w:r>
        <w:rPr>
          <w:i/>
          <w:sz w:val="22"/>
        </w:rPr>
        <w:t xml:space="preserve"> </w:t>
      </w:r>
      <w:r>
        <w:rPr>
          <w:i/>
          <w:sz w:val="22"/>
        </w:rPr>
        <w:tab/>
      </w:r>
      <w:r>
        <w:rPr>
          <w:i/>
          <w:sz w:val="22"/>
        </w:rPr>
        <w:tab/>
      </w:r>
      <w:sdt>
        <w:sdtPr>
          <w:rPr>
            <w:i/>
            <w:sz w:val="22"/>
          </w:rPr>
          <w:id w:val="-1069258484"/>
          <w:placeholder>
            <w:docPart w:val="DefaultPlaceholder_1082065158"/>
          </w:placeholder>
        </w:sdtPr>
        <w:sdtContent>
          <w:sdt>
            <w:sdtPr>
              <w:rPr>
                <w:i/>
                <w:sz w:val="22"/>
              </w:rPr>
              <w:id w:val="334350100"/>
              <w:placeholder>
                <w:docPart w:val="0A67EC378ADB4363968F76466F3994ED"/>
              </w:placeholder>
            </w:sdtPr>
            <w:sdtContent>
              <w:r>
                <w:rPr>
                  <w:sz w:val="22"/>
                </w:rPr>
                <w:t>Neuartiges Coronavirus (COVID-19)</w:t>
              </w:r>
            </w:sdtContent>
          </w:sdt>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Datum:</w:t>
      </w:r>
      <w:r>
        <w:rPr>
          <w:i/>
          <w:sz w:val="22"/>
        </w:rPr>
        <w:t xml:space="preserve"> </w:t>
      </w:r>
      <w:r>
        <w:rPr>
          <w:i/>
          <w:sz w:val="22"/>
        </w:rPr>
        <w:tab/>
      </w:r>
      <w:r>
        <w:rPr>
          <w:i/>
          <w:sz w:val="22"/>
        </w:rPr>
        <w:tab/>
      </w:r>
      <w:sdt>
        <w:sdtPr>
          <w:rPr>
            <w:i/>
            <w:sz w:val="22"/>
          </w:rPr>
          <w:id w:val="1092433924"/>
          <w:placeholder>
            <w:docPart w:val="DefaultPlaceholder_1082065158"/>
          </w:placeholder>
        </w:sdtPr>
        <w:sdtContent>
          <w:r>
            <w:rPr>
              <w:i/>
              <w:sz w:val="22"/>
            </w:rPr>
            <w:t>16.09.2020, 11:00 Uhr</w:t>
          </w:r>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sz w:val="22"/>
        </w:rPr>
      </w:pPr>
      <w:r>
        <w:rPr>
          <w:b/>
          <w:i/>
          <w:sz w:val="22"/>
        </w:rPr>
        <w:t>Sitzungsort:</w:t>
      </w:r>
      <w:r>
        <w:rPr>
          <w:b/>
          <w:i/>
          <w:sz w:val="22"/>
        </w:rPr>
        <w:tab/>
      </w:r>
      <w:r>
        <w:rPr>
          <w:b/>
          <w:i/>
          <w:sz w:val="22"/>
        </w:rPr>
        <w:tab/>
      </w:r>
      <w:sdt>
        <w:sdtPr>
          <w:rPr>
            <w:sz w:val="22"/>
          </w:rPr>
          <w:id w:val="1344203332"/>
          <w:placeholder>
            <w:docPart w:val="0F773A1FCB61483A80E8B309D8E6A01A"/>
          </w:placeholder>
        </w:sdtPr>
        <w:sdtContent>
          <w:proofErr w:type="spellStart"/>
          <w:r>
            <w:rPr>
              <w:sz w:val="22"/>
            </w:rPr>
            <w:t>Viterokonferenz</w:t>
          </w:r>
          <w:proofErr w:type="spellEnd"/>
        </w:sdtContent>
      </w:sdt>
    </w:p>
    <w:p>
      <w:pPr>
        <w:rPr>
          <w:b/>
          <w:sz w:val="22"/>
        </w:rPr>
      </w:pPr>
      <w:r>
        <w:rPr>
          <w:b/>
          <w:sz w:val="22"/>
        </w:rPr>
        <w:t>Moderation: Ute Rexroth</w:t>
      </w:r>
    </w:p>
    <w:p>
      <w:pPr>
        <w:spacing w:after="0"/>
        <w:rPr>
          <w:b/>
          <w:sz w:val="22"/>
        </w:rPr>
      </w:pPr>
      <w:r>
        <w:rPr>
          <w:b/>
          <w:sz w:val="22"/>
        </w:rPr>
        <w:t>Teilnehmende:</w:t>
      </w:r>
    </w:p>
    <w:p>
      <w:pPr>
        <w:pStyle w:val="Listenabsatz"/>
        <w:numPr>
          <w:ilvl w:val="0"/>
          <w:numId w:val="2"/>
        </w:numPr>
        <w:spacing w:after="0"/>
        <w:contextualSpacing w:val="0"/>
        <w:rPr>
          <w:sz w:val="22"/>
          <w:szCs w:val="22"/>
        </w:rPr>
      </w:pPr>
      <w:r>
        <w:rPr>
          <w:sz w:val="22"/>
          <w:szCs w:val="22"/>
        </w:rPr>
        <w:t>AL1</w:t>
      </w:r>
    </w:p>
    <w:p>
      <w:pPr>
        <w:pStyle w:val="Listenabsatz"/>
        <w:numPr>
          <w:ilvl w:val="1"/>
          <w:numId w:val="2"/>
        </w:numPr>
        <w:spacing w:after="0"/>
        <w:contextualSpacing w:val="0"/>
        <w:rPr>
          <w:b/>
          <w:sz w:val="22"/>
        </w:rPr>
      </w:pPr>
      <w:r>
        <w:rPr>
          <w:sz w:val="22"/>
          <w:szCs w:val="22"/>
        </w:rPr>
        <w:t>Martin Mielke</w:t>
      </w:r>
      <w:r>
        <w:rPr>
          <w:b/>
          <w:sz w:val="22"/>
        </w:rPr>
        <w:t xml:space="preserve"> </w:t>
      </w:r>
    </w:p>
    <w:p>
      <w:pPr>
        <w:pStyle w:val="Listenabsatz"/>
        <w:numPr>
          <w:ilvl w:val="0"/>
          <w:numId w:val="2"/>
        </w:numPr>
        <w:spacing w:after="0" w:line="233" w:lineRule="auto"/>
        <w:ind w:hanging="357"/>
        <w:contextualSpacing w:val="0"/>
        <w:rPr>
          <w:sz w:val="22"/>
          <w:szCs w:val="22"/>
        </w:rPr>
      </w:pPr>
      <w:r>
        <w:rPr>
          <w:sz w:val="22"/>
          <w:szCs w:val="22"/>
        </w:rPr>
        <w:t>ZIG</w:t>
      </w:r>
    </w:p>
    <w:p>
      <w:pPr>
        <w:pStyle w:val="Listenabsatz"/>
        <w:numPr>
          <w:ilvl w:val="1"/>
          <w:numId w:val="2"/>
        </w:numPr>
        <w:spacing w:after="0" w:line="233" w:lineRule="auto"/>
        <w:contextualSpacing w:val="0"/>
        <w:rPr>
          <w:sz w:val="22"/>
          <w:szCs w:val="22"/>
        </w:rPr>
      </w:pPr>
      <w:r>
        <w:rPr>
          <w:sz w:val="22"/>
          <w:szCs w:val="22"/>
        </w:rPr>
        <w:t>Johanna Hanefeld</w:t>
      </w:r>
    </w:p>
    <w:p>
      <w:pPr>
        <w:pStyle w:val="Listenabsatz"/>
        <w:numPr>
          <w:ilvl w:val="0"/>
          <w:numId w:val="2"/>
        </w:numPr>
        <w:spacing w:after="0"/>
        <w:contextualSpacing w:val="0"/>
        <w:rPr>
          <w:sz w:val="22"/>
        </w:rPr>
      </w:pPr>
      <w:r>
        <w:rPr>
          <w:sz w:val="22"/>
        </w:rPr>
        <w:t>FG12</w:t>
      </w:r>
    </w:p>
    <w:p>
      <w:pPr>
        <w:pStyle w:val="Listenabsatz"/>
        <w:numPr>
          <w:ilvl w:val="1"/>
          <w:numId w:val="2"/>
        </w:numPr>
        <w:spacing w:after="0" w:line="233" w:lineRule="auto"/>
        <w:contextualSpacing w:val="0"/>
        <w:rPr>
          <w:sz w:val="22"/>
        </w:rPr>
      </w:pPr>
      <w:r>
        <w:rPr>
          <w:sz w:val="22"/>
        </w:rPr>
        <w:t>Annette Mankertz</w:t>
      </w:r>
    </w:p>
    <w:p>
      <w:pPr>
        <w:pStyle w:val="Listenabsatz"/>
        <w:numPr>
          <w:ilvl w:val="0"/>
          <w:numId w:val="3"/>
        </w:numPr>
        <w:spacing w:after="0"/>
        <w:contextualSpacing w:val="0"/>
        <w:rPr>
          <w:sz w:val="22"/>
          <w:szCs w:val="22"/>
        </w:rPr>
      </w:pPr>
      <w:r>
        <w:rPr>
          <w:sz w:val="22"/>
          <w:szCs w:val="22"/>
        </w:rPr>
        <w:t>FG14</w:t>
      </w:r>
    </w:p>
    <w:p>
      <w:pPr>
        <w:pStyle w:val="Listenabsatz"/>
        <w:numPr>
          <w:ilvl w:val="1"/>
          <w:numId w:val="2"/>
        </w:numPr>
        <w:spacing w:after="0"/>
        <w:contextualSpacing w:val="0"/>
        <w:rPr>
          <w:sz w:val="22"/>
          <w:szCs w:val="22"/>
        </w:rPr>
      </w:pPr>
      <w:r>
        <w:rPr>
          <w:sz w:val="22"/>
          <w:szCs w:val="22"/>
        </w:rPr>
        <w:t>Mardjan Arvand</w:t>
      </w:r>
    </w:p>
    <w:p>
      <w:pPr>
        <w:pStyle w:val="Listenabsatz"/>
        <w:numPr>
          <w:ilvl w:val="0"/>
          <w:numId w:val="3"/>
        </w:numPr>
        <w:spacing w:after="0"/>
        <w:contextualSpacing w:val="0"/>
        <w:rPr>
          <w:sz w:val="22"/>
          <w:szCs w:val="22"/>
        </w:rPr>
      </w:pPr>
      <w:r>
        <w:rPr>
          <w:sz w:val="22"/>
          <w:szCs w:val="22"/>
        </w:rPr>
        <w:t>FG17</w:t>
      </w:r>
    </w:p>
    <w:p>
      <w:pPr>
        <w:pStyle w:val="Listenabsatz"/>
        <w:numPr>
          <w:ilvl w:val="1"/>
          <w:numId w:val="2"/>
        </w:numPr>
        <w:spacing w:after="0"/>
        <w:contextualSpacing w:val="0"/>
        <w:rPr>
          <w:sz w:val="22"/>
          <w:szCs w:val="22"/>
        </w:rPr>
      </w:pPr>
      <w:r>
        <w:rPr>
          <w:sz w:val="22"/>
          <w:szCs w:val="22"/>
        </w:rPr>
        <w:t>Ralf Dürrwald</w:t>
      </w:r>
    </w:p>
    <w:p>
      <w:pPr>
        <w:pStyle w:val="Listenabsatz"/>
        <w:numPr>
          <w:ilvl w:val="0"/>
          <w:numId w:val="2"/>
        </w:numPr>
        <w:spacing w:after="0"/>
        <w:contextualSpacing w:val="0"/>
        <w:rPr>
          <w:sz w:val="22"/>
          <w:szCs w:val="22"/>
        </w:rPr>
      </w:pPr>
      <w:r>
        <w:rPr>
          <w:sz w:val="22"/>
          <w:szCs w:val="22"/>
        </w:rPr>
        <w:t xml:space="preserve">FG24 </w:t>
      </w:r>
    </w:p>
    <w:p>
      <w:pPr>
        <w:pStyle w:val="Listenabsatz"/>
        <w:numPr>
          <w:ilvl w:val="1"/>
          <w:numId w:val="2"/>
        </w:numPr>
        <w:spacing w:after="0"/>
        <w:contextualSpacing w:val="0"/>
        <w:rPr>
          <w:sz w:val="22"/>
          <w:szCs w:val="22"/>
        </w:rPr>
      </w:pPr>
      <w:r>
        <w:rPr>
          <w:sz w:val="22"/>
          <w:szCs w:val="22"/>
        </w:rPr>
        <w:t>Thomas Ziese</w:t>
      </w:r>
    </w:p>
    <w:p>
      <w:pPr>
        <w:pStyle w:val="Listenabsatz"/>
        <w:numPr>
          <w:ilvl w:val="0"/>
          <w:numId w:val="4"/>
        </w:numPr>
        <w:spacing w:after="0"/>
        <w:contextualSpacing w:val="0"/>
        <w:rPr>
          <w:sz w:val="22"/>
          <w:szCs w:val="22"/>
        </w:rPr>
      </w:pPr>
      <w:r>
        <w:rPr>
          <w:sz w:val="22"/>
          <w:szCs w:val="22"/>
        </w:rPr>
        <w:t>FG 32</w:t>
      </w:r>
    </w:p>
    <w:p>
      <w:pPr>
        <w:pStyle w:val="Listenabsatz"/>
        <w:numPr>
          <w:ilvl w:val="1"/>
          <w:numId w:val="2"/>
        </w:numPr>
        <w:spacing w:after="0"/>
        <w:contextualSpacing w:val="0"/>
        <w:rPr>
          <w:sz w:val="22"/>
          <w:szCs w:val="22"/>
        </w:rPr>
      </w:pPr>
      <w:r>
        <w:rPr>
          <w:sz w:val="22"/>
          <w:szCs w:val="22"/>
        </w:rPr>
        <w:t xml:space="preserve">Michaela Diercke </w:t>
      </w:r>
    </w:p>
    <w:p>
      <w:pPr>
        <w:pStyle w:val="Listenabsatz"/>
        <w:numPr>
          <w:ilvl w:val="0"/>
          <w:numId w:val="4"/>
        </w:numPr>
        <w:spacing w:after="0"/>
        <w:contextualSpacing w:val="0"/>
        <w:rPr>
          <w:sz w:val="22"/>
          <w:szCs w:val="22"/>
        </w:rPr>
      </w:pPr>
      <w:r>
        <w:rPr>
          <w:sz w:val="22"/>
          <w:szCs w:val="22"/>
        </w:rPr>
        <w:t>FG34</w:t>
      </w:r>
    </w:p>
    <w:p>
      <w:pPr>
        <w:pStyle w:val="Listenabsatz"/>
        <w:numPr>
          <w:ilvl w:val="1"/>
          <w:numId w:val="2"/>
        </w:numPr>
        <w:spacing w:after="0"/>
        <w:contextualSpacing w:val="0"/>
        <w:rPr>
          <w:sz w:val="22"/>
          <w:szCs w:val="22"/>
        </w:rPr>
      </w:pPr>
      <w:r>
        <w:rPr>
          <w:sz w:val="22"/>
          <w:szCs w:val="22"/>
        </w:rPr>
        <w:t>Viviane Bremer</w:t>
      </w:r>
    </w:p>
    <w:p>
      <w:pPr>
        <w:pStyle w:val="Listenabsatz"/>
        <w:numPr>
          <w:ilvl w:val="0"/>
          <w:numId w:val="2"/>
        </w:numPr>
        <w:spacing w:after="0"/>
        <w:contextualSpacing w:val="0"/>
        <w:rPr>
          <w:sz w:val="22"/>
          <w:szCs w:val="22"/>
        </w:rPr>
      </w:pPr>
      <w:r>
        <w:rPr>
          <w:sz w:val="22"/>
          <w:szCs w:val="22"/>
        </w:rPr>
        <w:t>FG36</w:t>
      </w:r>
    </w:p>
    <w:p>
      <w:pPr>
        <w:pStyle w:val="Listenabsatz"/>
        <w:numPr>
          <w:ilvl w:val="1"/>
          <w:numId w:val="2"/>
        </w:numPr>
        <w:spacing w:after="0"/>
        <w:contextualSpacing w:val="0"/>
        <w:rPr>
          <w:sz w:val="22"/>
          <w:szCs w:val="22"/>
        </w:rPr>
      </w:pPr>
      <w:r>
        <w:rPr>
          <w:sz w:val="22"/>
          <w:szCs w:val="22"/>
        </w:rPr>
        <w:t>Walter Haas</w:t>
      </w:r>
    </w:p>
    <w:p>
      <w:pPr>
        <w:pStyle w:val="Listenabsatz"/>
        <w:numPr>
          <w:ilvl w:val="0"/>
          <w:numId w:val="2"/>
        </w:numPr>
        <w:spacing w:after="0"/>
        <w:contextualSpacing w:val="0"/>
        <w:rPr>
          <w:sz w:val="22"/>
          <w:szCs w:val="22"/>
        </w:rPr>
      </w:pPr>
      <w:r>
        <w:rPr>
          <w:sz w:val="22"/>
          <w:szCs w:val="22"/>
        </w:rPr>
        <w:t>FG37</w:t>
      </w:r>
    </w:p>
    <w:p>
      <w:pPr>
        <w:pStyle w:val="Listenabsatz"/>
        <w:numPr>
          <w:ilvl w:val="1"/>
          <w:numId w:val="2"/>
        </w:numPr>
        <w:spacing w:after="0"/>
        <w:contextualSpacing w:val="0"/>
        <w:rPr>
          <w:sz w:val="22"/>
          <w:szCs w:val="22"/>
        </w:rPr>
      </w:pPr>
      <w:r>
        <w:rPr>
          <w:sz w:val="22"/>
          <w:szCs w:val="22"/>
        </w:rPr>
        <w:t>Muna Abu Sin</w:t>
      </w:r>
    </w:p>
    <w:p>
      <w:pPr>
        <w:pStyle w:val="Listenabsatz"/>
        <w:numPr>
          <w:ilvl w:val="0"/>
          <w:numId w:val="2"/>
        </w:numPr>
        <w:spacing w:after="0"/>
        <w:contextualSpacing w:val="0"/>
        <w:rPr>
          <w:sz w:val="22"/>
          <w:szCs w:val="22"/>
        </w:rPr>
      </w:pPr>
      <w:r>
        <w:rPr>
          <w:sz w:val="22"/>
          <w:szCs w:val="22"/>
        </w:rPr>
        <w:t>FG38</w:t>
      </w:r>
    </w:p>
    <w:p>
      <w:pPr>
        <w:pStyle w:val="Listenabsatz"/>
        <w:numPr>
          <w:ilvl w:val="1"/>
          <w:numId w:val="2"/>
        </w:numPr>
        <w:spacing w:after="0"/>
        <w:contextualSpacing w:val="0"/>
        <w:rPr>
          <w:sz w:val="22"/>
          <w:szCs w:val="22"/>
        </w:rPr>
      </w:pPr>
      <w:r>
        <w:rPr>
          <w:sz w:val="22"/>
          <w:szCs w:val="22"/>
        </w:rPr>
        <w:t>Ute Rexroth</w:t>
      </w:r>
    </w:p>
    <w:p>
      <w:pPr>
        <w:pStyle w:val="Listenabsatz"/>
        <w:numPr>
          <w:ilvl w:val="1"/>
          <w:numId w:val="2"/>
        </w:numPr>
        <w:spacing w:after="0"/>
        <w:contextualSpacing w:val="0"/>
        <w:rPr>
          <w:sz w:val="22"/>
          <w:szCs w:val="22"/>
        </w:rPr>
      </w:pPr>
      <w:r>
        <w:rPr>
          <w:sz w:val="22"/>
          <w:szCs w:val="22"/>
        </w:rPr>
        <w:t>Maria an der Heiden</w:t>
      </w:r>
    </w:p>
    <w:p>
      <w:pPr>
        <w:pStyle w:val="Listenabsatz"/>
        <w:numPr>
          <w:ilvl w:val="1"/>
          <w:numId w:val="2"/>
        </w:numPr>
        <w:spacing w:after="0"/>
        <w:contextualSpacing w:val="0"/>
        <w:rPr>
          <w:sz w:val="22"/>
          <w:szCs w:val="22"/>
        </w:rPr>
      </w:pPr>
      <w:r>
        <w:rPr>
          <w:sz w:val="22"/>
          <w:szCs w:val="22"/>
        </w:rPr>
        <w:t>Inessa Markus (Protokoll)</w:t>
      </w:r>
    </w:p>
    <w:p>
      <w:pPr>
        <w:pStyle w:val="Listenabsatz"/>
        <w:numPr>
          <w:ilvl w:val="0"/>
          <w:numId w:val="3"/>
        </w:numPr>
        <w:spacing w:after="0"/>
        <w:contextualSpacing w:val="0"/>
        <w:rPr>
          <w:sz w:val="22"/>
          <w:szCs w:val="22"/>
        </w:rPr>
      </w:pPr>
      <w:r>
        <w:rPr>
          <w:sz w:val="22"/>
          <w:szCs w:val="22"/>
        </w:rPr>
        <w:t>IBBS</w:t>
      </w:r>
    </w:p>
    <w:p>
      <w:pPr>
        <w:pStyle w:val="Listenabsatz"/>
        <w:numPr>
          <w:ilvl w:val="1"/>
          <w:numId w:val="3"/>
        </w:numPr>
        <w:spacing w:after="0"/>
        <w:contextualSpacing w:val="0"/>
        <w:rPr>
          <w:sz w:val="22"/>
          <w:szCs w:val="22"/>
        </w:rPr>
      </w:pPr>
      <w:r>
        <w:rPr>
          <w:sz w:val="22"/>
          <w:szCs w:val="22"/>
        </w:rPr>
        <w:t xml:space="preserve">Claudia Schulz-Weidhaas </w:t>
      </w:r>
    </w:p>
    <w:p>
      <w:pPr>
        <w:pStyle w:val="Listenabsatz"/>
        <w:numPr>
          <w:ilvl w:val="0"/>
          <w:numId w:val="3"/>
        </w:numPr>
        <w:spacing w:after="0"/>
        <w:contextualSpacing w:val="0"/>
        <w:rPr>
          <w:sz w:val="22"/>
          <w:szCs w:val="22"/>
        </w:rPr>
      </w:pPr>
      <w:r>
        <w:rPr>
          <w:sz w:val="22"/>
          <w:szCs w:val="22"/>
        </w:rPr>
        <w:t>Presse</w:t>
      </w:r>
    </w:p>
    <w:p>
      <w:pPr>
        <w:pStyle w:val="Listenabsatz"/>
        <w:numPr>
          <w:ilvl w:val="1"/>
          <w:numId w:val="3"/>
        </w:numPr>
        <w:spacing w:after="0"/>
        <w:contextualSpacing w:val="0"/>
        <w:rPr>
          <w:sz w:val="22"/>
          <w:szCs w:val="22"/>
        </w:rPr>
      </w:pPr>
      <w:r>
        <w:rPr>
          <w:sz w:val="22"/>
          <w:szCs w:val="22"/>
        </w:rPr>
        <w:t>Susanne Glasmacher</w:t>
      </w:r>
    </w:p>
    <w:p>
      <w:pPr>
        <w:pStyle w:val="Listenabsatz"/>
        <w:numPr>
          <w:ilvl w:val="1"/>
          <w:numId w:val="3"/>
        </w:numPr>
        <w:spacing w:after="0"/>
        <w:contextualSpacing w:val="0"/>
        <w:rPr>
          <w:sz w:val="22"/>
          <w:szCs w:val="22"/>
        </w:rPr>
      </w:pPr>
      <w:r>
        <w:rPr>
          <w:sz w:val="22"/>
          <w:szCs w:val="22"/>
        </w:rPr>
        <w:t>Marieke Degen</w:t>
      </w:r>
    </w:p>
    <w:p>
      <w:pPr>
        <w:pStyle w:val="Listenabsatz"/>
        <w:numPr>
          <w:ilvl w:val="0"/>
          <w:numId w:val="3"/>
        </w:numPr>
        <w:spacing w:after="0"/>
        <w:contextualSpacing w:val="0"/>
        <w:rPr>
          <w:sz w:val="22"/>
          <w:szCs w:val="22"/>
        </w:rPr>
      </w:pPr>
      <w:r>
        <w:rPr>
          <w:sz w:val="22"/>
          <w:szCs w:val="22"/>
        </w:rPr>
        <w:t>P1</w:t>
      </w:r>
    </w:p>
    <w:p>
      <w:pPr>
        <w:pStyle w:val="Listenabsatz"/>
        <w:numPr>
          <w:ilvl w:val="1"/>
          <w:numId w:val="3"/>
        </w:numPr>
        <w:spacing w:after="0"/>
        <w:contextualSpacing w:val="0"/>
        <w:rPr>
          <w:sz w:val="22"/>
          <w:szCs w:val="22"/>
        </w:rPr>
      </w:pPr>
      <w:r>
        <w:rPr>
          <w:sz w:val="22"/>
          <w:szCs w:val="22"/>
        </w:rPr>
        <w:t>Esther-Maria Antao</w:t>
      </w:r>
    </w:p>
    <w:p>
      <w:pPr>
        <w:pStyle w:val="Listenabsatz"/>
        <w:numPr>
          <w:ilvl w:val="0"/>
          <w:numId w:val="2"/>
        </w:numPr>
        <w:spacing w:after="0"/>
        <w:contextualSpacing w:val="0"/>
        <w:rPr>
          <w:sz w:val="22"/>
          <w:szCs w:val="22"/>
        </w:rPr>
      </w:pPr>
      <w:r>
        <w:rPr>
          <w:sz w:val="22"/>
          <w:szCs w:val="22"/>
        </w:rPr>
        <w:t>ZIG1</w:t>
      </w:r>
    </w:p>
    <w:p>
      <w:pPr>
        <w:pStyle w:val="Listenabsatz"/>
        <w:numPr>
          <w:ilvl w:val="1"/>
          <w:numId w:val="2"/>
        </w:numPr>
        <w:spacing w:after="0"/>
        <w:contextualSpacing w:val="0"/>
        <w:rPr>
          <w:sz w:val="22"/>
          <w:szCs w:val="22"/>
        </w:rPr>
      </w:pPr>
      <w:r>
        <w:rPr>
          <w:sz w:val="22"/>
          <w:szCs w:val="22"/>
        </w:rPr>
        <w:t>Regina Singer</w:t>
      </w:r>
    </w:p>
    <w:p>
      <w:pPr>
        <w:pStyle w:val="Listenabsatz"/>
        <w:numPr>
          <w:ilvl w:val="0"/>
          <w:numId w:val="2"/>
        </w:numPr>
        <w:spacing w:after="0"/>
        <w:ind w:left="714" w:hanging="357"/>
        <w:rPr>
          <w:sz w:val="22"/>
          <w:szCs w:val="22"/>
        </w:rPr>
      </w:pPr>
      <w:r>
        <w:rPr>
          <w:sz w:val="22"/>
          <w:szCs w:val="22"/>
        </w:rPr>
        <w:t>BMG</w:t>
      </w:r>
    </w:p>
    <w:p>
      <w:pPr>
        <w:pStyle w:val="Listenabsatz"/>
        <w:numPr>
          <w:ilvl w:val="1"/>
          <w:numId w:val="2"/>
        </w:numPr>
        <w:spacing w:after="0"/>
        <w:contextualSpacing w:val="0"/>
        <w:rPr>
          <w:sz w:val="22"/>
          <w:szCs w:val="22"/>
        </w:rPr>
      </w:pPr>
      <w:r>
        <w:rPr>
          <w:sz w:val="22"/>
          <w:szCs w:val="22"/>
        </w:rPr>
        <w:t>Iris Andernach</w:t>
      </w:r>
    </w:p>
    <w:p>
      <w:pPr>
        <w:spacing w:after="0"/>
        <w:rPr>
          <w:sz w:val="22"/>
          <w:szCs w:val="22"/>
        </w:rPr>
      </w:pPr>
    </w:p>
    <w:p>
      <w:pPr>
        <w:spacing w:after="0"/>
        <w:rPr>
          <w:sz w:val="22"/>
          <w:szCs w:val="22"/>
        </w:rPr>
      </w:pPr>
    </w:p>
    <w:p>
      <w:pPr>
        <w:spacing w:after="0"/>
        <w:rPr>
          <w:sz w:val="22"/>
          <w:szCs w:val="22"/>
        </w:rPr>
      </w:pPr>
    </w:p>
    <w:p>
      <w:pPr>
        <w:spacing w:after="0"/>
        <w:rPr>
          <w:sz w:val="22"/>
          <w:szCs w:val="22"/>
        </w:rPr>
      </w:pPr>
    </w:p>
    <w:p>
      <w:pPr>
        <w:spacing w:after="0"/>
        <w:rPr>
          <w:sz w:val="22"/>
          <w:szCs w:val="22"/>
        </w:rPr>
      </w:pPr>
    </w:p>
    <w:p>
      <w:pPr>
        <w:pStyle w:val="Listenabsatz"/>
        <w:spacing w:after="0"/>
        <w:ind w:left="1440"/>
        <w:contextualSpacing w:val="0"/>
        <w:rPr>
          <w:sz w:val="22"/>
        </w:rPr>
      </w:pPr>
    </w:p>
    <w:tbl>
      <w:tblPr>
        <w:tblStyle w:val="Tabellenraster"/>
        <w:tblW w:w="8971" w:type="dxa"/>
        <w:tblLayout w:type="fixed"/>
        <w:tblLook w:val="00A0" w:firstRow="1" w:lastRow="0" w:firstColumn="1" w:lastColumn="0" w:noHBand="0" w:noVBand="0"/>
      </w:tblPr>
      <w:tblGrid>
        <w:gridCol w:w="684"/>
        <w:gridCol w:w="6795"/>
        <w:gridCol w:w="1492"/>
      </w:tblGrid>
      <w:tr>
        <w:tc>
          <w:tcPr>
            <w:tcW w:w="684" w:type="dxa"/>
          </w:tcPr>
          <w:p>
            <w:pPr>
              <w:rPr>
                <w:b/>
              </w:rPr>
            </w:pPr>
            <w:r>
              <w:br w:type="page"/>
            </w:r>
            <w:r>
              <w:br w:type="page"/>
            </w:r>
            <w:r>
              <w:rPr>
                <w:b/>
              </w:rPr>
              <w:t>TOP</w:t>
            </w:r>
          </w:p>
        </w:tc>
        <w:tc>
          <w:tcPr>
            <w:tcW w:w="6795" w:type="dxa"/>
          </w:tcPr>
          <w:p>
            <w:pPr>
              <w:rPr>
                <w:b/>
              </w:rPr>
            </w:pPr>
            <w:r>
              <w:rPr>
                <w:b/>
              </w:rPr>
              <w:t>Beitrag/Thema</w:t>
            </w:r>
          </w:p>
        </w:tc>
        <w:tc>
          <w:tcPr>
            <w:tcW w:w="1492" w:type="dxa"/>
          </w:tcPr>
          <w:p>
            <w:pPr>
              <w:rPr>
                <w:b/>
                <w:sz w:val="22"/>
                <w:szCs w:val="22"/>
              </w:rPr>
            </w:pPr>
            <w:r>
              <w:rPr>
                <w:b/>
                <w:sz w:val="22"/>
                <w:szCs w:val="22"/>
              </w:rPr>
              <w:t>eingebracht von</w:t>
            </w:r>
          </w:p>
        </w:tc>
      </w:tr>
      <w:tr>
        <w:tc>
          <w:tcPr>
            <w:tcW w:w="684" w:type="dxa"/>
          </w:tcPr>
          <w:p>
            <w:pPr>
              <w:rPr>
                <w:b/>
              </w:rPr>
            </w:pPr>
            <w:r>
              <w:rPr>
                <w:b/>
              </w:rPr>
              <w:t>1</w:t>
            </w:r>
          </w:p>
        </w:tc>
        <w:tc>
          <w:tcPr>
            <w:tcW w:w="6795" w:type="dxa"/>
          </w:tcPr>
          <w:p>
            <w:pPr>
              <w:spacing w:line="276" w:lineRule="auto"/>
              <w:rPr>
                <w:b/>
                <w:sz w:val="28"/>
              </w:rPr>
            </w:pPr>
            <w:r>
              <w:rPr>
                <w:b/>
                <w:sz w:val="28"/>
              </w:rPr>
              <w:t xml:space="preserve">Aktuelle Lage </w:t>
            </w:r>
          </w:p>
          <w:p>
            <w:pPr>
              <w:spacing w:line="276" w:lineRule="auto"/>
              <w:rPr>
                <w:b/>
                <w:sz w:val="22"/>
                <w:szCs w:val="22"/>
              </w:rPr>
            </w:pPr>
            <w:r>
              <w:rPr>
                <w:b/>
                <w:sz w:val="22"/>
                <w:szCs w:val="22"/>
              </w:rPr>
              <w:t xml:space="preserve">International </w:t>
            </w:r>
          </w:p>
          <w:p>
            <w:pPr>
              <w:spacing w:line="276" w:lineRule="auto"/>
              <w:rPr>
                <w:b/>
                <w:sz w:val="22"/>
                <w:szCs w:val="22"/>
              </w:rPr>
            </w:pPr>
            <w:r>
              <w:rPr>
                <w:sz w:val="22"/>
                <w:szCs w:val="22"/>
              </w:rPr>
              <w:t xml:space="preserve">Trendanalyse international, Maßnahmen (Folien </w:t>
            </w:r>
            <w:hyperlink r:id="rId8" w:history="1">
              <w:r>
                <w:rPr>
                  <w:rStyle w:val="Hyperlink"/>
                  <w:sz w:val="22"/>
                  <w:szCs w:val="22"/>
                </w:rPr>
                <w:t>hier</w:t>
              </w:r>
            </w:hyperlink>
            <w:r>
              <w:rPr>
                <w:sz w:val="22"/>
                <w:szCs w:val="22"/>
              </w:rPr>
              <w:t>)</w:t>
            </w:r>
          </w:p>
          <w:p>
            <w:pPr>
              <w:rPr>
                <w:sz w:val="22"/>
                <w:szCs w:val="22"/>
              </w:rPr>
            </w:pPr>
            <w:r>
              <w:rPr>
                <w:sz w:val="22"/>
                <w:szCs w:val="22"/>
              </w:rPr>
              <w:t>Ca. 29 Mio. Fälle und ca. 928.000 Verstorbene (3,2%)</w:t>
            </w:r>
          </w:p>
          <w:p>
            <w:pPr>
              <w:rPr>
                <w:sz w:val="22"/>
                <w:szCs w:val="22"/>
              </w:rPr>
            </w:pPr>
            <w:r>
              <w:rPr>
                <w:sz w:val="22"/>
                <w:szCs w:val="22"/>
              </w:rPr>
              <w:t xml:space="preserve">Top 10 Länder nach Anzahl neuer Fälle in den letzten 7 Tagen: </w:t>
            </w:r>
          </w:p>
          <w:p>
            <w:pPr>
              <w:pStyle w:val="Listenabsatz"/>
              <w:numPr>
                <w:ilvl w:val="1"/>
                <w:numId w:val="5"/>
              </w:numPr>
              <w:ind w:left="907" w:hanging="340"/>
              <w:rPr>
                <w:sz w:val="22"/>
                <w:szCs w:val="22"/>
              </w:rPr>
            </w:pPr>
            <w:r>
              <w:rPr>
                <w:sz w:val="22"/>
                <w:szCs w:val="22"/>
              </w:rPr>
              <w:t>Insgesamt wenig Veränderung</w:t>
            </w:r>
          </w:p>
          <w:p>
            <w:pPr>
              <w:pStyle w:val="Listenabsatz"/>
              <w:numPr>
                <w:ilvl w:val="1"/>
                <w:numId w:val="5"/>
              </w:numPr>
              <w:ind w:left="907" w:hanging="340"/>
              <w:rPr>
                <w:sz w:val="22"/>
                <w:szCs w:val="22"/>
              </w:rPr>
            </w:pPr>
            <w:r>
              <w:rPr>
                <w:sz w:val="22"/>
                <w:szCs w:val="22"/>
              </w:rPr>
              <w:t>Indien, am 15.09 84 000 neue Fälle, und USA weiterhin führend</w:t>
            </w:r>
          </w:p>
          <w:p>
            <w:pPr>
              <w:pStyle w:val="Listenabsatz"/>
              <w:numPr>
                <w:ilvl w:val="1"/>
                <w:numId w:val="5"/>
              </w:numPr>
              <w:ind w:left="907" w:hanging="340"/>
              <w:rPr>
                <w:sz w:val="22"/>
                <w:szCs w:val="22"/>
              </w:rPr>
            </w:pPr>
            <w:r>
              <w:rPr>
                <w:sz w:val="22"/>
                <w:szCs w:val="22"/>
              </w:rPr>
              <w:t>Trend in Vereinigten Staaten, Brasilien,  absteigend; Kolumbien, Indien nehmen weiterhin zu</w:t>
            </w:r>
          </w:p>
          <w:p>
            <w:pPr>
              <w:pStyle w:val="Listenabsatz"/>
              <w:numPr>
                <w:ilvl w:val="1"/>
                <w:numId w:val="5"/>
              </w:numPr>
              <w:ind w:left="907" w:hanging="340"/>
              <w:rPr>
                <w:sz w:val="22"/>
                <w:szCs w:val="22"/>
              </w:rPr>
            </w:pPr>
            <w:r>
              <w:rPr>
                <w:sz w:val="22"/>
                <w:szCs w:val="22"/>
              </w:rPr>
              <w:t xml:space="preserve">Spanien und Frankreich, größte Veränderung in den letzten 7 Tagen, zeigen einen zunehmenden Trend </w:t>
            </w:r>
          </w:p>
          <w:p>
            <w:pPr>
              <w:jc w:val="both"/>
              <w:rPr>
                <w:sz w:val="22"/>
                <w:szCs w:val="22"/>
              </w:rPr>
            </w:pPr>
            <w:r>
              <w:rPr>
                <w:sz w:val="22"/>
                <w:szCs w:val="22"/>
              </w:rPr>
              <w:t xml:space="preserve">Fallzahlen nach WHO Regionen weltweit </w:t>
            </w:r>
          </w:p>
          <w:p>
            <w:pPr>
              <w:pStyle w:val="Listenabsatz"/>
              <w:numPr>
                <w:ilvl w:val="0"/>
                <w:numId w:val="34"/>
              </w:numPr>
              <w:rPr>
                <w:sz w:val="22"/>
                <w:szCs w:val="22"/>
              </w:rPr>
            </w:pPr>
            <w:r>
              <w:rPr>
                <w:sz w:val="22"/>
                <w:szCs w:val="22"/>
              </w:rPr>
              <w:t xml:space="preserve">Amerika: Fallzahlen nehmen etwas ab, bildet weiterhin der größte Anteil </w:t>
            </w:r>
          </w:p>
          <w:p>
            <w:pPr>
              <w:pStyle w:val="Listenabsatz"/>
              <w:numPr>
                <w:ilvl w:val="0"/>
                <w:numId w:val="34"/>
              </w:numPr>
              <w:rPr>
                <w:sz w:val="22"/>
                <w:szCs w:val="22"/>
              </w:rPr>
            </w:pPr>
            <w:r>
              <w:rPr>
                <w:sz w:val="22"/>
                <w:szCs w:val="22"/>
              </w:rPr>
              <w:t xml:space="preserve">Süd-Ostasien: Fallzahlen (Indien und Indonesien) nehmen zu  </w:t>
            </w:r>
          </w:p>
          <w:p>
            <w:pPr>
              <w:pStyle w:val="Listenabsatz"/>
              <w:numPr>
                <w:ilvl w:val="0"/>
                <w:numId w:val="34"/>
              </w:numPr>
              <w:rPr>
                <w:sz w:val="22"/>
                <w:szCs w:val="22"/>
              </w:rPr>
            </w:pPr>
            <w:r>
              <w:rPr>
                <w:sz w:val="22"/>
                <w:szCs w:val="22"/>
              </w:rPr>
              <w:t xml:space="preserve">Europa: Fallzahlen (v.a. in Spanien, Frankreich, Israel) nehmen zu </w:t>
            </w:r>
          </w:p>
          <w:p>
            <w:pPr>
              <w:pStyle w:val="Listenabsatz"/>
              <w:numPr>
                <w:ilvl w:val="0"/>
                <w:numId w:val="34"/>
              </w:numPr>
              <w:rPr>
                <w:sz w:val="22"/>
                <w:szCs w:val="22"/>
              </w:rPr>
            </w:pPr>
            <w:r>
              <w:rPr>
                <w:sz w:val="22"/>
                <w:szCs w:val="22"/>
              </w:rPr>
              <w:t xml:space="preserve">Afrika: Rückläufige Fallzahlen </w:t>
            </w:r>
          </w:p>
          <w:p>
            <w:pPr>
              <w:rPr>
                <w:sz w:val="22"/>
                <w:szCs w:val="22"/>
              </w:rPr>
            </w:pPr>
            <w:r>
              <w:rPr>
                <w:sz w:val="22"/>
                <w:szCs w:val="22"/>
              </w:rPr>
              <w:t>7-Tages-Inzidenz pro 100.000 Einwohner</w:t>
            </w:r>
          </w:p>
          <w:p>
            <w:pPr>
              <w:pStyle w:val="Listenabsatz"/>
              <w:numPr>
                <w:ilvl w:val="0"/>
                <w:numId w:val="35"/>
              </w:numPr>
              <w:rPr>
                <w:sz w:val="22"/>
                <w:szCs w:val="22"/>
              </w:rPr>
            </w:pPr>
            <w:r>
              <w:rPr>
                <w:sz w:val="22"/>
                <w:szCs w:val="22"/>
              </w:rPr>
              <w:t xml:space="preserve">Keine Starke Veränderung. Aktuell 40 Länder mit einer 7-Tages-Inzidenz &gt; 50 Fälle / 100.000 </w:t>
            </w:r>
            <w:proofErr w:type="spellStart"/>
            <w:r>
              <w:rPr>
                <w:sz w:val="22"/>
                <w:szCs w:val="22"/>
              </w:rPr>
              <w:t>Ew</w:t>
            </w:r>
            <w:proofErr w:type="spellEnd"/>
          </w:p>
          <w:p>
            <w:pPr>
              <w:pStyle w:val="Listenabsatz"/>
              <w:numPr>
                <w:ilvl w:val="1"/>
                <w:numId w:val="5"/>
              </w:numPr>
              <w:ind w:left="907" w:hanging="340"/>
              <w:rPr>
                <w:sz w:val="22"/>
                <w:szCs w:val="22"/>
              </w:rPr>
            </w:pPr>
            <w:r>
              <w:rPr>
                <w:sz w:val="22"/>
                <w:szCs w:val="22"/>
              </w:rPr>
              <w:t xml:space="preserve">Nord- und Südamerika ähnlich stark betroffen; neu dazugekommen ist Ecuador, Südamerika fast komplett betroffen </w:t>
            </w:r>
          </w:p>
          <w:p>
            <w:pPr>
              <w:pStyle w:val="Listenabsatz"/>
              <w:numPr>
                <w:ilvl w:val="1"/>
                <w:numId w:val="5"/>
              </w:numPr>
              <w:ind w:left="907" w:hanging="340"/>
              <w:rPr>
                <w:sz w:val="22"/>
                <w:szCs w:val="22"/>
              </w:rPr>
            </w:pPr>
            <w:r>
              <w:rPr>
                <w:sz w:val="22"/>
                <w:szCs w:val="22"/>
              </w:rPr>
              <w:t xml:space="preserve">Afrika keine Veränderung </w:t>
            </w:r>
          </w:p>
          <w:p>
            <w:pPr>
              <w:pStyle w:val="Listenabsatz"/>
              <w:numPr>
                <w:ilvl w:val="1"/>
                <w:numId w:val="5"/>
              </w:numPr>
              <w:ind w:left="907" w:hanging="340"/>
              <w:rPr>
                <w:sz w:val="22"/>
                <w:szCs w:val="22"/>
              </w:rPr>
            </w:pPr>
            <w:r>
              <w:rPr>
                <w:sz w:val="22"/>
                <w:szCs w:val="22"/>
              </w:rPr>
              <w:t>Asien: Oman (neu)</w:t>
            </w:r>
          </w:p>
          <w:p>
            <w:pPr>
              <w:pStyle w:val="Listenabsatz"/>
              <w:numPr>
                <w:ilvl w:val="1"/>
                <w:numId w:val="5"/>
              </w:numPr>
              <w:ind w:left="907" w:hanging="340"/>
              <w:rPr>
                <w:sz w:val="22"/>
                <w:szCs w:val="22"/>
              </w:rPr>
            </w:pPr>
            <w:r>
              <w:rPr>
                <w:sz w:val="22"/>
                <w:szCs w:val="22"/>
              </w:rPr>
              <w:t>Europa: Malta (neu)</w:t>
            </w:r>
          </w:p>
          <w:p>
            <w:pPr>
              <w:rPr>
                <w:sz w:val="22"/>
                <w:szCs w:val="22"/>
              </w:rPr>
            </w:pPr>
            <w:r>
              <w:rPr>
                <w:sz w:val="22"/>
                <w:szCs w:val="22"/>
              </w:rPr>
              <w:t xml:space="preserve">Subregionen in EU/EEA/UK und CH mit 7d-Inzidenz &gt;50/100.000 </w:t>
            </w:r>
            <w:proofErr w:type="spellStart"/>
            <w:r>
              <w:rPr>
                <w:sz w:val="22"/>
                <w:szCs w:val="22"/>
              </w:rPr>
              <w:t>Ew</w:t>
            </w:r>
            <w:proofErr w:type="spellEnd"/>
            <w:r>
              <w:rPr>
                <w:sz w:val="22"/>
                <w:szCs w:val="22"/>
              </w:rPr>
              <w:t xml:space="preserve">. </w:t>
            </w:r>
          </w:p>
          <w:p>
            <w:pPr>
              <w:pStyle w:val="Listenabsatz"/>
              <w:numPr>
                <w:ilvl w:val="0"/>
                <w:numId w:val="36"/>
              </w:numPr>
              <w:rPr>
                <w:sz w:val="22"/>
                <w:szCs w:val="22"/>
              </w:rPr>
            </w:pPr>
            <w:r>
              <w:rPr>
                <w:sz w:val="22"/>
                <w:szCs w:val="22"/>
              </w:rPr>
              <w:t xml:space="preserve">Neu auf der Liste: Normandie/Frankreich, Dublin/Irland, Malta, </w:t>
            </w:r>
            <w:proofErr w:type="spellStart"/>
            <w:r>
              <w:rPr>
                <w:sz w:val="22"/>
                <w:szCs w:val="22"/>
              </w:rPr>
              <w:t>Voralberg</w:t>
            </w:r>
            <w:proofErr w:type="spellEnd"/>
            <w:r>
              <w:rPr>
                <w:sz w:val="22"/>
                <w:szCs w:val="22"/>
              </w:rPr>
              <w:t xml:space="preserve">/Österreich </w:t>
            </w:r>
          </w:p>
          <w:p>
            <w:pPr>
              <w:pStyle w:val="Listenabsatz"/>
              <w:numPr>
                <w:ilvl w:val="0"/>
                <w:numId w:val="36"/>
              </w:numPr>
              <w:rPr>
                <w:sz w:val="22"/>
                <w:szCs w:val="22"/>
              </w:rPr>
            </w:pPr>
            <w:r>
              <w:rPr>
                <w:sz w:val="22"/>
                <w:szCs w:val="22"/>
              </w:rPr>
              <w:t xml:space="preserve">In Tschechien sind 2 Regionen dazugekommen, somit haben 10/14 Regionen 7d-Inzidenz über 5/100 000 </w:t>
            </w:r>
            <w:proofErr w:type="spellStart"/>
            <w:r>
              <w:rPr>
                <w:sz w:val="22"/>
                <w:szCs w:val="22"/>
              </w:rPr>
              <w:t>Ew</w:t>
            </w:r>
            <w:proofErr w:type="spellEnd"/>
            <w:r>
              <w:rPr>
                <w:sz w:val="22"/>
                <w:szCs w:val="22"/>
              </w:rPr>
              <w:t>.</w:t>
            </w:r>
          </w:p>
          <w:p>
            <w:pPr>
              <w:pStyle w:val="Listenabsatz"/>
              <w:numPr>
                <w:ilvl w:val="0"/>
                <w:numId w:val="36"/>
              </w:numPr>
              <w:rPr>
                <w:sz w:val="22"/>
                <w:szCs w:val="22"/>
              </w:rPr>
            </w:pPr>
            <w:r>
              <w:rPr>
                <w:sz w:val="22"/>
                <w:szCs w:val="22"/>
              </w:rPr>
              <w:t>drei weitere Regionen in Ungarn</w:t>
            </w:r>
          </w:p>
          <w:p>
            <w:pPr>
              <w:rPr>
                <w:i/>
                <w:sz w:val="22"/>
                <w:szCs w:val="22"/>
              </w:rPr>
            </w:pPr>
          </w:p>
          <w:p>
            <w:pPr>
              <w:spacing w:before="120" w:line="276" w:lineRule="auto"/>
              <w:rPr>
                <w:b/>
                <w:sz w:val="22"/>
                <w:szCs w:val="22"/>
              </w:rPr>
            </w:pPr>
            <w:r>
              <w:rPr>
                <w:b/>
                <w:sz w:val="22"/>
                <w:szCs w:val="22"/>
              </w:rPr>
              <w:t xml:space="preserve">National </w:t>
            </w:r>
          </w:p>
          <w:p>
            <w:pPr>
              <w:spacing w:before="120" w:line="276" w:lineRule="auto"/>
              <w:rPr>
                <w:sz w:val="20"/>
                <w:szCs w:val="22"/>
              </w:rPr>
            </w:pPr>
            <w:r>
              <w:rPr>
                <w:sz w:val="20"/>
                <w:szCs w:val="22"/>
              </w:rPr>
              <w:t>Heute Morgen gab es Serverprobleme, diese scheinen behoben zu sein</w:t>
            </w:r>
          </w:p>
          <w:p>
            <w:pPr>
              <w:spacing w:before="120" w:line="276" w:lineRule="auto"/>
              <w:rPr>
                <w:sz w:val="20"/>
                <w:szCs w:val="22"/>
              </w:rPr>
            </w:pPr>
          </w:p>
          <w:p>
            <w:pPr>
              <w:rPr>
                <w:sz w:val="22"/>
                <w:szCs w:val="22"/>
              </w:rPr>
            </w:pPr>
            <w:r>
              <w:rPr>
                <w:sz w:val="22"/>
                <w:szCs w:val="22"/>
              </w:rPr>
              <w:t xml:space="preserve">Fallzahlen, Todesfälle, Trend (Folien </w:t>
            </w:r>
            <w:hyperlink r:id="rId9" w:history="1">
              <w:r>
                <w:rPr>
                  <w:rStyle w:val="Hyperlink"/>
                  <w:sz w:val="22"/>
                  <w:szCs w:val="22"/>
                </w:rPr>
                <w:t>hier</w:t>
              </w:r>
            </w:hyperlink>
            <w:r>
              <w:rPr>
                <w:sz w:val="22"/>
                <w:szCs w:val="22"/>
              </w:rPr>
              <w:t xml:space="preserve">) </w:t>
            </w:r>
          </w:p>
          <w:p>
            <w:pPr>
              <w:pStyle w:val="Listenabsatz"/>
              <w:numPr>
                <w:ilvl w:val="1"/>
                <w:numId w:val="8"/>
              </w:numPr>
              <w:ind w:left="907" w:hanging="340"/>
              <w:rPr>
                <w:sz w:val="22"/>
                <w:szCs w:val="22"/>
              </w:rPr>
            </w:pPr>
            <w:proofErr w:type="spellStart"/>
            <w:r>
              <w:rPr>
                <w:sz w:val="22"/>
                <w:szCs w:val="22"/>
              </w:rPr>
              <w:t>SurvNet</w:t>
            </w:r>
            <w:proofErr w:type="spellEnd"/>
            <w:r>
              <w:rPr>
                <w:sz w:val="22"/>
                <w:szCs w:val="22"/>
              </w:rPr>
              <w:t xml:space="preserve"> übermittelt: 263.633 (+1901), davon 9.368 (3,6%) Todesfälle (+6), Inzidenz  317/100.000 </w:t>
            </w:r>
            <w:proofErr w:type="spellStart"/>
            <w:r>
              <w:rPr>
                <w:sz w:val="22"/>
                <w:szCs w:val="22"/>
              </w:rPr>
              <w:t>Einw</w:t>
            </w:r>
            <w:proofErr w:type="spellEnd"/>
            <w:r>
              <w:rPr>
                <w:sz w:val="22"/>
                <w:szCs w:val="22"/>
              </w:rPr>
              <w:t xml:space="preserve">., ca. 236.000 Genesene, Reff=1,00; 7T Reff=1,06 </w:t>
            </w:r>
          </w:p>
          <w:p>
            <w:pPr>
              <w:pStyle w:val="Listenabsatz"/>
              <w:numPr>
                <w:ilvl w:val="1"/>
                <w:numId w:val="8"/>
              </w:numPr>
              <w:ind w:left="907" w:hanging="340"/>
              <w:rPr>
                <w:sz w:val="22"/>
                <w:szCs w:val="22"/>
              </w:rPr>
            </w:pPr>
            <w:r>
              <w:rPr>
                <w:sz w:val="22"/>
                <w:szCs w:val="22"/>
              </w:rPr>
              <w:t xml:space="preserve">ITS Kapazitäten: keine Veränderungen </w:t>
            </w:r>
          </w:p>
          <w:p>
            <w:pPr>
              <w:rPr>
                <w:sz w:val="22"/>
                <w:szCs w:val="22"/>
              </w:rPr>
            </w:pPr>
            <w:r>
              <w:rPr>
                <w:sz w:val="22"/>
                <w:szCs w:val="22"/>
              </w:rPr>
              <w:lastRenderedPageBreak/>
              <w:t>7-Tages-Inzidenz nach Meldedatum Bundesländer</w:t>
            </w:r>
          </w:p>
          <w:p>
            <w:pPr>
              <w:pStyle w:val="Listenabsatz"/>
              <w:numPr>
                <w:ilvl w:val="0"/>
                <w:numId w:val="46"/>
              </w:numPr>
              <w:rPr>
                <w:sz w:val="22"/>
                <w:szCs w:val="22"/>
              </w:rPr>
            </w:pPr>
            <w:r>
              <w:rPr>
                <w:sz w:val="22"/>
                <w:szCs w:val="22"/>
              </w:rPr>
              <w:t xml:space="preserve">BY (17/ 100 000) höchste Inzidenz, gefolgt von HH, BE, BW </w:t>
            </w:r>
          </w:p>
          <w:p>
            <w:pPr>
              <w:pStyle w:val="Listenabsatz"/>
              <w:numPr>
                <w:ilvl w:val="0"/>
                <w:numId w:val="46"/>
              </w:numPr>
              <w:rPr>
                <w:sz w:val="22"/>
                <w:szCs w:val="22"/>
              </w:rPr>
            </w:pPr>
            <w:r>
              <w:rPr>
                <w:sz w:val="22"/>
                <w:szCs w:val="22"/>
              </w:rPr>
              <w:t>Wenig Veränderung bei BW und NRW</w:t>
            </w:r>
          </w:p>
          <w:p>
            <w:pPr>
              <w:pStyle w:val="Listenabsatz"/>
              <w:numPr>
                <w:ilvl w:val="0"/>
                <w:numId w:val="46"/>
              </w:numPr>
              <w:rPr>
                <w:sz w:val="22"/>
                <w:szCs w:val="22"/>
              </w:rPr>
            </w:pPr>
            <w:r>
              <w:rPr>
                <w:sz w:val="22"/>
                <w:szCs w:val="22"/>
              </w:rPr>
              <w:t>Restliche BL unter dem Bundesdurchschnitt (11); seit längerem auf einem Plateau; Rückläufig in HE</w:t>
            </w:r>
          </w:p>
          <w:p>
            <w:pPr>
              <w:pStyle w:val="Listenabsatz"/>
              <w:ind w:left="1080"/>
              <w:rPr>
                <w:i/>
                <w:sz w:val="22"/>
                <w:szCs w:val="22"/>
              </w:rPr>
            </w:pPr>
          </w:p>
          <w:p>
            <w:pPr>
              <w:rPr>
                <w:sz w:val="22"/>
                <w:szCs w:val="22"/>
              </w:rPr>
            </w:pPr>
            <w:r>
              <w:rPr>
                <w:sz w:val="22"/>
                <w:szCs w:val="22"/>
              </w:rPr>
              <w:t>Geografische Verteilung in Deutschland: 7-Tage-Inzidenz</w:t>
            </w:r>
          </w:p>
          <w:p>
            <w:pPr>
              <w:pStyle w:val="Listenabsatz"/>
              <w:numPr>
                <w:ilvl w:val="2"/>
                <w:numId w:val="5"/>
              </w:numPr>
              <w:ind w:left="1491" w:hanging="357"/>
              <w:rPr>
                <w:sz w:val="22"/>
                <w:szCs w:val="22"/>
              </w:rPr>
            </w:pPr>
            <w:r>
              <w:rPr>
                <w:sz w:val="22"/>
                <w:szCs w:val="22"/>
              </w:rPr>
              <w:t xml:space="preserve">2 LK </w:t>
            </w:r>
            <w:r>
              <w:rPr>
                <w:bCs/>
                <w:sz w:val="22"/>
                <w:szCs w:val="22"/>
              </w:rPr>
              <w:t xml:space="preserve">&gt;50-100 </w:t>
            </w:r>
            <w:r>
              <w:rPr>
                <w:sz w:val="22"/>
                <w:szCs w:val="22"/>
              </w:rPr>
              <w:t xml:space="preserve">Fälle/100.000 </w:t>
            </w:r>
            <w:proofErr w:type="spellStart"/>
            <w:r>
              <w:rPr>
                <w:sz w:val="22"/>
                <w:szCs w:val="22"/>
              </w:rPr>
              <w:t>Einw</w:t>
            </w:r>
            <w:proofErr w:type="spellEnd"/>
          </w:p>
          <w:p>
            <w:pPr>
              <w:pStyle w:val="Listenabsatz"/>
              <w:numPr>
                <w:ilvl w:val="2"/>
                <w:numId w:val="5"/>
              </w:numPr>
              <w:ind w:left="1491" w:hanging="357"/>
              <w:rPr>
                <w:sz w:val="22"/>
                <w:szCs w:val="22"/>
              </w:rPr>
            </w:pPr>
            <w:r>
              <w:rPr>
                <w:sz w:val="22"/>
                <w:szCs w:val="22"/>
              </w:rPr>
              <w:t xml:space="preserve">Führend in der Liste: </w:t>
            </w:r>
          </w:p>
          <w:p>
            <w:pPr>
              <w:pStyle w:val="Listenabsatz"/>
              <w:ind w:left="1491"/>
              <w:rPr>
                <w:sz w:val="22"/>
                <w:szCs w:val="22"/>
              </w:rPr>
            </w:pPr>
            <w:r>
              <w:rPr>
                <w:sz w:val="22"/>
                <w:szCs w:val="22"/>
              </w:rPr>
              <w:t>Würzburg und Garmisch- Partenkirchen (GP)</w:t>
            </w:r>
          </w:p>
          <w:p>
            <w:pPr>
              <w:pStyle w:val="Listenabsatz"/>
              <w:ind w:left="1491"/>
              <w:rPr>
                <w:sz w:val="22"/>
                <w:szCs w:val="22"/>
              </w:rPr>
            </w:pPr>
            <w:r>
              <w:rPr>
                <w:sz w:val="22"/>
                <w:szCs w:val="22"/>
              </w:rPr>
              <w:t xml:space="preserve">Rückmeldung </w:t>
            </w:r>
            <w:proofErr w:type="spellStart"/>
            <w:r>
              <w:rPr>
                <w:sz w:val="22"/>
                <w:szCs w:val="22"/>
              </w:rPr>
              <w:t>Epilag</w:t>
            </w:r>
            <w:proofErr w:type="spellEnd"/>
            <w:r>
              <w:rPr>
                <w:sz w:val="22"/>
                <w:szCs w:val="22"/>
              </w:rPr>
              <w:t>: Das Geschehen in GP steht nicht nur im Zusammenhang mit einer Person (</w:t>
            </w:r>
            <w:proofErr w:type="spellStart"/>
            <w:r>
              <w:rPr>
                <w:sz w:val="22"/>
                <w:szCs w:val="22"/>
              </w:rPr>
              <w:t>Superspreaderin</w:t>
            </w:r>
            <w:proofErr w:type="spellEnd"/>
            <w:r>
              <w:rPr>
                <w:sz w:val="22"/>
                <w:szCs w:val="22"/>
              </w:rPr>
              <w:t xml:space="preserve">); großes mediales Interesse </w:t>
            </w:r>
          </w:p>
          <w:p>
            <w:pPr>
              <w:rPr>
                <w:sz w:val="22"/>
                <w:szCs w:val="22"/>
              </w:rPr>
            </w:pPr>
            <w:r>
              <w:rPr>
                <w:sz w:val="22"/>
                <w:szCs w:val="22"/>
              </w:rPr>
              <w:t xml:space="preserve">In der AGI sehr kritische Wahrnehmung dieser Darstellung, da häufig kleine Landkreise mit wenigen Fällen schnell einen Wert über und/oder sehr nah an 50/100 000 </w:t>
            </w:r>
            <w:proofErr w:type="spellStart"/>
            <w:r>
              <w:rPr>
                <w:sz w:val="22"/>
                <w:szCs w:val="22"/>
              </w:rPr>
              <w:t>Ew</w:t>
            </w:r>
            <w:proofErr w:type="spellEnd"/>
            <w:r>
              <w:rPr>
                <w:sz w:val="22"/>
                <w:szCs w:val="22"/>
              </w:rPr>
              <w:t xml:space="preserve">. kommen. Im Vergleich hat SK München 500 Fälle an einem Tag übermittelt und man sieht hier wenig Veränderung. </w:t>
            </w:r>
          </w:p>
          <w:p>
            <w:pPr>
              <w:rPr>
                <w:sz w:val="22"/>
                <w:szCs w:val="22"/>
              </w:rPr>
            </w:pPr>
          </w:p>
          <w:p>
            <w:pPr>
              <w:rPr>
                <w:sz w:val="22"/>
                <w:szCs w:val="22"/>
              </w:rPr>
            </w:pPr>
            <w:r>
              <w:rPr>
                <w:bCs/>
                <w:sz w:val="22"/>
                <w:szCs w:val="22"/>
              </w:rPr>
              <w:t>COVID-19-Fälle mit Expositionsort im Ausland</w:t>
            </w:r>
          </w:p>
          <w:p>
            <w:pPr>
              <w:pStyle w:val="Listenabsatz"/>
              <w:numPr>
                <w:ilvl w:val="0"/>
                <w:numId w:val="31"/>
              </w:numPr>
              <w:rPr>
                <w:sz w:val="22"/>
                <w:szCs w:val="22"/>
              </w:rPr>
            </w:pPr>
            <w:r>
              <w:rPr>
                <w:sz w:val="22"/>
                <w:szCs w:val="22"/>
              </w:rPr>
              <w:t xml:space="preserve">Angabe zu Expositionsort Ausland nimmt trotz Fallzunahme in KW 37 ab. Es scheint, dass die Mehrzahl der Übertragungen in Deutschland stattfindet, das sollte weiter beobachtet werden </w:t>
            </w:r>
          </w:p>
          <w:p>
            <w:pPr>
              <w:rPr>
                <w:sz w:val="22"/>
                <w:szCs w:val="22"/>
              </w:rPr>
            </w:pPr>
            <w:r>
              <w:rPr>
                <w:sz w:val="22"/>
                <w:szCs w:val="22"/>
              </w:rPr>
              <w:t>Häufigsten genannte Expositionsländer der in den Meldewochen 34-37 übermittelten COVID-19-Fälle</w:t>
            </w:r>
          </w:p>
          <w:p>
            <w:pPr>
              <w:pStyle w:val="Listenabsatz"/>
              <w:numPr>
                <w:ilvl w:val="0"/>
                <w:numId w:val="32"/>
              </w:numPr>
              <w:rPr>
                <w:sz w:val="22"/>
                <w:szCs w:val="22"/>
              </w:rPr>
            </w:pPr>
            <w:r>
              <w:rPr>
                <w:sz w:val="22"/>
                <w:szCs w:val="22"/>
              </w:rPr>
              <w:t>Weiterhin häufig Balkanstaaten</w:t>
            </w:r>
          </w:p>
          <w:p>
            <w:pPr>
              <w:pStyle w:val="Listenabsatz"/>
              <w:numPr>
                <w:ilvl w:val="0"/>
                <w:numId w:val="32"/>
              </w:numPr>
              <w:rPr>
                <w:sz w:val="22"/>
                <w:szCs w:val="22"/>
              </w:rPr>
            </w:pPr>
            <w:r>
              <w:rPr>
                <w:sz w:val="22"/>
                <w:szCs w:val="22"/>
              </w:rPr>
              <w:t xml:space="preserve">In KW 37 ist Türkei führend </w:t>
            </w:r>
          </w:p>
          <w:p>
            <w:pPr>
              <w:pStyle w:val="Listenabsatz"/>
              <w:numPr>
                <w:ilvl w:val="0"/>
                <w:numId w:val="32"/>
              </w:numPr>
              <w:rPr>
                <w:sz w:val="22"/>
                <w:szCs w:val="22"/>
              </w:rPr>
            </w:pPr>
            <w:r>
              <w:rPr>
                <w:sz w:val="22"/>
                <w:szCs w:val="22"/>
              </w:rPr>
              <w:t>Tschechische Republik nimmt im Zeitraum KW34-KW37 zu</w:t>
            </w:r>
          </w:p>
          <w:p>
            <w:pPr>
              <w:pStyle w:val="Listenabsatz"/>
              <w:numPr>
                <w:ilvl w:val="0"/>
                <w:numId w:val="32"/>
              </w:numPr>
              <w:rPr>
                <w:sz w:val="22"/>
                <w:szCs w:val="22"/>
              </w:rPr>
            </w:pPr>
            <w:r>
              <w:rPr>
                <w:sz w:val="22"/>
                <w:szCs w:val="22"/>
              </w:rPr>
              <w:t xml:space="preserve">Bild übereinstimmend mit der internationalen Lage </w:t>
            </w:r>
          </w:p>
          <w:p>
            <w:pPr>
              <w:rPr>
                <w:sz w:val="22"/>
                <w:szCs w:val="22"/>
              </w:rPr>
            </w:pPr>
            <w:r>
              <w:rPr>
                <w:bCs/>
                <w:sz w:val="22"/>
                <w:szCs w:val="22"/>
              </w:rPr>
              <w:t xml:space="preserve">Wochenvergleich </w:t>
            </w:r>
            <w:r>
              <w:rPr>
                <w:sz w:val="22"/>
                <w:szCs w:val="22"/>
              </w:rPr>
              <w:t>Verteilung</w:t>
            </w:r>
            <w:r>
              <w:rPr>
                <w:bCs/>
                <w:sz w:val="22"/>
                <w:szCs w:val="22"/>
              </w:rPr>
              <w:t xml:space="preserve"> nach Altersgruppen </w:t>
            </w:r>
            <w:r>
              <w:rPr>
                <w:sz w:val="22"/>
                <w:szCs w:val="22"/>
              </w:rPr>
              <w:t xml:space="preserve"> </w:t>
            </w:r>
          </w:p>
          <w:p>
            <w:pPr>
              <w:pStyle w:val="Listenabsatz"/>
              <w:numPr>
                <w:ilvl w:val="0"/>
                <w:numId w:val="33"/>
              </w:numPr>
              <w:rPr>
                <w:sz w:val="22"/>
                <w:szCs w:val="22"/>
              </w:rPr>
            </w:pPr>
            <w:r>
              <w:rPr>
                <w:sz w:val="22"/>
                <w:szCs w:val="22"/>
              </w:rPr>
              <w:t xml:space="preserve">Verschiebung in ältere Altersgruppen hat zugenommen </w:t>
            </w:r>
          </w:p>
          <w:p>
            <w:pPr>
              <w:rPr>
                <w:sz w:val="22"/>
                <w:szCs w:val="22"/>
              </w:rPr>
            </w:pPr>
            <w:r>
              <w:rPr>
                <w:sz w:val="22"/>
                <w:szCs w:val="22"/>
              </w:rPr>
              <w:t xml:space="preserve">Ausbrüche: </w:t>
            </w:r>
          </w:p>
          <w:p>
            <w:pPr>
              <w:pStyle w:val="Listenabsatz"/>
              <w:numPr>
                <w:ilvl w:val="0"/>
                <w:numId w:val="33"/>
              </w:numPr>
              <w:rPr>
                <w:sz w:val="22"/>
                <w:szCs w:val="22"/>
              </w:rPr>
            </w:pPr>
            <w:r>
              <w:rPr>
                <w:sz w:val="22"/>
                <w:szCs w:val="22"/>
              </w:rPr>
              <w:t xml:space="preserve">Geschehen in LK Neu-Ulm und LK Würzburg eher diffus (priv. feiern, Haushalte), keine großen Ausbrüche </w:t>
            </w:r>
          </w:p>
          <w:p>
            <w:pPr>
              <w:pStyle w:val="Listenabsatz"/>
              <w:numPr>
                <w:ilvl w:val="0"/>
                <w:numId w:val="33"/>
              </w:numPr>
              <w:rPr>
                <w:sz w:val="22"/>
                <w:szCs w:val="22"/>
              </w:rPr>
            </w:pPr>
            <w:r>
              <w:rPr>
                <w:sz w:val="22"/>
                <w:szCs w:val="22"/>
              </w:rPr>
              <w:t>LK Cloppenburg: Fußballmannschaft mit 10 Spielern und der Trainer wurden positiv getestet, alle haben milde Krankheitsverläufe</w:t>
            </w:r>
          </w:p>
          <w:p>
            <w:pPr>
              <w:pStyle w:val="Listenabsatz"/>
              <w:numPr>
                <w:ilvl w:val="0"/>
                <w:numId w:val="33"/>
              </w:numPr>
              <w:rPr>
                <w:sz w:val="22"/>
                <w:szCs w:val="22"/>
              </w:rPr>
            </w:pPr>
            <w:r>
              <w:rPr>
                <w:sz w:val="22"/>
                <w:szCs w:val="22"/>
              </w:rPr>
              <w:t>LK Weimarer Land: Senioren-Busfahrt nach Tschechien, importierte Infektionen, Familienfeier</w:t>
            </w:r>
          </w:p>
          <w:p>
            <w:pPr>
              <w:rPr>
                <w:sz w:val="22"/>
                <w:szCs w:val="22"/>
              </w:rPr>
            </w:pPr>
          </w:p>
          <w:p>
            <w:pPr>
              <w:rPr>
                <w:sz w:val="22"/>
                <w:szCs w:val="22"/>
              </w:rPr>
            </w:pPr>
            <w:r>
              <w:rPr>
                <w:sz w:val="22"/>
                <w:szCs w:val="22"/>
              </w:rPr>
              <w:t xml:space="preserve">Interpretation/Allgemeine Einordnung im Lagebericht sollte angepasst werden angesichts der Zunahme der autochthonen Fälle sowie Zunahme der Fälle unter den Älteren </w:t>
            </w:r>
          </w:p>
          <w:p>
            <w:pPr>
              <w:rPr>
                <w:sz w:val="22"/>
                <w:szCs w:val="22"/>
              </w:rPr>
            </w:pPr>
            <w:r>
              <w:rPr>
                <w:sz w:val="22"/>
                <w:szCs w:val="22"/>
              </w:rPr>
              <w:t xml:space="preserve">Jede Anpassung des Lageberichts sollte gut durchdacht  erfolgen, da diese viel zitiert werden. Die Graphik (Folie 4) sollte genaue beschrieben werden, genaue Berichterstattung fördert Transparenz </w:t>
            </w:r>
          </w:p>
          <w:p>
            <w:pPr>
              <w:rPr>
                <w:sz w:val="22"/>
                <w:szCs w:val="22"/>
              </w:rPr>
            </w:pPr>
            <w:r>
              <w:rPr>
                <w:sz w:val="22"/>
                <w:szCs w:val="22"/>
              </w:rPr>
              <w:t>Anpassung der allgemeinen Einordnung wird am Freitag erneut diskutiert.</w:t>
            </w:r>
          </w:p>
          <w:p>
            <w:pPr>
              <w:rPr>
                <w:b/>
                <w:sz w:val="22"/>
                <w:szCs w:val="22"/>
              </w:rPr>
            </w:pPr>
          </w:p>
          <w:p>
            <w:pPr>
              <w:rPr>
                <w:b/>
                <w:sz w:val="22"/>
                <w:szCs w:val="22"/>
              </w:rPr>
            </w:pPr>
            <w:proofErr w:type="spellStart"/>
            <w:r>
              <w:rPr>
                <w:b/>
                <w:sz w:val="22"/>
                <w:szCs w:val="22"/>
              </w:rPr>
              <w:t>Syndromischen</w:t>
            </w:r>
            <w:proofErr w:type="spellEnd"/>
            <w:r>
              <w:rPr>
                <w:b/>
                <w:sz w:val="22"/>
                <w:szCs w:val="22"/>
              </w:rPr>
              <w:t xml:space="preserve"> Surveillance (Folien </w:t>
            </w:r>
            <w:hyperlink r:id="rId10" w:history="1">
              <w:r>
                <w:rPr>
                  <w:rStyle w:val="Hyperlink"/>
                  <w:b/>
                  <w:sz w:val="22"/>
                  <w:szCs w:val="22"/>
                </w:rPr>
                <w:t>hier</w:t>
              </w:r>
            </w:hyperlink>
            <w:r>
              <w:rPr>
                <w:b/>
                <w:sz w:val="22"/>
                <w:szCs w:val="22"/>
              </w:rPr>
              <w:t>)</w:t>
            </w:r>
          </w:p>
          <w:p>
            <w:pPr>
              <w:pStyle w:val="Listenabsatz"/>
              <w:numPr>
                <w:ilvl w:val="0"/>
                <w:numId w:val="37"/>
              </w:numPr>
              <w:rPr>
                <w:sz w:val="22"/>
                <w:szCs w:val="22"/>
              </w:rPr>
            </w:pPr>
            <w:r>
              <w:rPr>
                <w:sz w:val="22"/>
                <w:szCs w:val="22"/>
              </w:rPr>
              <w:t>Entwicklung der ARE-Rate  entspricht dem Vorjahr mit einer</w:t>
            </w:r>
            <w:r>
              <w:rPr>
                <w:i/>
                <w:sz w:val="22"/>
                <w:szCs w:val="22"/>
              </w:rPr>
              <w:t xml:space="preserve"> </w:t>
            </w:r>
            <w:r>
              <w:rPr>
                <w:sz w:val="22"/>
                <w:szCs w:val="22"/>
              </w:rPr>
              <w:lastRenderedPageBreak/>
              <w:t>zeitlichen Verschiebung um eine Woche nach vorne (Folie2 )</w:t>
            </w:r>
          </w:p>
          <w:p>
            <w:pPr>
              <w:pStyle w:val="Listenabsatz"/>
              <w:numPr>
                <w:ilvl w:val="0"/>
                <w:numId w:val="37"/>
              </w:numPr>
              <w:rPr>
                <w:sz w:val="22"/>
                <w:szCs w:val="22"/>
              </w:rPr>
            </w:pPr>
            <w:r>
              <w:rPr>
                <w:sz w:val="22"/>
                <w:szCs w:val="22"/>
              </w:rPr>
              <w:t xml:space="preserve">Keine außergewöhnliche Entwicklung der ARE-Zahlen in der Bevölkerung,  Rebound-Effekt bleibt aus  </w:t>
            </w:r>
          </w:p>
          <w:p>
            <w:pPr>
              <w:pStyle w:val="Listenabsatz"/>
              <w:numPr>
                <w:ilvl w:val="0"/>
                <w:numId w:val="37"/>
              </w:numPr>
              <w:rPr>
                <w:sz w:val="22"/>
                <w:szCs w:val="22"/>
              </w:rPr>
            </w:pPr>
            <w:r>
              <w:rPr>
                <w:sz w:val="22"/>
                <w:szCs w:val="22"/>
              </w:rPr>
              <w:t>Die Werte der ARE-Konsultationsinzidenz befinden sich insgesamt im Bereich der Vorsaisons. Bei den 5- bis 14-Jährigen ist der Wert im Saisonvergleich erhöht.</w:t>
            </w:r>
          </w:p>
          <w:p>
            <w:pPr>
              <w:pStyle w:val="Listenabsatz"/>
              <w:numPr>
                <w:ilvl w:val="0"/>
                <w:numId w:val="37"/>
              </w:numPr>
              <w:rPr>
                <w:sz w:val="22"/>
                <w:szCs w:val="22"/>
              </w:rPr>
            </w:pPr>
            <w:r>
              <w:rPr>
                <w:sz w:val="22"/>
                <w:szCs w:val="22"/>
              </w:rPr>
              <w:t xml:space="preserve">Im Nationalen Referenzzentrum (NRZ) für Influenzaviren wurden in der 37. KW 2020 in insgesamt 28 (76 %) der 37 eingesandten </w:t>
            </w:r>
            <w:proofErr w:type="spellStart"/>
            <w:r>
              <w:rPr>
                <w:sz w:val="22"/>
                <w:szCs w:val="22"/>
              </w:rPr>
              <w:t>Sentinelproben</w:t>
            </w:r>
            <w:proofErr w:type="spellEnd"/>
            <w:r>
              <w:rPr>
                <w:sz w:val="22"/>
                <w:szCs w:val="22"/>
              </w:rPr>
              <w:t xml:space="preserve"> </w:t>
            </w:r>
            <w:proofErr w:type="spellStart"/>
            <w:r>
              <w:rPr>
                <w:sz w:val="22"/>
                <w:szCs w:val="22"/>
              </w:rPr>
              <w:t>Rhinoviren</w:t>
            </w:r>
            <w:proofErr w:type="spellEnd"/>
            <w:r>
              <w:rPr>
                <w:sz w:val="22"/>
                <w:szCs w:val="22"/>
              </w:rPr>
              <w:t xml:space="preserve"> identifiziert, darunter eine Doppel-infektion mit Influenza B-Viren (Victoria-Linie).</w:t>
            </w:r>
          </w:p>
          <w:p>
            <w:pPr>
              <w:pStyle w:val="Listenabsatz"/>
              <w:numPr>
                <w:ilvl w:val="0"/>
                <w:numId w:val="37"/>
              </w:numPr>
              <w:rPr>
                <w:sz w:val="22"/>
                <w:szCs w:val="22"/>
              </w:rPr>
            </w:pPr>
            <w:r>
              <w:rPr>
                <w:sz w:val="22"/>
                <w:szCs w:val="22"/>
              </w:rPr>
              <w:t>SARI-Fallzahlen und Anteil COVID seit KW 33 stabil bei 3%; deutlicher Anstieg in der AG 5-14 Jahre</w:t>
            </w:r>
          </w:p>
          <w:p>
            <w:pPr>
              <w:rPr>
                <w:sz w:val="22"/>
                <w:szCs w:val="22"/>
              </w:rPr>
            </w:pPr>
            <w:r>
              <w:rPr>
                <w:sz w:val="22"/>
                <w:szCs w:val="22"/>
              </w:rPr>
              <w:t xml:space="preserve">Lockdown leitete das Ende der Influenza-Saison ein. Auswirkung von AHA-Regeln auf respiratorische Viren und Influenza-Saison sind noch unklar. Aktuell haben wir eine sehr exklusive Zirkulation von </w:t>
            </w:r>
            <w:proofErr w:type="spellStart"/>
            <w:r>
              <w:rPr>
                <w:sz w:val="22"/>
                <w:szCs w:val="22"/>
              </w:rPr>
              <w:t>Rhinoviren</w:t>
            </w:r>
            <w:proofErr w:type="spellEnd"/>
            <w:r>
              <w:rPr>
                <w:sz w:val="22"/>
                <w:szCs w:val="22"/>
              </w:rPr>
              <w:t xml:space="preserve">. Der Anteil von </w:t>
            </w:r>
            <w:proofErr w:type="spellStart"/>
            <w:r>
              <w:rPr>
                <w:sz w:val="22"/>
                <w:szCs w:val="22"/>
              </w:rPr>
              <w:t>Rhinoviren</w:t>
            </w:r>
            <w:proofErr w:type="spellEnd"/>
            <w:r>
              <w:rPr>
                <w:sz w:val="22"/>
                <w:szCs w:val="22"/>
              </w:rPr>
              <w:t xml:space="preserve">, die über Oberflächen übertragen werden ist deutlich höher als bei anderen resp. Viren.  </w:t>
            </w:r>
          </w:p>
          <w:p>
            <w:pPr>
              <w:rPr>
                <w:i/>
                <w:sz w:val="22"/>
                <w:szCs w:val="22"/>
              </w:rPr>
            </w:pPr>
          </w:p>
          <w:p>
            <w:pPr>
              <w:rPr>
                <w:b/>
                <w:sz w:val="22"/>
                <w:szCs w:val="22"/>
              </w:rPr>
            </w:pPr>
            <w:r>
              <w:rPr>
                <w:b/>
                <w:sz w:val="22"/>
                <w:szCs w:val="22"/>
              </w:rPr>
              <w:t xml:space="preserve">SARS-CoV-2 in ARS (Folien </w:t>
            </w:r>
            <w:hyperlink r:id="rId11" w:history="1">
              <w:r>
                <w:rPr>
                  <w:rStyle w:val="Hyperlink"/>
                  <w:b/>
                  <w:sz w:val="22"/>
                  <w:szCs w:val="22"/>
                </w:rPr>
                <w:t>hier</w:t>
              </w:r>
            </w:hyperlink>
            <w:r>
              <w:rPr>
                <w:b/>
                <w:sz w:val="22"/>
                <w:szCs w:val="22"/>
              </w:rPr>
              <w:t>)</w:t>
            </w:r>
          </w:p>
          <w:p>
            <w:pPr>
              <w:pStyle w:val="Listenabsatz"/>
              <w:numPr>
                <w:ilvl w:val="0"/>
                <w:numId w:val="38"/>
              </w:numPr>
              <w:rPr>
                <w:sz w:val="22"/>
                <w:szCs w:val="22"/>
              </w:rPr>
            </w:pPr>
            <w:r>
              <w:rPr>
                <w:sz w:val="22"/>
                <w:szCs w:val="22"/>
              </w:rPr>
              <w:t>Anzahl der positiven und negativen Testungen pro KW – bundesweit: Im Vergleich zu Vorwoche hohe Testaktivität, keine Veränderungen</w:t>
            </w:r>
          </w:p>
          <w:p>
            <w:pPr>
              <w:pStyle w:val="Listenabsatz"/>
              <w:numPr>
                <w:ilvl w:val="0"/>
                <w:numId w:val="38"/>
              </w:numPr>
              <w:rPr>
                <w:sz w:val="22"/>
                <w:szCs w:val="22"/>
              </w:rPr>
            </w:pPr>
            <w:r>
              <w:rPr>
                <w:bCs/>
                <w:sz w:val="22"/>
                <w:szCs w:val="22"/>
              </w:rPr>
              <w:t>Testverzug:</w:t>
            </w:r>
            <w:r>
              <w:rPr>
                <w:sz w:val="22"/>
                <w:szCs w:val="22"/>
              </w:rPr>
              <w:t xml:space="preserve"> leichten Anstieg im Testverzug, 1,25/1,3 Tage Turnaround-time </w:t>
            </w:r>
          </w:p>
          <w:p>
            <w:pPr>
              <w:pStyle w:val="Listenabsatz"/>
              <w:numPr>
                <w:ilvl w:val="0"/>
                <w:numId w:val="38"/>
              </w:numPr>
              <w:rPr>
                <w:sz w:val="22"/>
                <w:szCs w:val="22"/>
              </w:rPr>
            </w:pPr>
            <w:proofErr w:type="spellStart"/>
            <w:r>
              <w:rPr>
                <w:bCs/>
                <w:sz w:val="22"/>
                <w:szCs w:val="22"/>
              </w:rPr>
              <w:t>Positivenanteil</w:t>
            </w:r>
            <w:proofErr w:type="spellEnd"/>
            <w:r>
              <w:rPr>
                <w:bCs/>
                <w:sz w:val="22"/>
                <w:szCs w:val="22"/>
              </w:rPr>
              <w:t xml:space="preserve"> nach Altersgruppe und Kalenderwoche</w:t>
            </w:r>
            <w:r>
              <w:rPr>
                <w:b/>
                <w:bCs/>
                <w:sz w:val="22"/>
                <w:szCs w:val="22"/>
              </w:rPr>
              <w:t xml:space="preserve">: </w:t>
            </w:r>
            <w:proofErr w:type="spellStart"/>
            <w:r>
              <w:rPr>
                <w:sz w:val="22"/>
                <w:szCs w:val="22"/>
              </w:rPr>
              <w:t>Positivenanteile</w:t>
            </w:r>
            <w:proofErr w:type="spellEnd"/>
            <w:r>
              <w:rPr>
                <w:sz w:val="22"/>
                <w:szCs w:val="22"/>
              </w:rPr>
              <w:t xml:space="preserve"> bei max.  1,1; für über 80J bei 0.4% </w:t>
            </w:r>
          </w:p>
          <w:p>
            <w:pPr>
              <w:pStyle w:val="Listenabsatz"/>
              <w:numPr>
                <w:ilvl w:val="0"/>
                <w:numId w:val="38"/>
              </w:numPr>
              <w:rPr>
                <w:sz w:val="22"/>
                <w:szCs w:val="22"/>
              </w:rPr>
            </w:pPr>
            <w:r>
              <w:rPr>
                <w:sz w:val="22"/>
                <w:szCs w:val="22"/>
              </w:rPr>
              <w:t xml:space="preserve">Anzahl Testungen pro 100.00 Einwohner nach Altersgruppe und Kalenderwoche: geht in allen Alterskategorien bis auf 15-34 J und 60-79 J zurück </w:t>
            </w:r>
          </w:p>
          <w:p>
            <w:pPr>
              <w:rPr>
                <w:i/>
                <w:sz w:val="22"/>
                <w:szCs w:val="22"/>
              </w:rPr>
            </w:pPr>
          </w:p>
          <w:p>
            <w:pPr>
              <w:rPr>
                <w:sz w:val="22"/>
                <w:szCs w:val="22"/>
              </w:rPr>
            </w:pPr>
            <w:r>
              <w:rPr>
                <w:sz w:val="22"/>
                <w:szCs w:val="22"/>
              </w:rPr>
              <w:t>Lob für das Erfassungssystem; wichtiges Zeichen wie wertvoll, dass die Zahlen zu Testung in dieser Weise auswertbar sind</w:t>
            </w:r>
          </w:p>
          <w:p>
            <w:pPr>
              <w:rPr>
                <w:sz w:val="22"/>
                <w:szCs w:val="22"/>
              </w:rPr>
            </w:pPr>
            <w:r>
              <w:rPr>
                <w:sz w:val="22"/>
                <w:szCs w:val="22"/>
              </w:rPr>
              <w:t>Qualitativ gesicherte Diagnostik durch Validierung durch Fachleute ist der Begrenzungsfaktor bei Ausweitung der Testkapazitäten</w:t>
            </w:r>
          </w:p>
        </w:tc>
        <w:tc>
          <w:tcPr>
            <w:tcW w:w="1492" w:type="dxa"/>
          </w:tcPr>
          <w:p>
            <w:pPr>
              <w:rPr>
                <w:sz w:val="22"/>
                <w:szCs w:val="22"/>
              </w:rPr>
            </w:pPr>
          </w:p>
          <w:p>
            <w:pPr>
              <w:rPr>
                <w:sz w:val="22"/>
                <w:szCs w:val="22"/>
              </w:rPr>
            </w:pPr>
          </w:p>
          <w:p>
            <w:pPr>
              <w:rPr>
                <w:sz w:val="22"/>
                <w:szCs w:val="22"/>
              </w:rPr>
            </w:pPr>
            <w:r>
              <w:rPr>
                <w:sz w:val="22"/>
                <w:szCs w:val="22"/>
              </w:rPr>
              <w:t>ZIG1</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FG32/ Alle</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FG36/ Alle</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FG37</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tc>
      </w:tr>
      <w:tr>
        <w:tc>
          <w:tcPr>
            <w:tcW w:w="684" w:type="dxa"/>
          </w:tcPr>
          <w:p>
            <w:pPr>
              <w:rPr>
                <w:b/>
              </w:rPr>
            </w:pPr>
            <w:r>
              <w:rPr>
                <w:b/>
              </w:rPr>
              <w:lastRenderedPageBreak/>
              <w:t>2</w:t>
            </w:r>
          </w:p>
        </w:tc>
        <w:tc>
          <w:tcPr>
            <w:tcW w:w="6795" w:type="dxa"/>
          </w:tcPr>
          <w:p>
            <w:pPr>
              <w:spacing w:line="276" w:lineRule="auto"/>
              <w:rPr>
                <w:b/>
                <w:sz w:val="28"/>
              </w:rPr>
            </w:pPr>
            <w:r>
              <w:rPr>
                <w:b/>
                <w:sz w:val="28"/>
              </w:rPr>
              <w:t>Internationales</w:t>
            </w:r>
            <w:r>
              <w:rPr>
                <w:b/>
                <w:color w:val="FF0000"/>
              </w:rPr>
              <w:t xml:space="preserve"> (nur freitags)</w:t>
            </w:r>
          </w:p>
          <w:p>
            <w:pPr>
              <w:pStyle w:val="Listenabsatz"/>
              <w:numPr>
                <w:ilvl w:val="0"/>
                <w:numId w:val="5"/>
              </w:numPr>
              <w:ind w:left="453" w:hanging="340"/>
              <w:rPr>
                <w:b/>
                <w:sz w:val="22"/>
                <w:szCs w:val="22"/>
              </w:rPr>
            </w:pPr>
            <w:r>
              <w:rPr>
                <w:sz w:val="22"/>
                <w:szCs w:val="22"/>
              </w:rPr>
              <w:t>Nicht besprochen</w:t>
            </w:r>
          </w:p>
        </w:tc>
        <w:tc>
          <w:tcPr>
            <w:tcW w:w="1492" w:type="dxa"/>
          </w:tcPr>
          <w:p>
            <w:pPr>
              <w:rPr>
                <w:sz w:val="22"/>
                <w:szCs w:val="22"/>
              </w:rPr>
            </w:pPr>
          </w:p>
          <w:p>
            <w:pPr>
              <w:rPr>
                <w:sz w:val="22"/>
                <w:szCs w:val="22"/>
              </w:rPr>
            </w:pPr>
          </w:p>
        </w:tc>
      </w:tr>
      <w:tr>
        <w:tc>
          <w:tcPr>
            <w:tcW w:w="684" w:type="dxa"/>
          </w:tcPr>
          <w:p>
            <w:pPr>
              <w:rPr>
                <w:b/>
              </w:rPr>
            </w:pPr>
            <w:r>
              <w:rPr>
                <w:b/>
              </w:rPr>
              <w:t>3</w:t>
            </w:r>
          </w:p>
        </w:tc>
        <w:tc>
          <w:tcPr>
            <w:tcW w:w="6795" w:type="dxa"/>
          </w:tcPr>
          <w:p>
            <w:pPr>
              <w:spacing w:line="276" w:lineRule="auto"/>
              <w:rPr>
                <w:b/>
                <w:sz w:val="28"/>
              </w:rPr>
            </w:pPr>
            <w:r>
              <w:rPr>
                <w:b/>
                <w:sz w:val="28"/>
              </w:rPr>
              <w:t xml:space="preserve">Update digitale Projekte </w:t>
            </w:r>
            <w:r>
              <w:rPr>
                <w:b/>
                <w:color w:val="FF0000"/>
              </w:rPr>
              <w:t xml:space="preserve"> (nur montags)</w:t>
            </w:r>
          </w:p>
          <w:p>
            <w:pPr>
              <w:pStyle w:val="Listenabsatz"/>
              <w:numPr>
                <w:ilvl w:val="0"/>
                <w:numId w:val="5"/>
              </w:numPr>
              <w:ind w:left="453" w:hanging="340"/>
              <w:rPr>
                <w:sz w:val="22"/>
                <w:szCs w:val="22"/>
              </w:rPr>
            </w:pPr>
            <w:r>
              <w:rPr>
                <w:sz w:val="22"/>
                <w:szCs w:val="22"/>
              </w:rPr>
              <w:t>Nicht besprochen</w:t>
            </w:r>
          </w:p>
        </w:tc>
        <w:tc>
          <w:tcPr>
            <w:tcW w:w="1492" w:type="dxa"/>
          </w:tcPr>
          <w:p>
            <w:pPr>
              <w:rPr>
                <w:sz w:val="22"/>
                <w:szCs w:val="22"/>
              </w:rPr>
            </w:pPr>
          </w:p>
          <w:p>
            <w:pPr>
              <w:rPr>
                <w:sz w:val="22"/>
                <w:szCs w:val="22"/>
              </w:rPr>
            </w:pPr>
          </w:p>
        </w:tc>
      </w:tr>
      <w:tr>
        <w:tc>
          <w:tcPr>
            <w:tcW w:w="684" w:type="dxa"/>
          </w:tcPr>
          <w:p>
            <w:pPr>
              <w:rPr>
                <w:b/>
              </w:rPr>
            </w:pPr>
            <w:r>
              <w:rPr>
                <w:b/>
              </w:rPr>
              <w:t>4</w:t>
            </w:r>
          </w:p>
        </w:tc>
        <w:tc>
          <w:tcPr>
            <w:tcW w:w="6795" w:type="dxa"/>
          </w:tcPr>
          <w:p>
            <w:pPr>
              <w:spacing w:line="276" w:lineRule="auto"/>
              <w:rPr>
                <w:b/>
                <w:sz w:val="28"/>
              </w:rPr>
            </w:pPr>
            <w:r>
              <w:rPr>
                <w:b/>
                <w:sz w:val="28"/>
              </w:rPr>
              <w:t>Aktuelle Risikobewertung</w:t>
            </w:r>
          </w:p>
          <w:p>
            <w:pPr>
              <w:pStyle w:val="Listenabsatz"/>
              <w:numPr>
                <w:ilvl w:val="0"/>
                <w:numId w:val="5"/>
              </w:numPr>
              <w:ind w:left="453" w:hanging="340"/>
              <w:rPr>
                <w:sz w:val="22"/>
                <w:szCs w:val="22"/>
              </w:rPr>
            </w:pPr>
            <w:r>
              <w:rPr>
                <w:sz w:val="22"/>
                <w:szCs w:val="22"/>
              </w:rPr>
              <w:t>Nicht besprochen</w:t>
            </w:r>
          </w:p>
          <w:p>
            <w:pPr>
              <w:pStyle w:val="Listenabsatz"/>
              <w:numPr>
                <w:ilvl w:val="0"/>
                <w:numId w:val="5"/>
              </w:numPr>
              <w:ind w:left="453" w:hanging="340"/>
              <w:rPr>
                <w:sz w:val="22"/>
                <w:szCs w:val="22"/>
              </w:rPr>
            </w:pPr>
            <w:r>
              <w:rPr>
                <w:sz w:val="22"/>
                <w:szCs w:val="22"/>
              </w:rPr>
              <w:t xml:space="preserve">Kein Änderung/Anpassung ohne Abstimmung mit der  Institutsleitung, daher auf die nächste Sitzung verschoben </w:t>
            </w:r>
          </w:p>
        </w:tc>
        <w:tc>
          <w:tcPr>
            <w:tcW w:w="1492" w:type="dxa"/>
          </w:tcPr>
          <w:p>
            <w:pPr>
              <w:rPr>
                <w:sz w:val="22"/>
                <w:szCs w:val="22"/>
              </w:rPr>
            </w:pPr>
          </w:p>
          <w:p>
            <w:pPr>
              <w:rPr>
                <w:sz w:val="22"/>
                <w:szCs w:val="22"/>
              </w:rPr>
            </w:pPr>
          </w:p>
          <w:p>
            <w:pPr>
              <w:rPr>
                <w:sz w:val="22"/>
                <w:szCs w:val="22"/>
              </w:rPr>
            </w:pPr>
            <w:r>
              <w:rPr>
                <w:sz w:val="22"/>
                <w:szCs w:val="22"/>
              </w:rPr>
              <w:t>FG38</w:t>
            </w:r>
          </w:p>
          <w:p>
            <w:pPr>
              <w:rPr>
                <w:sz w:val="22"/>
                <w:szCs w:val="22"/>
              </w:rPr>
            </w:pPr>
          </w:p>
        </w:tc>
      </w:tr>
      <w:tr>
        <w:trPr>
          <w:trHeight w:val="518"/>
        </w:trPr>
        <w:tc>
          <w:tcPr>
            <w:tcW w:w="684" w:type="dxa"/>
          </w:tcPr>
          <w:p>
            <w:pPr>
              <w:rPr>
                <w:b/>
              </w:rPr>
            </w:pPr>
            <w:r>
              <w:rPr>
                <w:b/>
              </w:rPr>
              <w:t>5</w:t>
            </w:r>
          </w:p>
        </w:tc>
        <w:tc>
          <w:tcPr>
            <w:tcW w:w="6795" w:type="dxa"/>
          </w:tcPr>
          <w:p>
            <w:pPr>
              <w:spacing w:line="276" w:lineRule="auto"/>
              <w:rPr>
                <w:b/>
                <w:sz w:val="28"/>
                <w:szCs w:val="28"/>
              </w:rPr>
            </w:pPr>
            <w:r>
              <w:rPr>
                <w:b/>
                <w:sz w:val="28"/>
                <w:szCs w:val="28"/>
              </w:rPr>
              <w:t>Kommunikation</w:t>
            </w:r>
          </w:p>
          <w:p>
            <w:pPr>
              <w:spacing w:line="276" w:lineRule="auto"/>
              <w:rPr>
                <w:b/>
                <w:sz w:val="22"/>
              </w:rPr>
            </w:pPr>
            <w:r>
              <w:rPr>
                <w:b/>
                <w:sz w:val="22"/>
              </w:rPr>
              <w:t>BZgA</w:t>
            </w:r>
          </w:p>
          <w:p>
            <w:pPr>
              <w:pStyle w:val="Listenabsatz"/>
              <w:numPr>
                <w:ilvl w:val="0"/>
                <w:numId w:val="25"/>
              </w:numPr>
              <w:ind w:left="453" w:hanging="340"/>
              <w:rPr>
                <w:sz w:val="22"/>
                <w:szCs w:val="22"/>
              </w:rPr>
            </w:pPr>
            <w:r>
              <w:rPr>
                <w:i/>
                <w:sz w:val="22"/>
                <w:szCs w:val="22"/>
              </w:rPr>
              <w:t xml:space="preserve"> </w:t>
            </w:r>
            <w:r>
              <w:rPr>
                <w:sz w:val="22"/>
                <w:szCs w:val="22"/>
              </w:rPr>
              <w:t xml:space="preserve">nicht anwesend </w:t>
            </w:r>
          </w:p>
          <w:p>
            <w:pPr>
              <w:spacing w:before="120"/>
              <w:rPr>
                <w:b/>
                <w:sz w:val="22"/>
                <w:szCs w:val="22"/>
              </w:rPr>
            </w:pPr>
            <w:r>
              <w:rPr>
                <w:b/>
                <w:sz w:val="22"/>
                <w:szCs w:val="22"/>
              </w:rPr>
              <w:t>Presse</w:t>
            </w:r>
          </w:p>
          <w:p>
            <w:pPr>
              <w:pStyle w:val="Listenabsatz"/>
              <w:numPr>
                <w:ilvl w:val="0"/>
                <w:numId w:val="40"/>
              </w:numPr>
              <w:rPr>
                <w:sz w:val="22"/>
                <w:szCs w:val="22"/>
              </w:rPr>
            </w:pPr>
            <w:r>
              <w:rPr>
                <w:sz w:val="22"/>
                <w:szCs w:val="22"/>
              </w:rPr>
              <w:lastRenderedPageBreak/>
              <w:t xml:space="preserve">Keine Rückfragen an die Presse zur Änderung des Lageberichtes. Es wurde eine gute Lösung mit der Erklärung online gefunden </w:t>
            </w:r>
          </w:p>
          <w:p>
            <w:pPr>
              <w:rPr>
                <w:sz w:val="22"/>
                <w:szCs w:val="22"/>
              </w:rPr>
            </w:pPr>
            <w:r>
              <w:rPr>
                <w:sz w:val="22"/>
                <w:szCs w:val="22"/>
              </w:rPr>
              <w:t xml:space="preserve">Bereitstellung von Daten an die Datenjournalisten: </w:t>
            </w:r>
          </w:p>
          <w:p>
            <w:pPr>
              <w:pStyle w:val="Listenabsatz"/>
              <w:rPr>
                <w:sz w:val="22"/>
                <w:szCs w:val="22"/>
              </w:rPr>
            </w:pPr>
            <w:r>
              <w:rPr>
                <w:sz w:val="22"/>
                <w:szCs w:val="22"/>
              </w:rPr>
              <w:t xml:space="preserve">Bereits Anfang Juli gab es ein Treffen der Datenjournalisten mit M. Diercke und M. an der Heiden. Es wurden besprochen, dass die Ergebnissein Tabellenform im Situationsbericht verfügbar gemacht/dargestellt werden </w:t>
            </w:r>
          </w:p>
          <w:p>
            <w:pPr>
              <w:pStyle w:val="Listenabsatz"/>
              <w:rPr>
                <w:sz w:val="22"/>
                <w:szCs w:val="22"/>
              </w:rPr>
            </w:pPr>
            <w:r>
              <w:rPr>
                <w:sz w:val="22"/>
                <w:szCs w:val="22"/>
              </w:rPr>
              <w:t xml:space="preserve">Aktuell einige Nachfragen seitens Journalisten zu dem Stand dazu. </w:t>
            </w:r>
          </w:p>
          <w:p>
            <w:pPr>
              <w:pStyle w:val="Listenabsatz"/>
              <w:numPr>
                <w:ilvl w:val="0"/>
                <w:numId w:val="40"/>
              </w:numPr>
              <w:rPr>
                <w:sz w:val="22"/>
                <w:szCs w:val="22"/>
              </w:rPr>
            </w:pPr>
            <w:r>
              <w:rPr>
                <w:sz w:val="22"/>
                <w:szCs w:val="22"/>
              </w:rPr>
              <w:t xml:space="preserve">Tabellenerstellung sowie die Morgenmail an wird BMG/BMI mit Fallzahlentabelle wird aktuell automatisiert. Die kumulativen Fallzahlen müssen epidemiologisch eingeordnet werden. </w:t>
            </w:r>
          </w:p>
          <w:p>
            <w:pPr>
              <w:pStyle w:val="Listenabsatz"/>
              <w:numPr>
                <w:ilvl w:val="0"/>
                <w:numId w:val="40"/>
              </w:numPr>
              <w:rPr>
                <w:sz w:val="22"/>
                <w:szCs w:val="22"/>
              </w:rPr>
            </w:pPr>
            <w:r>
              <w:rPr>
                <w:sz w:val="22"/>
                <w:szCs w:val="22"/>
              </w:rPr>
              <w:t xml:space="preserve">Position Lagebricht ist sehr ausgelastet, der Versand an Presse kann organisiert werden, aktuell wird am Automatisierungsprozess gearbeitet. Es wird noch geprüft welche Tabellen auf die Webseite gestellt können. Sonderauswertungen können nicht bereitgestellt werden. Zeitnahe Umsetzung wird angestrebt. </w:t>
            </w:r>
          </w:p>
          <w:p>
            <w:pPr>
              <w:pStyle w:val="Listenabsatz"/>
              <w:numPr>
                <w:ilvl w:val="0"/>
                <w:numId w:val="40"/>
              </w:numPr>
              <w:rPr>
                <w:sz w:val="22"/>
                <w:szCs w:val="22"/>
              </w:rPr>
            </w:pPr>
            <w:r>
              <w:rPr>
                <w:sz w:val="22"/>
                <w:szCs w:val="22"/>
              </w:rPr>
              <w:t xml:space="preserve">Dashboard wird aktualisiert um das aktuelle Geschehen/Lage besser darzustellen. Es wird stärker die 7-Tage Inzidenz betont, 14-Tage Inzidenz kann aufgenommen werden. </w:t>
            </w:r>
          </w:p>
          <w:p>
            <w:pPr>
              <w:rPr>
                <w:sz w:val="22"/>
                <w:szCs w:val="22"/>
              </w:rPr>
            </w:pPr>
          </w:p>
          <w:p>
            <w:pPr>
              <w:rPr>
                <w:sz w:val="22"/>
                <w:szCs w:val="22"/>
              </w:rPr>
            </w:pPr>
            <w:r>
              <w:rPr>
                <w:sz w:val="22"/>
                <w:szCs w:val="22"/>
              </w:rPr>
              <w:t xml:space="preserve">Anpassung Pressemeldungen </w:t>
            </w:r>
          </w:p>
          <w:p>
            <w:pPr>
              <w:pStyle w:val="Listenabsatz"/>
              <w:numPr>
                <w:ilvl w:val="0"/>
                <w:numId w:val="39"/>
              </w:numPr>
              <w:rPr>
                <w:sz w:val="22"/>
                <w:szCs w:val="22"/>
              </w:rPr>
            </w:pPr>
            <w:r>
              <w:rPr>
                <w:sz w:val="22"/>
                <w:szCs w:val="22"/>
              </w:rPr>
              <w:t xml:space="preserve">Es werden eine Menge Pressemeldung über die Pressestellte an den Verteiler Corona geschickt. Die aktuelle Darstellung (nach Datum und Uhrzeit sortiert) wird als unübersichtlich empfunden. Für bessere Übersicht werden die Themen als erstes in der Mail zu sehen sein. </w:t>
            </w:r>
          </w:p>
          <w:p>
            <w:pPr>
              <w:rPr>
                <w:i/>
                <w:sz w:val="22"/>
                <w:szCs w:val="22"/>
              </w:rPr>
            </w:pPr>
          </w:p>
          <w:p>
            <w:pPr>
              <w:rPr>
                <w:i/>
                <w:sz w:val="22"/>
                <w:szCs w:val="22"/>
              </w:rPr>
            </w:pPr>
            <w:r>
              <w:rPr>
                <w:i/>
                <w:sz w:val="22"/>
                <w:szCs w:val="22"/>
              </w:rPr>
              <w:t xml:space="preserve">TODO Presse: Pressemitteilungen-E-Mails anpassen </w:t>
            </w:r>
          </w:p>
          <w:p>
            <w:pPr>
              <w:rPr>
                <w:sz w:val="22"/>
                <w:szCs w:val="22"/>
              </w:rPr>
            </w:pPr>
          </w:p>
          <w:p>
            <w:pPr>
              <w:rPr>
                <w:sz w:val="22"/>
                <w:szCs w:val="22"/>
              </w:rPr>
            </w:pPr>
            <w:r>
              <w:rPr>
                <w:sz w:val="22"/>
                <w:szCs w:val="22"/>
              </w:rPr>
              <w:t xml:space="preserve">Anfrage Fraunhofer-Institut für Offene Kommunikationssysteme FOKUS zu Nutzung von </w:t>
            </w:r>
            <w:proofErr w:type="spellStart"/>
            <w:r>
              <w:rPr>
                <w:sz w:val="22"/>
                <w:szCs w:val="22"/>
              </w:rPr>
              <w:t>Katwarn</w:t>
            </w:r>
            <w:proofErr w:type="spellEnd"/>
            <w:r>
              <w:rPr>
                <w:sz w:val="22"/>
                <w:szCs w:val="22"/>
              </w:rPr>
              <w:t xml:space="preserve"> für Benachrichtigungen zu COVID-19 durch RKI </w:t>
            </w:r>
          </w:p>
          <w:p>
            <w:pPr>
              <w:pStyle w:val="Listenabsatz"/>
              <w:numPr>
                <w:ilvl w:val="0"/>
                <w:numId w:val="41"/>
              </w:numPr>
              <w:rPr>
                <w:sz w:val="22"/>
                <w:szCs w:val="22"/>
              </w:rPr>
            </w:pPr>
            <w:r>
              <w:rPr>
                <w:sz w:val="22"/>
                <w:szCs w:val="22"/>
              </w:rPr>
              <w:t>Der Vorschlag wurde in der AGI TK diskutiert. Es gab Vorbehalte gegen den Vorschlag sowohl in den Ländern als auch am RKI, da die Systeme (auch NINA/BKK) hauptsächlich durch die Kommunen und Länder mit Inhalten gefüllt/gestaltet werden. RKI Informationen sollten nicht den lokalen/kommunalen Infos widersprechen und müssten genau geprüft und mit den Ländern abgeglichen werden.</w:t>
            </w:r>
          </w:p>
          <w:p>
            <w:pPr>
              <w:pStyle w:val="Listenabsatz"/>
              <w:numPr>
                <w:ilvl w:val="0"/>
                <w:numId w:val="41"/>
              </w:numPr>
              <w:rPr>
                <w:sz w:val="22"/>
                <w:szCs w:val="22"/>
              </w:rPr>
            </w:pPr>
            <w:r>
              <w:rPr>
                <w:sz w:val="22"/>
                <w:szCs w:val="22"/>
              </w:rPr>
              <w:t>Insgesamt sind die Instrumente (</w:t>
            </w:r>
            <w:proofErr w:type="spellStart"/>
            <w:r>
              <w:rPr>
                <w:sz w:val="22"/>
                <w:szCs w:val="22"/>
              </w:rPr>
              <w:t>CtaWarn</w:t>
            </w:r>
            <w:proofErr w:type="spellEnd"/>
            <w:r>
              <w:rPr>
                <w:sz w:val="22"/>
                <w:szCs w:val="22"/>
              </w:rPr>
              <w:t xml:space="preserve"> Fraunhofer/Nina BBK) bekannt und werden auf Landes- und kommunaler Ebenen auch benutzt. Zusätzlicher Input von der nationalen Ebene wird auch aus technischer Sicht kritisch gesehen. </w:t>
            </w:r>
          </w:p>
          <w:p>
            <w:pPr>
              <w:rPr>
                <w:sz w:val="22"/>
                <w:szCs w:val="22"/>
              </w:rPr>
            </w:pPr>
          </w:p>
          <w:p>
            <w:pPr>
              <w:rPr>
                <w:sz w:val="22"/>
                <w:szCs w:val="22"/>
              </w:rPr>
            </w:pPr>
            <w:r>
              <w:rPr>
                <w:sz w:val="22"/>
                <w:szCs w:val="22"/>
              </w:rPr>
              <w:t xml:space="preserve">Morgen trifft sich die Kommunikationsgruppe des Health Security </w:t>
            </w:r>
            <w:proofErr w:type="spellStart"/>
            <w:r>
              <w:rPr>
                <w:sz w:val="22"/>
                <w:szCs w:val="22"/>
              </w:rPr>
              <w:t>Committees</w:t>
            </w:r>
            <w:proofErr w:type="spellEnd"/>
            <w:r>
              <w:rPr>
                <w:sz w:val="22"/>
                <w:szCs w:val="22"/>
              </w:rPr>
              <w:t xml:space="preserve">. Es wurde die Presse und Wissenschaftskommunikationsgruppe dazu gebeten. </w:t>
            </w:r>
          </w:p>
          <w:p>
            <w:pPr>
              <w:rPr>
                <w:sz w:val="22"/>
                <w:szCs w:val="22"/>
              </w:rPr>
            </w:pPr>
          </w:p>
          <w:p>
            <w:pPr>
              <w:rPr>
                <w:sz w:val="22"/>
                <w:szCs w:val="22"/>
              </w:rPr>
            </w:pPr>
          </w:p>
        </w:tc>
        <w:tc>
          <w:tcPr>
            <w:tcW w:w="1492" w:type="dxa"/>
          </w:tcPr>
          <w:p>
            <w:pPr>
              <w:rPr>
                <w:sz w:val="22"/>
                <w:szCs w:val="22"/>
              </w:rPr>
            </w:pPr>
          </w:p>
          <w:p>
            <w:pPr>
              <w:rPr>
                <w:sz w:val="22"/>
                <w:szCs w:val="22"/>
              </w:rPr>
            </w:pPr>
          </w:p>
          <w:p>
            <w:pPr>
              <w:rPr>
                <w:sz w:val="22"/>
                <w:szCs w:val="22"/>
              </w:rPr>
            </w:pPr>
            <w:r>
              <w:rPr>
                <w:sz w:val="22"/>
                <w:szCs w:val="22"/>
              </w:rPr>
              <w:t>BZgA</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Presse</w:t>
            </w:r>
          </w:p>
          <w:p>
            <w:pPr>
              <w:rPr>
                <w:sz w:val="22"/>
                <w:szCs w:val="22"/>
              </w:rPr>
            </w:pPr>
          </w:p>
          <w:p>
            <w:pPr>
              <w:rPr>
                <w:sz w:val="22"/>
                <w:szCs w:val="22"/>
              </w:rPr>
            </w:pPr>
          </w:p>
        </w:tc>
      </w:tr>
      <w:tr>
        <w:tc>
          <w:tcPr>
            <w:tcW w:w="684" w:type="dxa"/>
          </w:tcPr>
          <w:p>
            <w:pPr>
              <w:rPr>
                <w:b/>
              </w:rPr>
            </w:pPr>
            <w:r>
              <w:rPr>
                <w:b/>
              </w:rPr>
              <w:lastRenderedPageBreak/>
              <w:t>6</w:t>
            </w:r>
          </w:p>
        </w:tc>
        <w:tc>
          <w:tcPr>
            <w:tcW w:w="6795" w:type="dxa"/>
          </w:tcPr>
          <w:p>
            <w:pPr>
              <w:spacing w:line="276" w:lineRule="auto"/>
              <w:rPr>
                <w:b/>
                <w:sz w:val="28"/>
              </w:rPr>
            </w:pPr>
            <w:r>
              <w:rPr>
                <w:b/>
                <w:sz w:val="28"/>
              </w:rPr>
              <w:t>Neues aus dem BMG</w:t>
            </w:r>
          </w:p>
          <w:p>
            <w:pPr>
              <w:pStyle w:val="Listenabsatz"/>
              <w:numPr>
                <w:ilvl w:val="0"/>
                <w:numId w:val="25"/>
              </w:numPr>
              <w:jc w:val="both"/>
              <w:rPr>
                <w:sz w:val="22"/>
                <w:szCs w:val="22"/>
              </w:rPr>
            </w:pPr>
            <w:r>
              <w:rPr>
                <w:sz w:val="22"/>
                <w:szCs w:val="22"/>
              </w:rPr>
              <w:t>Thema Impfung ist im Moment „</w:t>
            </w:r>
            <w:proofErr w:type="spellStart"/>
            <w:r>
              <w:rPr>
                <w:sz w:val="22"/>
                <w:szCs w:val="22"/>
              </w:rPr>
              <w:t>hot</w:t>
            </w:r>
            <w:proofErr w:type="spellEnd"/>
            <w:r>
              <w:rPr>
                <w:sz w:val="22"/>
                <w:szCs w:val="22"/>
              </w:rPr>
              <w:t xml:space="preserve"> </w:t>
            </w:r>
            <w:proofErr w:type="spellStart"/>
            <w:r>
              <w:rPr>
                <w:sz w:val="22"/>
                <w:szCs w:val="22"/>
              </w:rPr>
              <w:t>topic</w:t>
            </w:r>
            <w:proofErr w:type="spellEnd"/>
            <w:r>
              <w:rPr>
                <w:sz w:val="22"/>
                <w:szCs w:val="22"/>
              </w:rPr>
              <w:t xml:space="preserve">“ am BMG (Verteilung, Beschaffung, Logistik etc.) Ole </w:t>
            </w:r>
            <w:proofErr w:type="spellStart"/>
            <w:r>
              <w:rPr>
                <w:sz w:val="22"/>
                <w:szCs w:val="22"/>
              </w:rPr>
              <w:t>Wichman</w:t>
            </w:r>
            <w:proofErr w:type="spellEnd"/>
            <w:r>
              <w:rPr>
                <w:sz w:val="22"/>
                <w:szCs w:val="22"/>
              </w:rPr>
              <w:t xml:space="preserve"> hat bereits im Expertenrat Influenza dazu vorgetragen. Im BMG ist das Referat 614 zuständig und war in Person von Herrn Cornelius Barthels vertreten Ein Beitrag zu Impfung ist am Freitag im Krisenstab geplant. </w:t>
            </w:r>
          </w:p>
          <w:p>
            <w:pPr>
              <w:pStyle w:val="Listenabsatz"/>
              <w:ind w:left="0"/>
              <w:jc w:val="both"/>
              <w:rPr>
                <w:i/>
                <w:sz w:val="22"/>
                <w:szCs w:val="22"/>
              </w:rPr>
            </w:pPr>
          </w:p>
          <w:p>
            <w:pPr>
              <w:pStyle w:val="Listenabsatz"/>
              <w:ind w:left="0"/>
              <w:jc w:val="both"/>
              <w:rPr>
                <w:i/>
                <w:sz w:val="22"/>
                <w:szCs w:val="22"/>
              </w:rPr>
            </w:pPr>
            <w:r>
              <w:rPr>
                <w:i/>
                <w:sz w:val="22"/>
                <w:szCs w:val="22"/>
              </w:rPr>
              <w:t xml:space="preserve">TODO: Anfragen, ob FG33 am Freitag im Krisenstab teilnehmen wird. </w:t>
            </w:r>
          </w:p>
          <w:p>
            <w:pPr>
              <w:pStyle w:val="Listenabsatz"/>
              <w:ind w:left="0"/>
              <w:jc w:val="both"/>
              <w:rPr>
                <w:i/>
                <w:sz w:val="22"/>
                <w:szCs w:val="22"/>
              </w:rPr>
            </w:pPr>
          </w:p>
          <w:p>
            <w:pPr>
              <w:pStyle w:val="Listenabsatz"/>
              <w:numPr>
                <w:ilvl w:val="0"/>
                <w:numId w:val="25"/>
              </w:numPr>
              <w:ind w:left="453" w:hanging="340"/>
              <w:jc w:val="both"/>
              <w:rPr>
                <w:i/>
                <w:sz w:val="22"/>
                <w:szCs w:val="22"/>
              </w:rPr>
            </w:pPr>
            <w:r>
              <w:rPr>
                <w:sz w:val="22"/>
                <w:szCs w:val="22"/>
              </w:rPr>
              <w:t xml:space="preserve">Festlegung der Risikogebiete macht viel Arbeit und benötigt viele Abstimmungen. </w:t>
            </w:r>
          </w:p>
          <w:p>
            <w:pPr>
              <w:rPr>
                <w:i/>
                <w:sz w:val="22"/>
                <w:szCs w:val="22"/>
              </w:rPr>
            </w:pPr>
            <w:r>
              <w:rPr>
                <w:i/>
                <w:sz w:val="22"/>
                <w:szCs w:val="22"/>
              </w:rPr>
              <w:t xml:space="preserve"> </w:t>
            </w:r>
          </w:p>
        </w:tc>
        <w:tc>
          <w:tcPr>
            <w:tcW w:w="1492" w:type="dxa"/>
          </w:tcPr>
          <w:p>
            <w:pPr>
              <w:rPr>
                <w:sz w:val="22"/>
                <w:szCs w:val="22"/>
              </w:rPr>
            </w:pPr>
          </w:p>
          <w:p>
            <w:pPr>
              <w:rPr>
                <w:sz w:val="22"/>
                <w:szCs w:val="22"/>
              </w:rPr>
            </w:pPr>
            <w:r>
              <w:rPr>
                <w:sz w:val="22"/>
                <w:szCs w:val="22"/>
              </w:rPr>
              <w:t>BMG-Liaison</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tc>
      </w:tr>
      <w:tr>
        <w:tc>
          <w:tcPr>
            <w:tcW w:w="684" w:type="dxa"/>
          </w:tcPr>
          <w:p>
            <w:pPr>
              <w:rPr>
                <w:b/>
              </w:rPr>
            </w:pPr>
            <w:r>
              <w:rPr>
                <w:b/>
              </w:rPr>
              <w:t>7</w:t>
            </w:r>
          </w:p>
        </w:tc>
        <w:tc>
          <w:tcPr>
            <w:tcW w:w="6795" w:type="dxa"/>
          </w:tcPr>
          <w:p>
            <w:pPr>
              <w:spacing w:line="276" w:lineRule="auto"/>
              <w:rPr>
                <w:b/>
                <w:sz w:val="28"/>
              </w:rPr>
            </w:pPr>
            <w:r>
              <w:rPr>
                <w:b/>
                <w:sz w:val="28"/>
              </w:rPr>
              <w:t>RKI-Strategie Fragen</w:t>
            </w:r>
          </w:p>
          <w:p>
            <w:pPr>
              <w:pStyle w:val="Listenabsatz"/>
              <w:numPr>
                <w:ilvl w:val="0"/>
                <w:numId w:val="6"/>
              </w:numPr>
              <w:spacing w:line="276" w:lineRule="auto"/>
              <w:ind w:left="340" w:hanging="340"/>
              <w:rPr>
                <w:b/>
                <w:sz w:val="22"/>
              </w:rPr>
            </w:pPr>
            <w:r>
              <w:rPr>
                <w:b/>
                <w:sz w:val="22"/>
              </w:rPr>
              <w:t>Allgemein</w:t>
            </w:r>
          </w:p>
          <w:p>
            <w:pPr>
              <w:pStyle w:val="Listenabsatz"/>
              <w:numPr>
                <w:ilvl w:val="0"/>
                <w:numId w:val="6"/>
              </w:numPr>
              <w:spacing w:after="120" w:line="276" w:lineRule="auto"/>
              <w:ind w:left="340" w:hanging="340"/>
              <w:rPr>
                <w:i/>
                <w:sz w:val="22"/>
                <w:szCs w:val="22"/>
              </w:rPr>
            </w:pPr>
            <w:r>
              <w:rPr>
                <w:b/>
                <w:sz w:val="22"/>
              </w:rPr>
              <w:t>RKI-intern</w:t>
            </w:r>
          </w:p>
          <w:p>
            <w:pPr>
              <w:rPr>
                <w:sz w:val="22"/>
                <w:szCs w:val="22"/>
              </w:rPr>
            </w:pPr>
            <w:r>
              <w:rPr>
                <w:sz w:val="22"/>
                <w:szCs w:val="22"/>
              </w:rPr>
              <w:t xml:space="preserve">Antigen-Test: </w:t>
            </w:r>
          </w:p>
          <w:p>
            <w:pPr>
              <w:rPr>
                <w:sz w:val="22"/>
                <w:szCs w:val="22"/>
              </w:rPr>
            </w:pPr>
            <w:r>
              <w:rPr>
                <w:sz w:val="22"/>
                <w:szCs w:val="22"/>
              </w:rPr>
              <w:t>Morgen AG Diagnostik unter Leitung BMG</w:t>
            </w:r>
          </w:p>
          <w:p>
            <w:pPr>
              <w:rPr>
                <w:sz w:val="22"/>
                <w:szCs w:val="22"/>
              </w:rPr>
            </w:pPr>
            <w:r>
              <w:rPr>
                <w:sz w:val="22"/>
                <w:szCs w:val="22"/>
              </w:rPr>
              <w:t xml:space="preserve">Aktualisierung der Hinweise zu Testung auf SARS-CoV-2 und die Aussage im </w:t>
            </w:r>
            <w:proofErr w:type="spellStart"/>
            <w:r>
              <w:rPr>
                <w:sz w:val="22"/>
                <w:szCs w:val="22"/>
              </w:rPr>
              <w:t>EpiBull</w:t>
            </w:r>
            <w:proofErr w:type="spellEnd"/>
            <w:r>
              <w:rPr>
                <w:sz w:val="22"/>
                <w:szCs w:val="22"/>
              </w:rPr>
              <w:t xml:space="preserve"> Artikel werden harmonisiert. Die Aktualisierung wird nächste Woche dem Krisenstab vorgelegt. </w:t>
            </w:r>
          </w:p>
        </w:tc>
        <w:tc>
          <w:tcPr>
            <w:tcW w:w="1492" w:type="dxa"/>
          </w:tcPr>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AL1</w:t>
            </w:r>
          </w:p>
          <w:p>
            <w:pPr>
              <w:rPr>
                <w:sz w:val="22"/>
                <w:szCs w:val="22"/>
              </w:rPr>
            </w:pPr>
          </w:p>
          <w:p>
            <w:pPr>
              <w:rPr>
                <w:sz w:val="22"/>
                <w:szCs w:val="22"/>
              </w:rPr>
            </w:pPr>
          </w:p>
          <w:p>
            <w:pPr>
              <w:rPr>
                <w:sz w:val="22"/>
                <w:szCs w:val="22"/>
              </w:rPr>
            </w:pPr>
          </w:p>
        </w:tc>
      </w:tr>
      <w:tr>
        <w:tc>
          <w:tcPr>
            <w:tcW w:w="684" w:type="dxa"/>
          </w:tcPr>
          <w:p>
            <w:pPr>
              <w:rPr>
                <w:b/>
              </w:rPr>
            </w:pPr>
            <w:r>
              <w:rPr>
                <w:b/>
              </w:rPr>
              <w:t>8</w:t>
            </w:r>
          </w:p>
        </w:tc>
        <w:tc>
          <w:tcPr>
            <w:tcW w:w="6795" w:type="dxa"/>
          </w:tcPr>
          <w:p>
            <w:pPr>
              <w:spacing w:line="276" w:lineRule="auto"/>
              <w:rPr>
                <w:b/>
                <w:sz w:val="28"/>
              </w:rPr>
            </w:pPr>
            <w:r>
              <w:rPr>
                <w:b/>
                <w:sz w:val="28"/>
              </w:rPr>
              <w:t>Dokumente</w:t>
            </w:r>
          </w:p>
          <w:p>
            <w:pPr>
              <w:pStyle w:val="Listenabsatz"/>
              <w:numPr>
                <w:ilvl w:val="0"/>
                <w:numId w:val="42"/>
              </w:numPr>
              <w:rPr>
                <w:sz w:val="22"/>
                <w:szCs w:val="22"/>
              </w:rPr>
            </w:pPr>
            <w:r>
              <w:rPr>
                <w:sz w:val="22"/>
                <w:szCs w:val="22"/>
              </w:rPr>
              <w:t xml:space="preserve">Die Ausformulierung/detaillierte Darstellung der Kategorisierung von KP in Klassen/Kita hat zu vielen Rückfragen, ob </w:t>
            </w:r>
            <w:proofErr w:type="spellStart"/>
            <w:r>
              <w:rPr>
                <w:sz w:val="22"/>
                <w:szCs w:val="22"/>
              </w:rPr>
              <w:t>Quarantänisierung</w:t>
            </w:r>
            <w:proofErr w:type="spellEnd"/>
            <w:r>
              <w:rPr>
                <w:sz w:val="22"/>
                <w:szCs w:val="22"/>
              </w:rPr>
              <w:t xml:space="preserve"> ganzer Klassen erforderlich ist, geführt. Es sind keine Vorgaben sondern nur Vorschläge, das Vorgehen situationsbedingt anzupassen, wenn eine Kategorisierung nicht möglich ist. </w:t>
            </w:r>
          </w:p>
          <w:p>
            <w:pPr>
              <w:pStyle w:val="Listenabsatz"/>
              <w:numPr>
                <w:ilvl w:val="0"/>
                <w:numId w:val="42"/>
              </w:numPr>
              <w:rPr>
                <w:sz w:val="22"/>
                <w:szCs w:val="22"/>
              </w:rPr>
            </w:pPr>
            <w:proofErr w:type="spellStart"/>
            <w:r>
              <w:rPr>
                <w:sz w:val="22"/>
                <w:szCs w:val="22"/>
              </w:rPr>
              <w:t>Lessons</w:t>
            </w:r>
            <w:proofErr w:type="spellEnd"/>
            <w:r>
              <w:rPr>
                <w:sz w:val="22"/>
                <w:szCs w:val="22"/>
              </w:rPr>
              <w:t xml:space="preserve"> </w:t>
            </w:r>
            <w:proofErr w:type="spellStart"/>
            <w:r>
              <w:rPr>
                <w:sz w:val="22"/>
                <w:szCs w:val="22"/>
              </w:rPr>
              <w:t>learned</w:t>
            </w:r>
            <w:proofErr w:type="spellEnd"/>
            <w:r>
              <w:rPr>
                <w:sz w:val="22"/>
                <w:szCs w:val="22"/>
              </w:rPr>
              <w:t xml:space="preserve">: Eine häufige Anpassung von Dokumenten sollte vermieden und schrittweise durchgeführt werden.  Hier ist es nicht gut gelungen und wird als Neuerung wahrgenommen. </w:t>
            </w:r>
          </w:p>
          <w:p>
            <w:pPr>
              <w:rPr>
                <w:sz w:val="22"/>
                <w:szCs w:val="22"/>
              </w:rPr>
            </w:pPr>
          </w:p>
          <w:p>
            <w:pPr>
              <w:pStyle w:val="Listenabsatz"/>
              <w:numPr>
                <w:ilvl w:val="0"/>
                <w:numId w:val="42"/>
              </w:numPr>
              <w:rPr>
                <w:sz w:val="22"/>
                <w:szCs w:val="22"/>
              </w:rPr>
            </w:pPr>
            <w:r>
              <w:rPr>
                <w:sz w:val="22"/>
                <w:szCs w:val="22"/>
              </w:rPr>
              <w:t xml:space="preserve">Das Papier zu marginalisierten Gruppen wurde kritisiert, dass es Stigma verstärken könnte. Es besteht ein Dialog mit der Migrationsbeauftragten und es wird </w:t>
            </w:r>
            <w:proofErr w:type="spellStart"/>
            <w:r>
              <w:rPr>
                <w:sz w:val="22"/>
                <w:szCs w:val="22"/>
              </w:rPr>
              <w:t>evt.</w:t>
            </w:r>
            <w:proofErr w:type="spellEnd"/>
            <w:r>
              <w:rPr>
                <w:sz w:val="22"/>
                <w:szCs w:val="22"/>
              </w:rPr>
              <w:t xml:space="preserve"> Anpassungen im Wording geben. </w:t>
            </w:r>
          </w:p>
          <w:p>
            <w:pPr>
              <w:rPr>
                <w:sz w:val="22"/>
                <w:szCs w:val="22"/>
              </w:rPr>
            </w:pPr>
            <w:r>
              <w:rPr>
                <w:sz w:val="22"/>
                <w:szCs w:val="22"/>
              </w:rPr>
              <w:t xml:space="preserve"> </w:t>
            </w:r>
          </w:p>
        </w:tc>
        <w:tc>
          <w:tcPr>
            <w:tcW w:w="1492" w:type="dxa"/>
          </w:tcPr>
          <w:p>
            <w:pPr>
              <w:rPr>
                <w:sz w:val="22"/>
                <w:szCs w:val="22"/>
              </w:rPr>
            </w:pPr>
          </w:p>
          <w:p>
            <w:r>
              <w:t>FG38 /FG36</w:t>
            </w:r>
          </w:p>
          <w:p/>
          <w:p/>
          <w:p/>
          <w:p/>
          <w:p/>
          <w:p/>
          <w:p/>
          <w:p/>
          <w:p/>
          <w:p/>
          <w:p>
            <w:pPr>
              <w:rPr>
                <w:sz w:val="22"/>
                <w:szCs w:val="22"/>
              </w:rPr>
            </w:pPr>
            <w:r>
              <w:t>FG38</w:t>
            </w:r>
          </w:p>
          <w:p>
            <w:pPr>
              <w:rPr>
                <w:sz w:val="22"/>
                <w:szCs w:val="22"/>
              </w:rPr>
            </w:pPr>
          </w:p>
          <w:p>
            <w:pPr>
              <w:rPr>
                <w:sz w:val="22"/>
                <w:szCs w:val="22"/>
              </w:rPr>
            </w:pPr>
          </w:p>
          <w:p>
            <w:pPr>
              <w:rPr>
                <w:sz w:val="22"/>
                <w:szCs w:val="22"/>
              </w:rPr>
            </w:pPr>
          </w:p>
          <w:p>
            <w:pPr>
              <w:rPr>
                <w:sz w:val="22"/>
                <w:szCs w:val="22"/>
              </w:rPr>
            </w:pPr>
          </w:p>
          <w:p>
            <w:pPr>
              <w:rPr>
                <w:sz w:val="22"/>
                <w:szCs w:val="22"/>
              </w:rPr>
            </w:pPr>
          </w:p>
        </w:tc>
      </w:tr>
      <w:tr>
        <w:tc>
          <w:tcPr>
            <w:tcW w:w="684" w:type="dxa"/>
          </w:tcPr>
          <w:p>
            <w:pPr>
              <w:rPr>
                <w:b/>
              </w:rPr>
            </w:pPr>
            <w:r>
              <w:rPr>
                <w:b/>
              </w:rPr>
              <w:t>9</w:t>
            </w:r>
          </w:p>
        </w:tc>
        <w:tc>
          <w:tcPr>
            <w:tcW w:w="6795" w:type="dxa"/>
          </w:tcPr>
          <w:p>
            <w:pPr>
              <w:spacing w:line="276" w:lineRule="auto"/>
              <w:rPr>
                <w:b/>
                <w:sz w:val="28"/>
              </w:rPr>
            </w:pPr>
            <w:r>
              <w:rPr>
                <w:b/>
                <w:sz w:val="28"/>
              </w:rPr>
              <w:t xml:space="preserve">Informationen zu Arbeitsschutz </w:t>
            </w:r>
            <w:r>
              <w:rPr>
                <w:b/>
                <w:color w:val="FF0000"/>
              </w:rPr>
              <w:t>(nur freitags)</w:t>
            </w:r>
          </w:p>
          <w:p>
            <w:pPr>
              <w:pStyle w:val="Listenabsatz"/>
              <w:numPr>
                <w:ilvl w:val="0"/>
                <w:numId w:val="5"/>
              </w:numPr>
              <w:ind w:left="453" w:hanging="340"/>
              <w:rPr>
                <w:sz w:val="22"/>
                <w:szCs w:val="22"/>
              </w:rPr>
            </w:pPr>
            <w:r>
              <w:rPr>
                <w:sz w:val="22"/>
                <w:szCs w:val="22"/>
              </w:rPr>
              <w:t>Nicht besprochen</w:t>
            </w:r>
          </w:p>
          <w:p>
            <w:pPr>
              <w:pStyle w:val="Listenabsatz"/>
              <w:numPr>
                <w:ilvl w:val="0"/>
                <w:numId w:val="5"/>
              </w:numPr>
              <w:ind w:left="453" w:hanging="340"/>
              <w:rPr>
                <w:sz w:val="22"/>
                <w:szCs w:val="22"/>
              </w:rPr>
            </w:pPr>
          </w:p>
        </w:tc>
        <w:tc>
          <w:tcPr>
            <w:tcW w:w="1492" w:type="dxa"/>
          </w:tcPr>
          <w:p>
            <w:pPr>
              <w:rPr>
                <w:sz w:val="22"/>
                <w:szCs w:val="22"/>
              </w:rPr>
            </w:pPr>
          </w:p>
          <w:p>
            <w:pPr>
              <w:rPr>
                <w:sz w:val="22"/>
                <w:szCs w:val="22"/>
              </w:rPr>
            </w:pPr>
          </w:p>
        </w:tc>
      </w:tr>
      <w:tr>
        <w:tc>
          <w:tcPr>
            <w:tcW w:w="684" w:type="dxa"/>
          </w:tcPr>
          <w:p>
            <w:pPr>
              <w:rPr>
                <w:b/>
              </w:rPr>
            </w:pPr>
            <w:r>
              <w:rPr>
                <w:b/>
              </w:rPr>
              <w:t>10</w:t>
            </w:r>
          </w:p>
        </w:tc>
        <w:tc>
          <w:tcPr>
            <w:tcW w:w="6795" w:type="dxa"/>
          </w:tcPr>
          <w:p>
            <w:pPr>
              <w:spacing w:line="276" w:lineRule="auto"/>
              <w:rPr>
                <w:b/>
                <w:sz w:val="28"/>
              </w:rPr>
            </w:pPr>
            <w:r>
              <w:rPr>
                <w:b/>
                <w:sz w:val="28"/>
              </w:rPr>
              <w:t>Labordiagnostik</w:t>
            </w:r>
          </w:p>
          <w:p>
            <w:pPr>
              <w:pStyle w:val="Listenabsatz"/>
              <w:numPr>
                <w:ilvl w:val="0"/>
                <w:numId w:val="5"/>
              </w:numPr>
              <w:ind w:left="453" w:hanging="340"/>
              <w:rPr>
                <w:sz w:val="22"/>
                <w:szCs w:val="22"/>
              </w:rPr>
            </w:pPr>
            <w:r>
              <w:rPr>
                <w:sz w:val="22"/>
              </w:rPr>
              <w:t xml:space="preserve">Virologische Surveillance </w:t>
            </w:r>
          </w:p>
          <w:p>
            <w:pPr>
              <w:pStyle w:val="Listenabsatz"/>
              <w:ind w:left="453"/>
              <w:rPr>
                <w:sz w:val="22"/>
                <w:szCs w:val="22"/>
              </w:rPr>
            </w:pPr>
            <w:r>
              <w:rPr>
                <w:sz w:val="22"/>
              </w:rPr>
              <w:t xml:space="preserve">Niedriges Niveau der Aktivität und es werden bis zu 90% </w:t>
            </w:r>
            <w:proofErr w:type="spellStart"/>
            <w:r>
              <w:rPr>
                <w:sz w:val="22"/>
              </w:rPr>
              <w:t>Rhinoviren</w:t>
            </w:r>
            <w:proofErr w:type="spellEnd"/>
            <w:r>
              <w:rPr>
                <w:sz w:val="22"/>
              </w:rPr>
              <w:t xml:space="preserve"> nachgewiesen.  </w:t>
            </w:r>
          </w:p>
          <w:p>
            <w:pPr>
              <w:pStyle w:val="Listenabsatz"/>
              <w:ind w:left="453"/>
              <w:rPr>
                <w:sz w:val="22"/>
                <w:szCs w:val="22"/>
              </w:rPr>
            </w:pPr>
            <w:r>
              <w:rPr>
                <w:sz w:val="22"/>
              </w:rPr>
              <w:t xml:space="preserve">Diese Woche wurde erstmalig Influenza B (Viktoria Linie) bei 25-jährigen Patient*in aus NRW mit typischen Symptomen nachgewiesen. Unklar ob die Infektion in NRW oder Ausland </w:t>
            </w:r>
            <w:r>
              <w:rPr>
                <w:sz w:val="22"/>
              </w:rPr>
              <w:lastRenderedPageBreak/>
              <w:t>erworben wurde.</w:t>
            </w:r>
          </w:p>
          <w:p>
            <w:pPr>
              <w:pStyle w:val="Listenabsatz"/>
              <w:ind w:left="453"/>
              <w:rPr>
                <w:sz w:val="22"/>
                <w:szCs w:val="22"/>
              </w:rPr>
            </w:pPr>
            <w:r>
              <w:rPr>
                <w:sz w:val="22"/>
                <w:szCs w:val="22"/>
              </w:rPr>
              <w:t xml:space="preserve">Einfluss des Lockdowns im Sentinel gut sichtbar. Eine Woche nach Lockdown erfolgten keine Virusnachweise mehr, mit den Lockerungen nahmen Nachweise von </w:t>
            </w:r>
            <w:proofErr w:type="spellStart"/>
            <w:r>
              <w:rPr>
                <w:sz w:val="22"/>
                <w:szCs w:val="22"/>
              </w:rPr>
              <w:t>Rhinoviren</w:t>
            </w:r>
            <w:proofErr w:type="spellEnd"/>
            <w:r>
              <w:rPr>
                <w:sz w:val="22"/>
                <w:szCs w:val="22"/>
              </w:rPr>
              <w:t xml:space="preserve"> zu. Bisher keine anderen Viren nachgewiesen. </w:t>
            </w:r>
          </w:p>
          <w:p>
            <w:pPr>
              <w:pStyle w:val="Listenabsatz"/>
              <w:ind w:left="453"/>
              <w:rPr>
                <w:i/>
                <w:sz w:val="22"/>
                <w:szCs w:val="22"/>
              </w:rPr>
            </w:pPr>
            <w:r>
              <w:rPr>
                <w:i/>
                <w:sz w:val="22"/>
              </w:rPr>
              <w:t xml:space="preserve"> </w:t>
            </w:r>
          </w:p>
          <w:p>
            <w:pPr>
              <w:rPr>
                <w:sz w:val="22"/>
                <w:szCs w:val="22"/>
              </w:rPr>
            </w:pPr>
          </w:p>
        </w:tc>
        <w:tc>
          <w:tcPr>
            <w:tcW w:w="1492" w:type="dxa"/>
          </w:tcPr>
          <w:p>
            <w:pPr>
              <w:rPr>
                <w:sz w:val="22"/>
                <w:szCs w:val="22"/>
              </w:rPr>
            </w:pPr>
          </w:p>
          <w:p>
            <w:pPr>
              <w:rPr>
                <w:sz w:val="22"/>
                <w:szCs w:val="22"/>
              </w:rPr>
            </w:pPr>
          </w:p>
          <w:p>
            <w:pPr>
              <w:rPr>
                <w:sz w:val="22"/>
                <w:szCs w:val="22"/>
              </w:rPr>
            </w:pPr>
            <w:r>
              <w:rPr>
                <w:sz w:val="22"/>
                <w:szCs w:val="22"/>
              </w:rPr>
              <w:t xml:space="preserve">FG17 </w:t>
            </w:r>
          </w:p>
          <w:p>
            <w:pPr>
              <w:rPr>
                <w:sz w:val="22"/>
                <w:szCs w:val="22"/>
              </w:rPr>
            </w:pPr>
          </w:p>
        </w:tc>
      </w:tr>
      <w:tr>
        <w:tc>
          <w:tcPr>
            <w:tcW w:w="684" w:type="dxa"/>
          </w:tcPr>
          <w:p>
            <w:pPr>
              <w:rPr>
                <w:b/>
              </w:rPr>
            </w:pPr>
            <w:r>
              <w:rPr>
                <w:b/>
              </w:rPr>
              <w:t>11</w:t>
            </w:r>
          </w:p>
        </w:tc>
        <w:tc>
          <w:tcPr>
            <w:tcW w:w="6795" w:type="dxa"/>
          </w:tcPr>
          <w:p>
            <w:pPr>
              <w:spacing w:line="276" w:lineRule="auto"/>
              <w:rPr>
                <w:b/>
                <w:sz w:val="28"/>
              </w:rPr>
            </w:pPr>
            <w:r>
              <w:rPr>
                <w:b/>
                <w:sz w:val="28"/>
              </w:rPr>
              <w:t>Klinisches Management/Entlassungsmanagement</w:t>
            </w:r>
          </w:p>
          <w:p>
            <w:pPr>
              <w:spacing w:line="276" w:lineRule="auto"/>
              <w:rPr>
                <w:b/>
                <w:sz w:val="28"/>
              </w:rPr>
            </w:pPr>
          </w:p>
          <w:p>
            <w:pPr>
              <w:pStyle w:val="Listenabsatz"/>
              <w:numPr>
                <w:ilvl w:val="0"/>
                <w:numId w:val="5"/>
              </w:numPr>
              <w:ind w:left="453" w:hanging="340"/>
              <w:rPr>
                <w:sz w:val="22"/>
                <w:szCs w:val="22"/>
              </w:rPr>
            </w:pPr>
            <w:proofErr w:type="spellStart"/>
            <w:r>
              <w:rPr>
                <w:sz w:val="22"/>
                <w:szCs w:val="22"/>
              </w:rPr>
              <w:t>EpiBull</w:t>
            </w:r>
            <w:proofErr w:type="spellEnd"/>
            <w:r>
              <w:rPr>
                <w:sz w:val="22"/>
                <w:szCs w:val="22"/>
              </w:rPr>
              <w:t xml:space="preserve"> Artikel wird von Bettina Rühe erstellt und zur Kommentierung mit Abt1 und FG37 geteilt. Genaueres dazu soll am Freitag im Krisenstab besprochen werden.  </w:t>
            </w:r>
          </w:p>
          <w:p>
            <w:pPr>
              <w:pStyle w:val="Listenabsatz"/>
              <w:ind w:left="453"/>
              <w:rPr>
                <w:sz w:val="22"/>
                <w:szCs w:val="22"/>
              </w:rPr>
            </w:pPr>
          </w:p>
        </w:tc>
        <w:tc>
          <w:tcPr>
            <w:tcW w:w="1492" w:type="dxa"/>
          </w:tcPr>
          <w:p>
            <w:pPr>
              <w:rPr>
                <w:sz w:val="22"/>
                <w:szCs w:val="22"/>
              </w:rPr>
            </w:pPr>
          </w:p>
          <w:p>
            <w:pPr>
              <w:rPr>
                <w:sz w:val="22"/>
                <w:szCs w:val="22"/>
              </w:rPr>
            </w:pPr>
          </w:p>
          <w:p>
            <w:pPr>
              <w:rPr>
                <w:sz w:val="22"/>
                <w:szCs w:val="22"/>
              </w:rPr>
            </w:pPr>
            <w:r>
              <w:rPr>
                <w:sz w:val="22"/>
                <w:szCs w:val="22"/>
              </w:rPr>
              <w:t xml:space="preserve">IBBS </w:t>
            </w:r>
          </w:p>
          <w:p>
            <w:pPr>
              <w:rPr>
                <w:sz w:val="22"/>
                <w:szCs w:val="22"/>
              </w:rPr>
            </w:pPr>
          </w:p>
        </w:tc>
      </w:tr>
      <w:tr>
        <w:tc>
          <w:tcPr>
            <w:tcW w:w="684" w:type="dxa"/>
          </w:tcPr>
          <w:p>
            <w:pPr>
              <w:rPr>
                <w:b/>
              </w:rPr>
            </w:pPr>
            <w:r>
              <w:rPr>
                <w:b/>
              </w:rPr>
              <w:t>12</w:t>
            </w:r>
          </w:p>
        </w:tc>
        <w:tc>
          <w:tcPr>
            <w:tcW w:w="6795" w:type="dxa"/>
          </w:tcPr>
          <w:p>
            <w:pPr>
              <w:spacing w:line="276" w:lineRule="auto"/>
              <w:rPr>
                <w:b/>
                <w:sz w:val="28"/>
              </w:rPr>
            </w:pPr>
            <w:r>
              <w:rPr>
                <w:b/>
                <w:sz w:val="28"/>
              </w:rPr>
              <w:t>Maßnahmen zum Infektionsschutz</w:t>
            </w:r>
          </w:p>
          <w:p>
            <w:pPr>
              <w:pStyle w:val="Listenabsatz"/>
              <w:numPr>
                <w:ilvl w:val="0"/>
                <w:numId w:val="5"/>
              </w:numPr>
              <w:rPr>
                <w:sz w:val="22"/>
                <w:szCs w:val="22"/>
              </w:rPr>
            </w:pPr>
            <w:r>
              <w:rPr>
                <w:sz w:val="22"/>
                <w:szCs w:val="22"/>
              </w:rPr>
              <w:t>Nicht besprochen</w:t>
            </w:r>
          </w:p>
        </w:tc>
        <w:tc>
          <w:tcPr>
            <w:tcW w:w="1492" w:type="dxa"/>
          </w:tcPr>
          <w:p>
            <w:pPr>
              <w:rPr>
                <w:sz w:val="22"/>
                <w:szCs w:val="22"/>
              </w:rPr>
            </w:pPr>
          </w:p>
          <w:p>
            <w:pPr>
              <w:rPr>
                <w:sz w:val="22"/>
                <w:szCs w:val="22"/>
              </w:rPr>
            </w:pPr>
          </w:p>
          <w:p>
            <w:pPr>
              <w:rPr>
                <w:sz w:val="22"/>
                <w:szCs w:val="22"/>
              </w:rPr>
            </w:pPr>
          </w:p>
          <w:p>
            <w:pPr>
              <w:rPr>
                <w:sz w:val="22"/>
                <w:szCs w:val="22"/>
              </w:rPr>
            </w:pPr>
          </w:p>
        </w:tc>
      </w:tr>
      <w:tr>
        <w:tc>
          <w:tcPr>
            <w:tcW w:w="684" w:type="dxa"/>
          </w:tcPr>
          <w:p>
            <w:pPr>
              <w:rPr>
                <w:b/>
              </w:rPr>
            </w:pPr>
            <w:r>
              <w:rPr>
                <w:b/>
              </w:rPr>
              <w:t>13</w:t>
            </w:r>
          </w:p>
        </w:tc>
        <w:tc>
          <w:tcPr>
            <w:tcW w:w="6795" w:type="dxa"/>
          </w:tcPr>
          <w:p>
            <w:pPr>
              <w:spacing w:line="276" w:lineRule="auto"/>
              <w:rPr>
                <w:b/>
                <w:sz w:val="22"/>
              </w:rPr>
            </w:pPr>
            <w:r>
              <w:rPr>
                <w:b/>
                <w:sz w:val="28"/>
              </w:rPr>
              <w:t>Surveillance</w:t>
            </w:r>
          </w:p>
          <w:p>
            <w:pPr>
              <w:rPr>
                <w:sz w:val="22"/>
              </w:rPr>
            </w:pPr>
            <w:r>
              <w:rPr>
                <w:sz w:val="22"/>
              </w:rPr>
              <w:t xml:space="preserve">DEMIS Update: </w:t>
            </w:r>
          </w:p>
          <w:p>
            <w:pPr>
              <w:pStyle w:val="Listenabsatz"/>
              <w:numPr>
                <w:ilvl w:val="0"/>
                <w:numId w:val="43"/>
              </w:numPr>
              <w:rPr>
                <w:sz w:val="22"/>
              </w:rPr>
            </w:pPr>
            <w:r>
              <w:rPr>
                <w:sz w:val="22"/>
              </w:rPr>
              <w:t xml:space="preserve">Karte mit den teilnehmenden LK/GA, 291 GA sind empfangsbereit, auf Homepage veröffentlicht. Aktivität der Labore steigt ebenfalls. </w:t>
            </w:r>
          </w:p>
          <w:p>
            <w:pPr>
              <w:pStyle w:val="Listenabsatz"/>
              <w:numPr>
                <w:ilvl w:val="0"/>
                <w:numId w:val="43"/>
              </w:numPr>
              <w:rPr>
                <w:sz w:val="22"/>
              </w:rPr>
            </w:pPr>
            <w:r>
              <w:rPr>
                <w:sz w:val="22"/>
              </w:rPr>
              <w:t xml:space="preserve">Unvollständige Angaben auf dem Laborbegleitschein werden durch DEMIS nicht gelöst werden. Diese Angaben liegen den Laboren oft nicht vor, da die Einsender die Angaben nicht ausfüllen. </w:t>
            </w:r>
          </w:p>
          <w:p>
            <w:pPr>
              <w:rPr>
                <w:sz w:val="22"/>
              </w:rPr>
            </w:pPr>
          </w:p>
          <w:p>
            <w:pPr>
              <w:rPr>
                <w:sz w:val="22"/>
              </w:rPr>
            </w:pPr>
            <w:r>
              <w:rPr>
                <w:sz w:val="22"/>
              </w:rPr>
              <w:t xml:space="preserve">Antigen-Test: </w:t>
            </w:r>
          </w:p>
          <w:p>
            <w:pPr>
              <w:pStyle w:val="Listenabsatz"/>
              <w:numPr>
                <w:ilvl w:val="0"/>
                <w:numId w:val="44"/>
              </w:numPr>
              <w:rPr>
                <w:sz w:val="22"/>
              </w:rPr>
            </w:pPr>
            <w:r>
              <w:rPr>
                <w:sz w:val="22"/>
              </w:rPr>
              <w:t xml:space="preserve">Es gibt eine gesetzliche Grundlage für die Meldung von jedem direkten und indirekten Nachweis von SARS-CoV-2. Aktuell werden nicht alle Nachweise nicht in der Falldefinition einbezogen, das kann langfristig angepasst werden. Es besteht die Empfehlung einen positiven Antigentest durch eine PCR zu bestätigen, damit der Fall erfasst wird. </w:t>
            </w:r>
            <w:proofErr w:type="spellStart"/>
            <w:r>
              <w:rPr>
                <w:sz w:val="22"/>
              </w:rPr>
              <w:t>Meldecompliance</w:t>
            </w:r>
            <w:proofErr w:type="spellEnd"/>
            <w:r>
              <w:rPr>
                <w:sz w:val="22"/>
              </w:rPr>
              <w:t xml:space="preserve"> bei Ärzten hat die Tendenz niedriges zu sein. Bei Durchführung durch die Personen selbst könnte die Meldung problematisch werden. Problematisch bei Nachtestung, dass diese nicht zwangsläufig als solche gekennzeichnet wird, somit auch doppelt erfasst werden kann und Verzerrung im System entstehen könnte. Negative Teste werden nicht nachgetestet. </w:t>
            </w:r>
          </w:p>
          <w:p>
            <w:pPr>
              <w:pStyle w:val="Listenabsatz"/>
              <w:numPr>
                <w:ilvl w:val="0"/>
                <w:numId w:val="44"/>
              </w:numPr>
              <w:rPr>
                <w:sz w:val="22"/>
              </w:rPr>
            </w:pPr>
            <w:r>
              <w:rPr>
                <w:sz w:val="22"/>
              </w:rPr>
              <w:t>Diskussion dazu innerhalb der AGI: Bei hoher Spezifität wird eine Nachtestung als doppelte Arbeit gesehen.</w:t>
            </w:r>
          </w:p>
          <w:p>
            <w:pPr>
              <w:rPr>
                <w:sz w:val="22"/>
              </w:rPr>
            </w:pPr>
          </w:p>
          <w:p>
            <w:pPr>
              <w:rPr>
                <w:sz w:val="22"/>
              </w:rPr>
            </w:pPr>
            <w:proofErr w:type="spellStart"/>
            <w:r>
              <w:rPr>
                <w:sz w:val="22"/>
              </w:rPr>
              <w:t>SurvNet</w:t>
            </w:r>
            <w:proofErr w:type="spellEnd"/>
            <w:r>
              <w:rPr>
                <w:sz w:val="22"/>
              </w:rPr>
              <w:t xml:space="preserve">-Update: </w:t>
            </w:r>
          </w:p>
          <w:p>
            <w:pPr>
              <w:pStyle w:val="Listenabsatz"/>
              <w:numPr>
                <w:ilvl w:val="0"/>
                <w:numId w:val="45"/>
              </w:numPr>
              <w:rPr>
                <w:sz w:val="22"/>
              </w:rPr>
            </w:pPr>
            <w:r>
              <w:rPr>
                <w:sz w:val="22"/>
              </w:rPr>
              <w:t xml:space="preserve">Heute erfolgt die Rückmeldung bzgl. der Prüfung einer technischen Funktion. Danach Rollout am RKI, idealerweise ab Freitag und Anfang nächste Woche wird das Update den Gas zur Verfügung gestellt. </w:t>
            </w:r>
          </w:p>
          <w:p>
            <w:pPr>
              <w:rPr>
                <w:sz w:val="22"/>
              </w:rPr>
            </w:pPr>
          </w:p>
          <w:p>
            <w:pPr>
              <w:pStyle w:val="Listenabsatz"/>
              <w:ind w:left="1491"/>
              <w:rPr>
                <w:sz w:val="22"/>
              </w:rPr>
            </w:pPr>
          </w:p>
        </w:tc>
        <w:tc>
          <w:tcPr>
            <w:tcW w:w="1492" w:type="dxa"/>
          </w:tcPr>
          <w:p>
            <w:pPr>
              <w:rPr>
                <w:sz w:val="22"/>
                <w:szCs w:val="22"/>
              </w:rPr>
            </w:pPr>
          </w:p>
          <w:p>
            <w:pPr>
              <w:rPr>
                <w:sz w:val="22"/>
                <w:szCs w:val="22"/>
              </w:rPr>
            </w:pPr>
          </w:p>
          <w:p>
            <w:pPr>
              <w:rPr>
                <w:sz w:val="22"/>
                <w:szCs w:val="22"/>
              </w:rPr>
            </w:pPr>
            <w:r>
              <w:rPr>
                <w:sz w:val="22"/>
                <w:szCs w:val="22"/>
              </w:rPr>
              <w:t xml:space="preserve">FG32 </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FG37/FG32/alle</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 xml:space="preserve">FG32 </w:t>
            </w:r>
          </w:p>
          <w:p>
            <w:pPr>
              <w:rPr>
                <w:sz w:val="22"/>
                <w:szCs w:val="22"/>
              </w:rPr>
            </w:pPr>
          </w:p>
          <w:p>
            <w:pPr>
              <w:rPr>
                <w:sz w:val="22"/>
                <w:szCs w:val="22"/>
              </w:rPr>
            </w:pPr>
          </w:p>
          <w:p>
            <w:pPr>
              <w:rPr>
                <w:sz w:val="22"/>
                <w:szCs w:val="22"/>
              </w:rPr>
            </w:pPr>
          </w:p>
        </w:tc>
      </w:tr>
      <w:tr>
        <w:tc>
          <w:tcPr>
            <w:tcW w:w="684" w:type="dxa"/>
          </w:tcPr>
          <w:p>
            <w:pPr>
              <w:rPr>
                <w:b/>
              </w:rPr>
            </w:pPr>
            <w:r>
              <w:rPr>
                <w:b/>
              </w:rPr>
              <w:t>14</w:t>
            </w:r>
          </w:p>
        </w:tc>
        <w:tc>
          <w:tcPr>
            <w:tcW w:w="6795" w:type="dxa"/>
          </w:tcPr>
          <w:p>
            <w:pPr>
              <w:spacing w:line="276" w:lineRule="auto"/>
              <w:rPr>
                <w:b/>
                <w:sz w:val="28"/>
              </w:rPr>
            </w:pPr>
            <w:r>
              <w:rPr>
                <w:b/>
                <w:sz w:val="28"/>
              </w:rPr>
              <w:t xml:space="preserve">Transport und Grenzübergangsstellen </w:t>
            </w:r>
            <w:r>
              <w:rPr>
                <w:b/>
                <w:color w:val="FF0000"/>
              </w:rPr>
              <w:t>(nur freitags)</w:t>
            </w:r>
          </w:p>
          <w:p>
            <w:pPr>
              <w:pStyle w:val="Listenabsatz"/>
              <w:numPr>
                <w:ilvl w:val="0"/>
                <w:numId w:val="5"/>
              </w:numPr>
              <w:rPr>
                <w:sz w:val="22"/>
              </w:rPr>
            </w:pPr>
            <w:r>
              <w:rPr>
                <w:sz w:val="22"/>
              </w:rPr>
              <w:lastRenderedPageBreak/>
              <w:t xml:space="preserve">Nicht besprochen </w:t>
            </w:r>
          </w:p>
          <w:p>
            <w:pPr>
              <w:rPr>
                <w:sz w:val="22"/>
              </w:rPr>
            </w:pPr>
          </w:p>
        </w:tc>
        <w:tc>
          <w:tcPr>
            <w:tcW w:w="1492" w:type="dxa"/>
          </w:tcPr>
          <w:p>
            <w:pPr>
              <w:rPr>
                <w:sz w:val="22"/>
                <w:szCs w:val="22"/>
              </w:rPr>
            </w:pPr>
          </w:p>
          <w:p>
            <w:pPr>
              <w:rPr>
                <w:sz w:val="22"/>
                <w:szCs w:val="22"/>
              </w:rPr>
            </w:pPr>
          </w:p>
        </w:tc>
      </w:tr>
      <w:tr>
        <w:tc>
          <w:tcPr>
            <w:tcW w:w="684" w:type="dxa"/>
          </w:tcPr>
          <w:p>
            <w:pPr>
              <w:rPr>
                <w:b/>
              </w:rPr>
            </w:pPr>
            <w:r>
              <w:rPr>
                <w:b/>
              </w:rPr>
              <w:t>15</w:t>
            </w:r>
          </w:p>
        </w:tc>
        <w:tc>
          <w:tcPr>
            <w:tcW w:w="6795" w:type="dxa"/>
          </w:tcPr>
          <w:p>
            <w:pPr>
              <w:spacing w:line="276" w:lineRule="auto"/>
              <w:rPr>
                <w:b/>
                <w:sz w:val="28"/>
              </w:rPr>
            </w:pPr>
            <w:r>
              <w:rPr>
                <w:b/>
                <w:sz w:val="28"/>
              </w:rPr>
              <w:t xml:space="preserve">Information aus dem Lagezentrum </w:t>
            </w:r>
            <w:r>
              <w:rPr>
                <w:b/>
                <w:color w:val="FF0000"/>
              </w:rPr>
              <w:t>(nur freitags)</w:t>
            </w:r>
          </w:p>
          <w:p>
            <w:pPr>
              <w:pStyle w:val="Listenabsatz"/>
              <w:numPr>
                <w:ilvl w:val="0"/>
                <w:numId w:val="5"/>
              </w:numPr>
              <w:rPr>
                <w:sz w:val="22"/>
              </w:rPr>
            </w:pPr>
            <w:r>
              <w:rPr>
                <w:sz w:val="22"/>
              </w:rPr>
              <w:t>Nicht besprochen</w:t>
            </w:r>
          </w:p>
          <w:p>
            <w:pPr>
              <w:rPr>
                <w:sz w:val="22"/>
                <w:szCs w:val="22"/>
              </w:rPr>
            </w:pPr>
          </w:p>
        </w:tc>
        <w:tc>
          <w:tcPr>
            <w:tcW w:w="1492" w:type="dxa"/>
          </w:tcPr>
          <w:p>
            <w:pPr>
              <w:rPr>
                <w:sz w:val="22"/>
                <w:szCs w:val="22"/>
              </w:rPr>
            </w:pPr>
          </w:p>
          <w:p>
            <w:pPr>
              <w:rPr>
                <w:sz w:val="22"/>
                <w:szCs w:val="22"/>
              </w:rPr>
            </w:pPr>
          </w:p>
          <w:p>
            <w:pPr>
              <w:rPr>
                <w:sz w:val="22"/>
                <w:szCs w:val="22"/>
              </w:rPr>
            </w:pPr>
          </w:p>
        </w:tc>
      </w:tr>
      <w:tr>
        <w:tc>
          <w:tcPr>
            <w:tcW w:w="684" w:type="dxa"/>
          </w:tcPr>
          <w:p>
            <w:pPr>
              <w:rPr>
                <w:b/>
              </w:rPr>
            </w:pPr>
            <w:r>
              <w:rPr>
                <w:b/>
              </w:rPr>
              <w:t>16</w:t>
            </w:r>
          </w:p>
        </w:tc>
        <w:tc>
          <w:tcPr>
            <w:tcW w:w="6795" w:type="dxa"/>
          </w:tcPr>
          <w:p>
            <w:pPr>
              <w:spacing w:line="276" w:lineRule="auto"/>
              <w:rPr>
                <w:b/>
                <w:sz w:val="28"/>
              </w:rPr>
            </w:pPr>
            <w:r>
              <w:rPr>
                <w:b/>
                <w:sz w:val="28"/>
              </w:rPr>
              <w:t>Wichtige Termine</w:t>
            </w:r>
          </w:p>
          <w:p>
            <w:pPr>
              <w:pStyle w:val="Listenabsatz"/>
              <w:numPr>
                <w:ilvl w:val="0"/>
                <w:numId w:val="5"/>
              </w:numPr>
              <w:ind w:left="453" w:hanging="340"/>
              <w:rPr>
                <w:sz w:val="22"/>
                <w:szCs w:val="22"/>
              </w:rPr>
            </w:pPr>
            <w:r>
              <w:rPr>
                <w:sz w:val="22"/>
                <w:szCs w:val="22"/>
              </w:rPr>
              <w:t xml:space="preserve">Krisenstabstreffen BMG/BMI </w:t>
            </w:r>
          </w:p>
          <w:p>
            <w:pPr>
              <w:pStyle w:val="Listenabsatz"/>
              <w:numPr>
                <w:ilvl w:val="0"/>
                <w:numId w:val="5"/>
              </w:numPr>
              <w:ind w:left="453" w:hanging="340"/>
              <w:rPr>
                <w:sz w:val="22"/>
                <w:szCs w:val="22"/>
              </w:rPr>
            </w:pPr>
            <w:r>
              <w:rPr>
                <w:sz w:val="22"/>
                <w:szCs w:val="22"/>
              </w:rPr>
              <w:t xml:space="preserve">GMK zu Impfen </w:t>
            </w:r>
          </w:p>
          <w:p>
            <w:pPr>
              <w:pStyle w:val="Listenabsatz"/>
              <w:numPr>
                <w:ilvl w:val="0"/>
                <w:numId w:val="5"/>
              </w:numPr>
              <w:ind w:left="453" w:hanging="340"/>
              <w:rPr>
                <w:sz w:val="22"/>
                <w:szCs w:val="22"/>
              </w:rPr>
            </w:pPr>
            <w:r>
              <w:rPr>
                <w:sz w:val="22"/>
                <w:szCs w:val="22"/>
              </w:rPr>
              <w:t xml:space="preserve">HSC </w:t>
            </w:r>
          </w:p>
          <w:p>
            <w:pPr>
              <w:pStyle w:val="Listenabsatz"/>
              <w:numPr>
                <w:ilvl w:val="0"/>
                <w:numId w:val="5"/>
              </w:numPr>
              <w:ind w:left="453" w:hanging="340"/>
              <w:rPr>
                <w:sz w:val="22"/>
                <w:szCs w:val="22"/>
              </w:rPr>
            </w:pPr>
            <w:r>
              <w:rPr>
                <w:sz w:val="22"/>
                <w:szCs w:val="22"/>
              </w:rPr>
              <w:t xml:space="preserve">ECDC Impfen als Webinar </w:t>
            </w:r>
          </w:p>
          <w:p>
            <w:pPr>
              <w:rPr>
                <w:sz w:val="22"/>
                <w:szCs w:val="22"/>
              </w:rPr>
            </w:pPr>
          </w:p>
        </w:tc>
        <w:tc>
          <w:tcPr>
            <w:tcW w:w="1492" w:type="dxa"/>
          </w:tcPr>
          <w:p>
            <w:pPr>
              <w:rPr>
                <w:sz w:val="22"/>
                <w:szCs w:val="22"/>
              </w:rPr>
            </w:pPr>
          </w:p>
          <w:p>
            <w:pPr>
              <w:rPr>
                <w:sz w:val="22"/>
                <w:szCs w:val="22"/>
              </w:rPr>
            </w:pPr>
          </w:p>
        </w:tc>
      </w:tr>
      <w:tr>
        <w:tc>
          <w:tcPr>
            <w:tcW w:w="684" w:type="dxa"/>
          </w:tcPr>
          <w:p>
            <w:pPr>
              <w:rPr>
                <w:b/>
              </w:rPr>
            </w:pPr>
            <w:r>
              <w:rPr>
                <w:b/>
              </w:rPr>
              <w:t>17</w:t>
            </w:r>
          </w:p>
        </w:tc>
        <w:tc>
          <w:tcPr>
            <w:tcW w:w="6795" w:type="dxa"/>
          </w:tcPr>
          <w:p>
            <w:pPr>
              <w:spacing w:line="276" w:lineRule="auto"/>
              <w:rPr>
                <w:b/>
                <w:sz w:val="28"/>
              </w:rPr>
            </w:pPr>
            <w:r>
              <w:rPr>
                <w:b/>
                <w:sz w:val="28"/>
              </w:rPr>
              <w:t>Andere Themen</w:t>
            </w:r>
          </w:p>
          <w:p>
            <w:pPr>
              <w:pStyle w:val="Listenabsatz"/>
              <w:numPr>
                <w:ilvl w:val="0"/>
                <w:numId w:val="5"/>
              </w:numPr>
              <w:ind w:left="453" w:hanging="340"/>
              <w:rPr>
                <w:sz w:val="22"/>
                <w:szCs w:val="22"/>
              </w:rPr>
            </w:pPr>
            <w:r>
              <w:rPr>
                <w:sz w:val="22"/>
                <w:szCs w:val="22"/>
              </w:rPr>
              <w:t xml:space="preserve">Nächste Sitzung: Freitag, 18.09.2020, 11:00 Uhr, via </w:t>
            </w:r>
            <w:proofErr w:type="spellStart"/>
            <w:r>
              <w:rPr>
                <w:sz w:val="22"/>
                <w:szCs w:val="22"/>
              </w:rPr>
              <w:t>Vitero</w:t>
            </w:r>
            <w:proofErr w:type="spellEnd"/>
          </w:p>
        </w:tc>
        <w:tc>
          <w:tcPr>
            <w:tcW w:w="1492" w:type="dxa"/>
          </w:tcPr>
          <w:p>
            <w:pPr>
              <w:rPr>
                <w:sz w:val="22"/>
                <w:szCs w:val="22"/>
              </w:rPr>
            </w:pPr>
          </w:p>
          <w:p>
            <w:pPr>
              <w:rPr>
                <w:sz w:val="22"/>
                <w:szCs w:val="22"/>
              </w:rPr>
            </w:pPr>
          </w:p>
          <w:p>
            <w:pPr>
              <w:rPr>
                <w:sz w:val="22"/>
                <w:szCs w:val="22"/>
              </w:rPr>
            </w:pPr>
          </w:p>
        </w:tc>
      </w:tr>
    </w:tbl>
    <w:p>
      <w:pPr>
        <w:spacing w:after="240" w:line="360" w:lineRule="auto"/>
      </w:pPr>
    </w:p>
    <w:p>
      <w:pPr>
        <w:spacing w:after="240" w:line="360" w:lineRule="auto"/>
      </w:pPr>
    </w:p>
    <w:sectPr>
      <w:headerReference w:type="even" r:id="rId12"/>
      <w:headerReference w:type="default" r:id="rId13"/>
      <w:footerReference w:type="even" r:id="rId14"/>
      <w:footerReference w:type="default" r:id="rId15"/>
      <w:headerReference w:type="first" r:id="rId16"/>
      <w:footerReference w:type="first" r:id="rId17"/>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pPr>
        <w:spacing w:after="0"/>
      </w:pPr>
      <w:r>
        <w:separator/>
      </w:r>
    </w:p>
  </w:endnote>
  <w:endnote w:type="continuationSeparator" w:id="0">
    <w:p>
      <w:pPr>
        <w:spacing w:after="0"/>
      </w:pPr>
      <w:r>
        <w:continuationSeparator/>
      </w:r>
    </w:p>
  </w:endnote>
  <w:endnote w:type="continuationNotice" w:id="1">
    <w:p>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ind w:right="360"/>
      <w:rPr>
        <w:i/>
        <w:color w:val="7F7F7F" w:themeColor="text1" w:themeTint="80"/>
      </w:rPr>
    </w:pPr>
    <w:r>
      <w:rPr>
        <w:i/>
        <w:color w:val="7F7F7F" w:themeColor="text1" w:themeTint="80"/>
      </w:rPr>
      <w:tab/>
    </w:r>
    <w:r>
      <w:rPr>
        <w:i/>
        <w:color w:val="7F7F7F" w:themeColor="text1" w:themeTint="80"/>
      </w:rPr>
      <w:tab/>
    </w:r>
    <w:bookmarkStart w:id="0" w:name="_GoBack"/>
    <w:bookmarkEnd w:id="0"/>
    <w:r>
      <w:rPr>
        <w:i/>
        <w:color w:val="7F7F7F" w:themeColor="text1" w:themeTint="80"/>
      </w:rPr>
      <w:t xml:space="preserve">Seite </w:t>
    </w:r>
    <w:r>
      <w:rPr>
        <w:b/>
        <w:bCs/>
        <w:i/>
        <w:color w:val="7F7F7F" w:themeColor="text1" w:themeTint="80"/>
      </w:rPr>
      <w:fldChar w:fldCharType="begin"/>
    </w:r>
    <w:r>
      <w:rPr>
        <w:b/>
        <w:bCs/>
        <w:i/>
        <w:color w:val="7F7F7F" w:themeColor="text1" w:themeTint="80"/>
      </w:rPr>
      <w:instrText>PAGE  \* Arabic  \* MERGEFORMAT</w:instrText>
    </w:r>
    <w:r>
      <w:rPr>
        <w:b/>
        <w:bCs/>
        <w:i/>
        <w:color w:val="7F7F7F" w:themeColor="text1" w:themeTint="80"/>
      </w:rPr>
      <w:fldChar w:fldCharType="separate"/>
    </w:r>
    <w:r>
      <w:rPr>
        <w:b/>
        <w:bCs/>
        <w:i/>
        <w:color w:val="7F7F7F" w:themeColor="text1" w:themeTint="80"/>
      </w:rPr>
      <w:t>1</w:t>
    </w:r>
    <w:r>
      <w:rPr>
        <w:b/>
        <w:bCs/>
        <w:i/>
        <w:color w:val="7F7F7F" w:themeColor="text1" w:themeTint="80"/>
      </w:rPr>
      <w:fldChar w:fldCharType="end"/>
    </w:r>
    <w:r>
      <w:rPr>
        <w:i/>
        <w:color w:val="7F7F7F" w:themeColor="text1" w:themeTint="80"/>
      </w:rPr>
      <w:t xml:space="preserve"> von </w:t>
    </w:r>
    <w:r>
      <w:rPr>
        <w:b/>
        <w:bCs/>
        <w:i/>
        <w:color w:val="7F7F7F" w:themeColor="text1" w:themeTint="80"/>
      </w:rPr>
      <w:fldChar w:fldCharType="begin"/>
    </w:r>
    <w:r>
      <w:rPr>
        <w:b/>
        <w:bCs/>
        <w:i/>
        <w:color w:val="7F7F7F" w:themeColor="text1" w:themeTint="80"/>
      </w:rPr>
      <w:instrText>NUMPAGES  \* Arabic  \* MERGEFORMAT</w:instrText>
    </w:r>
    <w:r>
      <w:rPr>
        <w:b/>
        <w:bCs/>
        <w:i/>
        <w:color w:val="7F7F7F" w:themeColor="text1" w:themeTint="80"/>
      </w:rPr>
      <w:fldChar w:fldCharType="separate"/>
    </w:r>
    <w:r>
      <w:rPr>
        <w:b/>
        <w:bCs/>
        <w:i/>
        <w:color w:val="7F7F7F" w:themeColor="text1" w:themeTint="80"/>
      </w:rPr>
      <w:t>2</w:t>
    </w:r>
    <w:r>
      <w:rPr>
        <w:b/>
        <w:bCs/>
        <w:i/>
        <w:color w:val="7F7F7F" w:themeColor="text1" w:themeTint="80"/>
      </w:rPr>
      <w:fldChar w:fldCharType="end"/>
    </w:r>
    <w:r>
      <w:rPr>
        <w:i/>
        <w:color w:val="7F7F7F" w:themeColor="text1" w:themeTint="80"/>
      </w:rPr>
      <w:tab/>
    </w:r>
    <w:r>
      <w:rPr>
        <w:i/>
        <w:color w:val="7F7F7F" w:themeColor="text1" w:themeTint="80"/>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pPr>
      <w:r>
        <w:separator/>
      </w:r>
    </w:p>
  </w:footnote>
  <w:footnote w:type="continuationSeparator" w:id="0">
    <w:p>
      <w:pPr>
        <w:spacing w:after="0"/>
      </w:pPr>
      <w:r>
        <w:continuationSeparator/>
      </w:r>
    </w:p>
  </w:footnote>
  <w:footnote w:type="continuationNotice" w:id="1">
    <w:p>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Bdr>
        <w:bottom w:val="single" w:sz="6" w:space="1" w:color="auto"/>
      </w:pBdr>
      <w:tabs>
        <w:tab w:val="left" w:pos="1478"/>
        <w:tab w:val="left" w:pos="8565"/>
      </w:tabs>
      <w:jc w:val="center"/>
      <w:rPr>
        <w:color w:val="A6A6A6" w:themeColor="background1" w:themeShade="A6"/>
        <w:sz w:val="28"/>
      </w:rPr>
    </w:pPr>
    <w:r>
      <w:rPr>
        <w:noProof/>
        <w:color w:val="A6A6A6" w:themeColor="background1" w:themeShade="A6"/>
        <w:sz w:val="28"/>
        <w:lang w:eastAsia="de-DE"/>
      </w:rPr>
      <w:drawing>
        <wp:anchor distT="0" distB="0" distL="114300" distR="114300" simplePos="0" relativeHeight="251659264" behindDoc="0" locked="0" layoutInCell="1" allowOverlap="1">
          <wp:simplePos x="0" y="0"/>
          <wp:positionH relativeFrom="margin">
            <wp:posOffset>4635500</wp:posOffset>
          </wp:positionH>
          <wp:positionV relativeFrom="margin">
            <wp:posOffset>-795655</wp:posOffset>
          </wp:positionV>
          <wp:extent cx="1574800" cy="465455"/>
          <wp:effectExtent l="0" t="0" r="6350" b="0"/>
          <wp:wrapSquare wrapText="bothSides"/>
          <wp:docPr id="1" name="P 1" descr="RKI_Logo_Monitor"/>
          <wp:cNvGraphicFramePr/>
          <a:graphic xmlns:a="http://schemas.openxmlformats.org/drawingml/2006/main">
            <a:graphicData uri="http://schemas.openxmlformats.org/drawingml/2006/picture">
              <pic:pic xmlns:pic="http://schemas.openxmlformats.org/drawingml/2006/picture">
                <pic:nvPicPr>
                  <pic:cNvPr id="0" name="Picture 5" descr="RKI_Logo_Monito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74800" cy="465455"/>
                  </a:xfrm>
                  <a:prstGeom prst="rect">
                    <a:avLst/>
                  </a:prstGeom>
                  <a:noFill/>
                  <a:ln>
                    <a:noFill/>
                  </a:ln>
                  <a:extLst/>
                </pic:spPr>
              </pic:pic>
            </a:graphicData>
          </a:graphic>
        </wp:anchor>
      </w:drawing>
    </w:r>
    <w:r>
      <w:rPr>
        <w:rFonts w:ascii="Arial" w:hAnsi="Arial" w:cs="Arial"/>
        <w:i/>
        <w:color w:val="A6A6A6" w:themeColor="background1" w:themeShade="A6"/>
        <w:sz w:val="20"/>
        <w:szCs w:val="22"/>
      </w:rPr>
      <w:t>VS – NUR FÜR DEN DIENSTGEBRAUCH</w:t>
    </w:r>
  </w:p>
  <w:p>
    <w:pPr>
      <w:pStyle w:val="Kopfzeile"/>
      <w:pBdr>
        <w:bottom w:val="single" w:sz="6" w:space="1" w:color="auto"/>
      </w:pBdr>
      <w:rPr>
        <w:color w:val="1F497D" w:themeColor="text2"/>
      </w:rPr>
    </w:pPr>
  </w:p>
  <w:p>
    <w:pPr>
      <w:pStyle w:val="Kopfzeile"/>
      <w:pBdr>
        <w:bottom w:val="single" w:sz="6" w:space="1" w:color="auto"/>
      </w:pBdr>
      <w:rPr>
        <w:color w:val="1F497D" w:themeColor="text2"/>
      </w:rPr>
    </w:pPr>
    <w:r>
      <w:rPr>
        <w:color w:val="1F497D" w:themeColor="text2"/>
      </w:rPr>
      <w:t xml:space="preserve">Lagezentrum des RKI </w:t>
    </w:r>
    <w:r>
      <w:rPr>
        <w:color w:val="1F497D" w:themeColor="text2"/>
      </w:rPr>
      <w:tab/>
    </w:r>
    <w:r>
      <w:rPr>
        <w:color w:val="1F497D" w:themeColor="text2"/>
      </w:rPr>
      <w:tab/>
      <w:t>Protokoll des COVID-19-Krisenstabs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04A65"/>
    <w:multiLevelType w:val="hybridMultilevel"/>
    <w:tmpl w:val="BAA4D6FE"/>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AC55772"/>
    <w:multiLevelType w:val="hybridMultilevel"/>
    <w:tmpl w:val="0FC8BF74"/>
    <w:lvl w:ilvl="0" w:tplc="04070003">
      <w:start w:val="1"/>
      <w:numFmt w:val="bullet"/>
      <w:lvlText w:val="o"/>
      <w:lvlJc w:val="left"/>
      <w:pPr>
        <w:ind w:left="720" w:hanging="360"/>
      </w:pPr>
      <w:rPr>
        <w:rFonts w:ascii="Courier New" w:hAnsi="Courier New" w:cs="Courier New"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C110A1D"/>
    <w:multiLevelType w:val="hybridMultilevel"/>
    <w:tmpl w:val="4D947C40"/>
    <w:lvl w:ilvl="0" w:tplc="04070003">
      <w:start w:val="1"/>
      <w:numFmt w:val="bullet"/>
      <w:lvlText w:val="o"/>
      <w:lvlJc w:val="left"/>
      <w:pPr>
        <w:ind w:left="1080" w:hanging="360"/>
      </w:pPr>
      <w:rPr>
        <w:rFonts w:ascii="Courier New" w:hAnsi="Courier New" w:cs="Courier New"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 w15:restartNumberingAfterBreak="0">
    <w:nsid w:val="0E004A4E"/>
    <w:multiLevelType w:val="hybridMultilevel"/>
    <w:tmpl w:val="D0947C44"/>
    <w:lvl w:ilvl="0" w:tplc="04070001">
      <w:start w:val="1"/>
      <w:numFmt w:val="bullet"/>
      <w:lvlText w:val=""/>
      <w:lvlJc w:val="left"/>
      <w:pPr>
        <w:ind w:left="1080" w:hanging="360"/>
      </w:pPr>
      <w:rPr>
        <w:rFonts w:ascii="Symbol" w:hAnsi="Symbol" w:hint="default"/>
        <w:color w:val="auto"/>
      </w:rPr>
    </w:lvl>
    <w:lvl w:ilvl="1" w:tplc="04070001">
      <w:start w:val="1"/>
      <w:numFmt w:val="bullet"/>
      <w:lvlText w:val=""/>
      <w:lvlJc w:val="left"/>
      <w:pPr>
        <w:ind w:left="1800" w:hanging="360"/>
      </w:pPr>
      <w:rPr>
        <w:rFonts w:ascii="Symbol" w:hAnsi="Symbol" w:hint="default"/>
      </w:rPr>
    </w:lvl>
    <w:lvl w:ilvl="2" w:tplc="0407000F">
      <w:start w:val="1"/>
      <w:numFmt w:val="decimal"/>
      <w:lvlText w:val="%3."/>
      <w:lvlJc w:val="left"/>
      <w:pPr>
        <w:ind w:left="2520" w:hanging="360"/>
      </w:pPr>
      <w:rPr>
        <w:rFont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4" w15:restartNumberingAfterBreak="0">
    <w:nsid w:val="10780C93"/>
    <w:multiLevelType w:val="hybridMultilevel"/>
    <w:tmpl w:val="31C262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3">
      <w:start w:val="1"/>
      <w:numFmt w:val="bullet"/>
      <w:lvlText w:val="o"/>
      <w:lvlJc w:val="left"/>
      <w:pPr>
        <w:ind w:left="2880" w:hanging="360"/>
      </w:pPr>
      <w:rPr>
        <w:rFonts w:ascii="Courier New" w:hAnsi="Courier New" w:cs="Courier New"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10812AE"/>
    <w:multiLevelType w:val="hybridMultilevel"/>
    <w:tmpl w:val="A760897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3432B56"/>
    <w:multiLevelType w:val="hybridMultilevel"/>
    <w:tmpl w:val="7D127A7A"/>
    <w:lvl w:ilvl="0" w:tplc="04070003">
      <w:start w:val="1"/>
      <w:numFmt w:val="bullet"/>
      <w:lvlText w:val="o"/>
      <w:lvlJc w:val="left"/>
      <w:pPr>
        <w:ind w:left="1080" w:hanging="360"/>
      </w:pPr>
      <w:rPr>
        <w:rFonts w:ascii="Courier New" w:hAnsi="Courier New" w:cs="Courier New" w:hint="default"/>
      </w:rPr>
    </w:lvl>
    <w:lvl w:ilvl="1" w:tplc="04070003" w:tentative="1">
      <w:start w:val="1"/>
      <w:numFmt w:val="bullet"/>
      <w:lvlText w:val="o"/>
      <w:lvlJc w:val="left"/>
      <w:pPr>
        <w:ind w:left="720" w:hanging="360"/>
      </w:pPr>
      <w:rPr>
        <w:rFonts w:ascii="Courier New" w:hAnsi="Courier New" w:cs="Courier New" w:hint="default"/>
      </w:rPr>
    </w:lvl>
    <w:lvl w:ilvl="2" w:tplc="04070005" w:tentative="1">
      <w:start w:val="1"/>
      <w:numFmt w:val="bullet"/>
      <w:lvlText w:val=""/>
      <w:lvlJc w:val="left"/>
      <w:pPr>
        <w:ind w:left="1440" w:hanging="360"/>
      </w:pPr>
      <w:rPr>
        <w:rFonts w:ascii="Wingdings" w:hAnsi="Wingdings" w:hint="default"/>
      </w:rPr>
    </w:lvl>
    <w:lvl w:ilvl="3" w:tplc="04070001" w:tentative="1">
      <w:start w:val="1"/>
      <w:numFmt w:val="bullet"/>
      <w:lvlText w:val=""/>
      <w:lvlJc w:val="left"/>
      <w:pPr>
        <w:ind w:left="2160" w:hanging="360"/>
      </w:pPr>
      <w:rPr>
        <w:rFonts w:ascii="Symbol" w:hAnsi="Symbol" w:hint="default"/>
      </w:rPr>
    </w:lvl>
    <w:lvl w:ilvl="4" w:tplc="04070003" w:tentative="1">
      <w:start w:val="1"/>
      <w:numFmt w:val="bullet"/>
      <w:lvlText w:val="o"/>
      <w:lvlJc w:val="left"/>
      <w:pPr>
        <w:ind w:left="2880" w:hanging="360"/>
      </w:pPr>
      <w:rPr>
        <w:rFonts w:ascii="Courier New" w:hAnsi="Courier New" w:cs="Courier New" w:hint="default"/>
      </w:rPr>
    </w:lvl>
    <w:lvl w:ilvl="5" w:tplc="04070005" w:tentative="1">
      <w:start w:val="1"/>
      <w:numFmt w:val="bullet"/>
      <w:lvlText w:val=""/>
      <w:lvlJc w:val="left"/>
      <w:pPr>
        <w:ind w:left="3600" w:hanging="360"/>
      </w:pPr>
      <w:rPr>
        <w:rFonts w:ascii="Wingdings" w:hAnsi="Wingdings" w:hint="default"/>
      </w:rPr>
    </w:lvl>
    <w:lvl w:ilvl="6" w:tplc="04070001" w:tentative="1">
      <w:start w:val="1"/>
      <w:numFmt w:val="bullet"/>
      <w:lvlText w:val=""/>
      <w:lvlJc w:val="left"/>
      <w:pPr>
        <w:ind w:left="4320" w:hanging="360"/>
      </w:pPr>
      <w:rPr>
        <w:rFonts w:ascii="Symbol" w:hAnsi="Symbol" w:hint="default"/>
      </w:rPr>
    </w:lvl>
    <w:lvl w:ilvl="7" w:tplc="04070003" w:tentative="1">
      <w:start w:val="1"/>
      <w:numFmt w:val="bullet"/>
      <w:lvlText w:val="o"/>
      <w:lvlJc w:val="left"/>
      <w:pPr>
        <w:ind w:left="5040" w:hanging="360"/>
      </w:pPr>
      <w:rPr>
        <w:rFonts w:ascii="Courier New" w:hAnsi="Courier New" w:cs="Courier New" w:hint="default"/>
      </w:rPr>
    </w:lvl>
    <w:lvl w:ilvl="8" w:tplc="04070005" w:tentative="1">
      <w:start w:val="1"/>
      <w:numFmt w:val="bullet"/>
      <w:lvlText w:val=""/>
      <w:lvlJc w:val="left"/>
      <w:pPr>
        <w:ind w:left="5760" w:hanging="360"/>
      </w:pPr>
      <w:rPr>
        <w:rFonts w:ascii="Wingdings" w:hAnsi="Wingdings" w:hint="default"/>
      </w:rPr>
    </w:lvl>
  </w:abstractNum>
  <w:abstractNum w:abstractNumId="7" w15:restartNumberingAfterBreak="0">
    <w:nsid w:val="17512FA4"/>
    <w:multiLevelType w:val="hybridMultilevel"/>
    <w:tmpl w:val="B84021E2"/>
    <w:lvl w:ilvl="0" w:tplc="04070003">
      <w:start w:val="1"/>
      <w:numFmt w:val="bullet"/>
      <w:lvlText w:val="o"/>
      <w:lvlJc w:val="left"/>
      <w:pPr>
        <w:ind w:left="1080" w:hanging="360"/>
      </w:pPr>
      <w:rPr>
        <w:rFonts w:ascii="Courier New" w:hAnsi="Courier New" w:cs="Courier New" w:hint="default"/>
        <w:color w:val="auto"/>
      </w:rPr>
    </w:lvl>
    <w:lvl w:ilvl="1" w:tplc="04070005">
      <w:start w:val="1"/>
      <w:numFmt w:val="bullet"/>
      <w:lvlText w:val=""/>
      <w:lvlJc w:val="left"/>
      <w:pPr>
        <w:ind w:left="1800" w:hanging="360"/>
      </w:pPr>
      <w:rPr>
        <w:rFonts w:ascii="Wingdings" w:hAnsi="Wingdings"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8" w15:restartNumberingAfterBreak="0">
    <w:nsid w:val="24E81549"/>
    <w:multiLevelType w:val="hybridMultilevel"/>
    <w:tmpl w:val="6D78FE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B397807"/>
    <w:multiLevelType w:val="hybridMultilevel"/>
    <w:tmpl w:val="F4EC99B4"/>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3">
      <w:start w:val="1"/>
      <w:numFmt w:val="bullet"/>
      <w:lvlText w:val="o"/>
      <w:lvlJc w:val="left"/>
      <w:pPr>
        <w:ind w:left="1377" w:hanging="360"/>
      </w:pPr>
      <w:rPr>
        <w:rFonts w:ascii="Courier New" w:hAnsi="Courier New" w:cs="Courier New" w:hint="default"/>
      </w:rPr>
    </w:lvl>
    <w:lvl w:ilvl="3" w:tplc="04070001">
      <w:start w:val="1"/>
      <w:numFmt w:val="bullet"/>
      <w:lvlText w:val=""/>
      <w:lvlJc w:val="left"/>
      <w:pPr>
        <w:ind w:left="4612"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0" w15:restartNumberingAfterBreak="0">
    <w:nsid w:val="2BB91D98"/>
    <w:multiLevelType w:val="hybridMultilevel"/>
    <w:tmpl w:val="F1CE2C24"/>
    <w:lvl w:ilvl="0" w:tplc="04070001">
      <w:start w:val="1"/>
      <w:numFmt w:val="bullet"/>
      <w:lvlText w:val=""/>
      <w:lvlJc w:val="left"/>
      <w:pPr>
        <w:ind w:left="1080" w:hanging="360"/>
      </w:pPr>
      <w:rPr>
        <w:rFonts w:ascii="Symbol" w:hAnsi="Symbol" w:hint="default"/>
        <w:color w:val="auto"/>
      </w:rPr>
    </w:lvl>
    <w:lvl w:ilvl="1" w:tplc="04070001">
      <w:start w:val="1"/>
      <w:numFmt w:val="bullet"/>
      <w:lvlText w:val=""/>
      <w:lvlJc w:val="left"/>
      <w:pPr>
        <w:ind w:left="1800" w:hanging="360"/>
      </w:pPr>
      <w:rPr>
        <w:rFonts w:ascii="Symbol" w:hAnsi="Symbol" w:hint="default"/>
      </w:rPr>
    </w:lvl>
    <w:lvl w:ilvl="2" w:tplc="0407000F">
      <w:start w:val="1"/>
      <w:numFmt w:val="decimal"/>
      <w:lvlText w:val="%3."/>
      <w:lvlJc w:val="left"/>
      <w:pPr>
        <w:ind w:left="2520" w:hanging="360"/>
      </w:pPr>
      <w:rPr>
        <w:rFont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1" w15:restartNumberingAfterBreak="0">
    <w:nsid w:val="313630DC"/>
    <w:multiLevelType w:val="hybridMultilevel"/>
    <w:tmpl w:val="693C82BA"/>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4B84360"/>
    <w:multiLevelType w:val="hybridMultilevel"/>
    <w:tmpl w:val="6E10E19A"/>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7903B93"/>
    <w:multiLevelType w:val="hybridMultilevel"/>
    <w:tmpl w:val="55983D3C"/>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AFE6B54"/>
    <w:multiLevelType w:val="hybridMultilevel"/>
    <w:tmpl w:val="DB84EF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CE02685"/>
    <w:multiLevelType w:val="hybridMultilevel"/>
    <w:tmpl w:val="D1F8CFA4"/>
    <w:lvl w:ilvl="0" w:tplc="57EEC79A">
      <w:start w:val="1"/>
      <w:numFmt w:val="bullet"/>
      <w:pStyle w:val="Style1"/>
      <w:lvlText w:val="o"/>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E1867B9"/>
    <w:multiLevelType w:val="hybridMultilevel"/>
    <w:tmpl w:val="CFCEA218"/>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3E755201"/>
    <w:multiLevelType w:val="hybridMultilevel"/>
    <w:tmpl w:val="8DF469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3EE93746"/>
    <w:multiLevelType w:val="hybridMultilevel"/>
    <w:tmpl w:val="676E79CC"/>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9" w15:restartNumberingAfterBreak="0">
    <w:nsid w:val="3F240B22"/>
    <w:multiLevelType w:val="hybridMultilevel"/>
    <w:tmpl w:val="B1E6744A"/>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0" w15:restartNumberingAfterBreak="0">
    <w:nsid w:val="3F321642"/>
    <w:multiLevelType w:val="hybridMultilevel"/>
    <w:tmpl w:val="476A3326"/>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40802CE8"/>
    <w:multiLevelType w:val="hybridMultilevel"/>
    <w:tmpl w:val="DAB4D622"/>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414B2524"/>
    <w:multiLevelType w:val="hybridMultilevel"/>
    <w:tmpl w:val="28826EAA"/>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4403638E"/>
    <w:multiLevelType w:val="hybridMultilevel"/>
    <w:tmpl w:val="F4EA35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45284E65"/>
    <w:multiLevelType w:val="hybridMultilevel"/>
    <w:tmpl w:val="8962ECB6"/>
    <w:lvl w:ilvl="0" w:tplc="04070003">
      <w:start w:val="1"/>
      <w:numFmt w:val="bullet"/>
      <w:lvlText w:val="o"/>
      <w:lvlJc w:val="left"/>
      <w:pPr>
        <w:ind w:left="1644" w:hanging="360"/>
      </w:pPr>
      <w:rPr>
        <w:rFonts w:ascii="Courier New" w:hAnsi="Courier New" w:cs="Courier New" w:hint="default"/>
      </w:rPr>
    </w:lvl>
    <w:lvl w:ilvl="1" w:tplc="04070003" w:tentative="1">
      <w:start w:val="1"/>
      <w:numFmt w:val="bullet"/>
      <w:lvlText w:val="o"/>
      <w:lvlJc w:val="left"/>
      <w:pPr>
        <w:ind w:left="2364" w:hanging="360"/>
      </w:pPr>
      <w:rPr>
        <w:rFonts w:ascii="Courier New" w:hAnsi="Courier New" w:cs="Courier New" w:hint="default"/>
      </w:rPr>
    </w:lvl>
    <w:lvl w:ilvl="2" w:tplc="04070005" w:tentative="1">
      <w:start w:val="1"/>
      <w:numFmt w:val="bullet"/>
      <w:lvlText w:val=""/>
      <w:lvlJc w:val="left"/>
      <w:pPr>
        <w:ind w:left="3084" w:hanging="360"/>
      </w:pPr>
      <w:rPr>
        <w:rFonts w:ascii="Wingdings" w:hAnsi="Wingdings" w:hint="default"/>
      </w:rPr>
    </w:lvl>
    <w:lvl w:ilvl="3" w:tplc="04070001" w:tentative="1">
      <w:start w:val="1"/>
      <w:numFmt w:val="bullet"/>
      <w:lvlText w:val=""/>
      <w:lvlJc w:val="left"/>
      <w:pPr>
        <w:ind w:left="3804" w:hanging="360"/>
      </w:pPr>
      <w:rPr>
        <w:rFonts w:ascii="Symbol" w:hAnsi="Symbol" w:hint="default"/>
      </w:rPr>
    </w:lvl>
    <w:lvl w:ilvl="4" w:tplc="04070003" w:tentative="1">
      <w:start w:val="1"/>
      <w:numFmt w:val="bullet"/>
      <w:lvlText w:val="o"/>
      <w:lvlJc w:val="left"/>
      <w:pPr>
        <w:ind w:left="4524" w:hanging="360"/>
      </w:pPr>
      <w:rPr>
        <w:rFonts w:ascii="Courier New" w:hAnsi="Courier New" w:cs="Courier New" w:hint="default"/>
      </w:rPr>
    </w:lvl>
    <w:lvl w:ilvl="5" w:tplc="04070005" w:tentative="1">
      <w:start w:val="1"/>
      <w:numFmt w:val="bullet"/>
      <w:lvlText w:val=""/>
      <w:lvlJc w:val="left"/>
      <w:pPr>
        <w:ind w:left="5244" w:hanging="360"/>
      </w:pPr>
      <w:rPr>
        <w:rFonts w:ascii="Wingdings" w:hAnsi="Wingdings" w:hint="default"/>
      </w:rPr>
    </w:lvl>
    <w:lvl w:ilvl="6" w:tplc="04070001" w:tentative="1">
      <w:start w:val="1"/>
      <w:numFmt w:val="bullet"/>
      <w:lvlText w:val=""/>
      <w:lvlJc w:val="left"/>
      <w:pPr>
        <w:ind w:left="5964" w:hanging="360"/>
      </w:pPr>
      <w:rPr>
        <w:rFonts w:ascii="Symbol" w:hAnsi="Symbol" w:hint="default"/>
      </w:rPr>
    </w:lvl>
    <w:lvl w:ilvl="7" w:tplc="04070003" w:tentative="1">
      <w:start w:val="1"/>
      <w:numFmt w:val="bullet"/>
      <w:lvlText w:val="o"/>
      <w:lvlJc w:val="left"/>
      <w:pPr>
        <w:ind w:left="6684" w:hanging="360"/>
      </w:pPr>
      <w:rPr>
        <w:rFonts w:ascii="Courier New" w:hAnsi="Courier New" w:cs="Courier New" w:hint="default"/>
      </w:rPr>
    </w:lvl>
    <w:lvl w:ilvl="8" w:tplc="04070005" w:tentative="1">
      <w:start w:val="1"/>
      <w:numFmt w:val="bullet"/>
      <w:lvlText w:val=""/>
      <w:lvlJc w:val="left"/>
      <w:pPr>
        <w:ind w:left="7404" w:hanging="360"/>
      </w:pPr>
      <w:rPr>
        <w:rFonts w:ascii="Wingdings" w:hAnsi="Wingdings" w:hint="default"/>
      </w:rPr>
    </w:lvl>
  </w:abstractNum>
  <w:abstractNum w:abstractNumId="25" w15:restartNumberingAfterBreak="0">
    <w:nsid w:val="45F21567"/>
    <w:multiLevelType w:val="hybridMultilevel"/>
    <w:tmpl w:val="199E2F9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499E04DC"/>
    <w:multiLevelType w:val="hybridMultilevel"/>
    <w:tmpl w:val="47DAD7C2"/>
    <w:lvl w:ilvl="0" w:tplc="04070001">
      <w:start w:val="1"/>
      <w:numFmt w:val="bullet"/>
      <w:lvlText w:val=""/>
      <w:lvlJc w:val="left"/>
      <w:pPr>
        <w:ind w:left="360" w:hanging="360"/>
      </w:pPr>
      <w:rPr>
        <w:rFonts w:ascii="Symbol" w:hAnsi="Symbol"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7" w15:restartNumberingAfterBreak="0">
    <w:nsid w:val="4B095C62"/>
    <w:multiLevelType w:val="hybridMultilevel"/>
    <w:tmpl w:val="D916A5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54C66ECF"/>
    <w:multiLevelType w:val="hybridMultilevel"/>
    <w:tmpl w:val="9C782B90"/>
    <w:lvl w:ilvl="0" w:tplc="7E3ADEFA">
      <w:start w:val="1"/>
      <w:numFmt w:val="bullet"/>
      <w:lvlText w:val=""/>
      <w:lvlJc w:val="left"/>
      <w:pPr>
        <w:tabs>
          <w:tab w:val="num" w:pos="720"/>
        </w:tabs>
        <w:ind w:left="720" w:hanging="360"/>
      </w:pPr>
      <w:rPr>
        <w:rFonts w:ascii="Wingdings" w:hAnsi="Wingdings" w:hint="default"/>
      </w:rPr>
    </w:lvl>
    <w:lvl w:ilvl="1" w:tplc="CB0C099A">
      <w:start w:val="1"/>
      <w:numFmt w:val="bullet"/>
      <w:lvlText w:val=""/>
      <w:lvlJc w:val="left"/>
      <w:pPr>
        <w:tabs>
          <w:tab w:val="num" w:pos="1440"/>
        </w:tabs>
        <w:ind w:left="1440" w:hanging="360"/>
      </w:pPr>
      <w:rPr>
        <w:rFonts w:ascii="Wingdings" w:hAnsi="Wingdings" w:hint="default"/>
      </w:rPr>
    </w:lvl>
    <w:lvl w:ilvl="2" w:tplc="D8C462BE" w:tentative="1">
      <w:start w:val="1"/>
      <w:numFmt w:val="bullet"/>
      <w:lvlText w:val=""/>
      <w:lvlJc w:val="left"/>
      <w:pPr>
        <w:tabs>
          <w:tab w:val="num" w:pos="2160"/>
        </w:tabs>
        <w:ind w:left="2160" w:hanging="360"/>
      </w:pPr>
      <w:rPr>
        <w:rFonts w:ascii="Wingdings" w:hAnsi="Wingdings" w:hint="default"/>
      </w:rPr>
    </w:lvl>
    <w:lvl w:ilvl="3" w:tplc="8856F110" w:tentative="1">
      <w:start w:val="1"/>
      <w:numFmt w:val="bullet"/>
      <w:lvlText w:val=""/>
      <w:lvlJc w:val="left"/>
      <w:pPr>
        <w:tabs>
          <w:tab w:val="num" w:pos="2880"/>
        </w:tabs>
        <w:ind w:left="2880" w:hanging="360"/>
      </w:pPr>
      <w:rPr>
        <w:rFonts w:ascii="Wingdings" w:hAnsi="Wingdings" w:hint="default"/>
      </w:rPr>
    </w:lvl>
    <w:lvl w:ilvl="4" w:tplc="8E4A5416" w:tentative="1">
      <w:start w:val="1"/>
      <w:numFmt w:val="bullet"/>
      <w:lvlText w:val=""/>
      <w:lvlJc w:val="left"/>
      <w:pPr>
        <w:tabs>
          <w:tab w:val="num" w:pos="3600"/>
        </w:tabs>
        <w:ind w:left="3600" w:hanging="360"/>
      </w:pPr>
      <w:rPr>
        <w:rFonts w:ascii="Wingdings" w:hAnsi="Wingdings" w:hint="default"/>
      </w:rPr>
    </w:lvl>
    <w:lvl w:ilvl="5" w:tplc="3090813E" w:tentative="1">
      <w:start w:val="1"/>
      <w:numFmt w:val="bullet"/>
      <w:lvlText w:val=""/>
      <w:lvlJc w:val="left"/>
      <w:pPr>
        <w:tabs>
          <w:tab w:val="num" w:pos="4320"/>
        </w:tabs>
        <w:ind w:left="4320" w:hanging="360"/>
      </w:pPr>
      <w:rPr>
        <w:rFonts w:ascii="Wingdings" w:hAnsi="Wingdings" w:hint="default"/>
      </w:rPr>
    </w:lvl>
    <w:lvl w:ilvl="6" w:tplc="8E42F4C0" w:tentative="1">
      <w:start w:val="1"/>
      <w:numFmt w:val="bullet"/>
      <w:lvlText w:val=""/>
      <w:lvlJc w:val="left"/>
      <w:pPr>
        <w:tabs>
          <w:tab w:val="num" w:pos="5040"/>
        </w:tabs>
        <w:ind w:left="5040" w:hanging="360"/>
      </w:pPr>
      <w:rPr>
        <w:rFonts w:ascii="Wingdings" w:hAnsi="Wingdings" w:hint="default"/>
      </w:rPr>
    </w:lvl>
    <w:lvl w:ilvl="7" w:tplc="1C4CDDD6" w:tentative="1">
      <w:start w:val="1"/>
      <w:numFmt w:val="bullet"/>
      <w:lvlText w:val=""/>
      <w:lvlJc w:val="left"/>
      <w:pPr>
        <w:tabs>
          <w:tab w:val="num" w:pos="5760"/>
        </w:tabs>
        <w:ind w:left="5760" w:hanging="360"/>
      </w:pPr>
      <w:rPr>
        <w:rFonts w:ascii="Wingdings" w:hAnsi="Wingdings" w:hint="default"/>
      </w:rPr>
    </w:lvl>
    <w:lvl w:ilvl="8" w:tplc="F5D2F9A0"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4D10A8A"/>
    <w:multiLevelType w:val="hybridMultilevel"/>
    <w:tmpl w:val="29E0D7EC"/>
    <w:lvl w:ilvl="0" w:tplc="381AA970">
      <w:start w:val="1"/>
      <w:numFmt w:val="lowerLetter"/>
      <w:lvlText w:val="%1)"/>
      <w:lvlJc w:val="left"/>
      <w:pPr>
        <w:ind w:left="360" w:hanging="360"/>
      </w:pPr>
      <w:rPr>
        <w:rFonts w:hint="default"/>
        <w:b/>
        <w:i w:val="0"/>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0" w15:restartNumberingAfterBreak="0">
    <w:nsid w:val="59BE2565"/>
    <w:multiLevelType w:val="hybridMultilevel"/>
    <w:tmpl w:val="9766895C"/>
    <w:lvl w:ilvl="0" w:tplc="04070003">
      <w:start w:val="1"/>
      <w:numFmt w:val="bullet"/>
      <w:lvlText w:val="o"/>
      <w:lvlJc w:val="left"/>
      <w:pPr>
        <w:ind w:left="927" w:hanging="360"/>
      </w:pPr>
      <w:rPr>
        <w:rFonts w:ascii="Courier New" w:hAnsi="Courier New" w:cs="Courier New" w:hint="default"/>
      </w:rPr>
    </w:lvl>
    <w:lvl w:ilvl="1" w:tplc="04070003" w:tentative="1">
      <w:start w:val="1"/>
      <w:numFmt w:val="bullet"/>
      <w:lvlText w:val="o"/>
      <w:lvlJc w:val="left"/>
      <w:pPr>
        <w:ind w:left="1647" w:hanging="360"/>
      </w:pPr>
      <w:rPr>
        <w:rFonts w:ascii="Courier New" w:hAnsi="Courier New" w:cs="Courier New" w:hint="default"/>
      </w:rPr>
    </w:lvl>
    <w:lvl w:ilvl="2" w:tplc="04070005" w:tentative="1">
      <w:start w:val="1"/>
      <w:numFmt w:val="bullet"/>
      <w:lvlText w:val=""/>
      <w:lvlJc w:val="left"/>
      <w:pPr>
        <w:ind w:left="2367" w:hanging="360"/>
      </w:pPr>
      <w:rPr>
        <w:rFonts w:ascii="Wingdings" w:hAnsi="Wingdings" w:hint="default"/>
      </w:rPr>
    </w:lvl>
    <w:lvl w:ilvl="3" w:tplc="04070001" w:tentative="1">
      <w:start w:val="1"/>
      <w:numFmt w:val="bullet"/>
      <w:lvlText w:val=""/>
      <w:lvlJc w:val="left"/>
      <w:pPr>
        <w:ind w:left="3087" w:hanging="360"/>
      </w:pPr>
      <w:rPr>
        <w:rFonts w:ascii="Symbol" w:hAnsi="Symbol" w:hint="default"/>
      </w:rPr>
    </w:lvl>
    <w:lvl w:ilvl="4" w:tplc="04070003" w:tentative="1">
      <w:start w:val="1"/>
      <w:numFmt w:val="bullet"/>
      <w:lvlText w:val="o"/>
      <w:lvlJc w:val="left"/>
      <w:pPr>
        <w:ind w:left="3807" w:hanging="360"/>
      </w:pPr>
      <w:rPr>
        <w:rFonts w:ascii="Courier New" w:hAnsi="Courier New" w:cs="Courier New" w:hint="default"/>
      </w:rPr>
    </w:lvl>
    <w:lvl w:ilvl="5" w:tplc="04070005" w:tentative="1">
      <w:start w:val="1"/>
      <w:numFmt w:val="bullet"/>
      <w:lvlText w:val=""/>
      <w:lvlJc w:val="left"/>
      <w:pPr>
        <w:ind w:left="4527" w:hanging="360"/>
      </w:pPr>
      <w:rPr>
        <w:rFonts w:ascii="Wingdings" w:hAnsi="Wingdings" w:hint="default"/>
      </w:rPr>
    </w:lvl>
    <w:lvl w:ilvl="6" w:tplc="04070001" w:tentative="1">
      <w:start w:val="1"/>
      <w:numFmt w:val="bullet"/>
      <w:lvlText w:val=""/>
      <w:lvlJc w:val="left"/>
      <w:pPr>
        <w:ind w:left="5247" w:hanging="360"/>
      </w:pPr>
      <w:rPr>
        <w:rFonts w:ascii="Symbol" w:hAnsi="Symbol" w:hint="default"/>
      </w:rPr>
    </w:lvl>
    <w:lvl w:ilvl="7" w:tplc="04070003" w:tentative="1">
      <w:start w:val="1"/>
      <w:numFmt w:val="bullet"/>
      <w:lvlText w:val="o"/>
      <w:lvlJc w:val="left"/>
      <w:pPr>
        <w:ind w:left="5967" w:hanging="360"/>
      </w:pPr>
      <w:rPr>
        <w:rFonts w:ascii="Courier New" w:hAnsi="Courier New" w:cs="Courier New" w:hint="default"/>
      </w:rPr>
    </w:lvl>
    <w:lvl w:ilvl="8" w:tplc="04070005" w:tentative="1">
      <w:start w:val="1"/>
      <w:numFmt w:val="bullet"/>
      <w:lvlText w:val=""/>
      <w:lvlJc w:val="left"/>
      <w:pPr>
        <w:ind w:left="6687" w:hanging="360"/>
      </w:pPr>
      <w:rPr>
        <w:rFonts w:ascii="Wingdings" w:hAnsi="Wingdings" w:hint="default"/>
      </w:rPr>
    </w:lvl>
  </w:abstractNum>
  <w:abstractNum w:abstractNumId="31" w15:restartNumberingAfterBreak="0">
    <w:nsid w:val="59CA6CB2"/>
    <w:multiLevelType w:val="hybridMultilevel"/>
    <w:tmpl w:val="966ACCCE"/>
    <w:lvl w:ilvl="0" w:tplc="04070001">
      <w:start w:val="1"/>
      <w:numFmt w:val="bullet"/>
      <w:lvlText w:val=""/>
      <w:lvlJc w:val="left"/>
      <w:pPr>
        <w:ind w:left="360" w:hanging="360"/>
      </w:pPr>
      <w:rPr>
        <w:rFonts w:ascii="Symbol" w:hAnsi="Symbol" w:hint="default"/>
        <w:color w:val="auto"/>
      </w:rPr>
    </w:lvl>
    <w:lvl w:ilvl="1" w:tplc="04070003">
      <w:start w:val="1"/>
      <w:numFmt w:val="bullet"/>
      <w:lvlText w:val="o"/>
      <w:lvlJc w:val="left"/>
      <w:pPr>
        <w:ind w:left="1080" w:hanging="360"/>
      </w:pPr>
      <w:rPr>
        <w:rFonts w:ascii="Courier New" w:hAnsi="Courier New" w:cs="Courier New" w:hint="default"/>
      </w:r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2" w15:restartNumberingAfterBreak="0">
    <w:nsid w:val="5CAC0447"/>
    <w:multiLevelType w:val="hybridMultilevel"/>
    <w:tmpl w:val="5F1ADB2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5E10565F"/>
    <w:multiLevelType w:val="hybridMultilevel"/>
    <w:tmpl w:val="EAE0282C"/>
    <w:lvl w:ilvl="0" w:tplc="15D025AE">
      <w:numFmt w:val="bullet"/>
      <w:lvlText w:val="-"/>
      <w:lvlJc w:val="left"/>
      <w:pPr>
        <w:ind w:left="1080" w:hanging="360"/>
      </w:pPr>
      <w:rPr>
        <w:rFonts w:ascii="Cambria" w:eastAsiaTheme="minorHAnsi" w:hAnsi="Cambria"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4" w15:restartNumberingAfterBreak="0">
    <w:nsid w:val="61FE260F"/>
    <w:multiLevelType w:val="hybridMultilevel"/>
    <w:tmpl w:val="F2204B02"/>
    <w:lvl w:ilvl="0" w:tplc="3732F4CC">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62A76D74"/>
    <w:multiLevelType w:val="hybridMultilevel"/>
    <w:tmpl w:val="2928505C"/>
    <w:lvl w:ilvl="0" w:tplc="04070001">
      <w:start w:val="1"/>
      <w:numFmt w:val="bullet"/>
      <w:lvlText w:val=""/>
      <w:lvlJc w:val="left"/>
      <w:pPr>
        <w:ind w:left="1080" w:hanging="360"/>
      </w:pPr>
      <w:rPr>
        <w:rFonts w:ascii="Symbol" w:hAnsi="Symbol" w:hint="default"/>
        <w:color w:val="auto"/>
      </w:rPr>
    </w:lvl>
    <w:lvl w:ilvl="1" w:tplc="04070001">
      <w:start w:val="1"/>
      <w:numFmt w:val="bullet"/>
      <w:lvlText w:val=""/>
      <w:lvlJc w:val="left"/>
      <w:pPr>
        <w:ind w:left="1800" w:hanging="360"/>
      </w:pPr>
      <w:rPr>
        <w:rFonts w:ascii="Symbol" w:hAnsi="Symbol" w:hint="default"/>
      </w:rPr>
    </w:lvl>
    <w:lvl w:ilvl="2" w:tplc="04070003">
      <w:start w:val="1"/>
      <w:numFmt w:val="bullet"/>
      <w:lvlText w:val="o"/>
      <w:lvlJc w:val="left"/>
      <w:pPr>
        <w:ind w:left="2520" w:hanging="360"/>
      </w:pPr>
      <w:rPr>
        <w:rFonts w:ascii="Courier New" w:hAnsi="Courier New" w:cs="Courier New"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6" w15:restartNumberingAfterBreak="0">
    <w:nsid w:val="642C37D6"/>
    <w:multiLevelType w:val="hybridMultilevel"/>
    <w:tmpl w:val="8EDAC090"/>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67BB39CD"/>
    <w:multiLevelType w:val="hybridMultilevel"/>
    <w:tmpl w:val="633C862E"/>
    <w:lvl w:ilvl="0" w:tplc="04070003">
      <w:start w:val="1"/>
      <w:numFmt w:val="bullet"/>
      <w:lvlText w:val="o"/>
      <w:lvlJc w:val="left"/>
      <w:pPr>
        <w:ind w:left="1080" w:hanging="360"/>
      </w:pPr>
      <w:rPr>
        <w:rFonts w:ascii="Courier New" w:hAnsi="Courier New" w:cs="Courier New" w:hint="default"/>
        <w:color w:val="auto"/>
      </w:rPr>
    </w:lvl>
    <w:lvl w:ilvl="1" w:tplc="04070003">
      <w:start w:val="1"/>
      <w:numFmt w:val="bullet"/>
      <w:lvlText w:val="o"/>
      <w:lvlJc w:val="left"/>
      <w:pPr>
        <w:ind w:left="1800" w:hanging="360"/>
      </w:pPr>
      <w:rPr>
        <w:rFonts w:ascii="Courier New" w:hAnsi="Courier New" w:cs="Courier New" w:hint="default"/>
      </w:rPr>
    </w:lvl>
    <w:lvl w:ilvl="2" w:tplc="04070003">
      <w:start w:val="1"/>
      <w:numFmt w:val="bullet"/>
      <w:lvlText w:val="o"/>
      <w:lvlJc w:val="left"/>
      <w:pPr>
        <w:ind w:left="1377" w:hanging="360"/>
      </w:pPr>
      <w:rPr>
        <w:rFonts w:ascii="Courier New" w:hAnsi="Courier New" w:cs="Courier New" w:hint="default"/>
      </w:rPr>
    </w:lvl>
    <w:lvl w:ilvl="3" w:tplc="04070001">
      <w:start w:val="1"/>
      <w:numFmt w:val="bullet"/>
      <w:lvlText w:val=""/>
      <w:lvlJc w:val="left"/>
      <w:pPr>
        <w:ind w:left="4612"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8" w15:restartNumberingAfterBreak="0">
    <w:nsid w:val="69123696"/>
    <w:multiLevelType w:val="hybridMultilevel"/>
    <w:tmpl w:val="98F0DF54"/>
    <w:lvl w:ilvl="0" w:tplc="04070001">
      <w:start w:val="1"/>
      <w:numFmt w:val="bullet"/>
      <w:lvlText w:val=""/>
      <w:lvlJc w:val="left"/>
      <w:pPr>
        <w:ind w:left="1080" w:hanging="360"/>
      </w:pPr>
      <w:rPr>
        <w:rFonts w:ascii="Symbol" w:hAnsi="Symbol" w:hint="default"/>
        <w:color w:val="auto"/>
      </w:rPr>
    </w:lvl>
    <w:lvl w:ilvl="1" w:tplc="04070005">
      <w:start w:val="1"/>
      <w:numFmt w:val="bullet"/>
      <w:lvlText w:val=""/>
      <w:lvlJc w:val="left"/>
      <w:pPr>
        <w:ind w:left="1800" w:hanging="360"/>
      </w:pPr>
      <w:rPr>
        <w:rFonts w:ascii="Wingdings" w:hAnsi="Wingdings"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9" w15:restartNumberingAfterBreak="0">
    <w:nsid w:val="69342E3D"/>
    <w:multiLevelType w:val="hybridMultilevel"/>
    <w:tmpl w:val="DB00302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0" w15:restartNumberingAfterBreak="0">
    <w:nsid w:val="6B707D07"/>
    <w:multiLevelType w:val="hybridMultilevel"/>
    <w:tmpl w:val="9E7EF058"/>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15:restartNumberingAfterBreak="0">
    <w:nsid w:val="72D07176"/>
    <w:multiLevelType w:val="hybridMultilevel"/>
    <w:tmpl w:val="2010562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15:restartNumberingAfterBreak="0">
    <w:nsid w:val="73890F6E"/>
    <w:multiLevelType w:val="hybridMultilevel"/>
    <w:tmpl w:val="475E4360"/>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3" w15:restartNumberingAfterBreak="0">
    <w:nsid w:val="789E09DF"/>
    <w:multiLevelType w:val="hybridMultilevel"/>
    <w:tmpl w:val="B5A85E9E"/>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44" w15:restartNumberingAfterBreak="0">
    <w:nsid w:val="795F0895"/>
    <w:multiLevelType w:val="hybridMultilevel"/>
    <w:tmpl w:val="E4621764"/>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5" w15:restartNumberingAfterBreak="0">
    <w:nsid w:val="7F8D0840"/>
    <w:multiLevelType w:val="hybridMultilevel"/>
    <w:tmpl w:val="45EE4A60"/>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5"/>
  </w:num>
  <w:num w:numId="2">
    <w:abstractNumId w:val="5"/>
  </w:num>
  <w:num w:numId="3">
    <w:abstractNumId w:val="4"/>
  </w:num>
  <w:num w:numId="4">
    <w:abstractNumId w:val="27"/>
  </w:num>
  <w:num w:numId="5">
    <w:abstractNumId w:val="9"/>
  </w:num>
  <w:num w:numId="6">
    <w:abstractNumId w:val="29"/>
  </w:num>
  <w:num w:numId="7">
    <w:abstractNumId w:val="38"/>
  </w:num>
  <w:num w:numId="8">
    <w:abstractNumId w:val="19"/>
  </w:num>
  <w:num w:numId="9">
    <w:abstractNumId w:val="7"/>
  </w:num>
  <w:num w:numId="10">
    <w:abstractNumId w:val="43"/>
  </w:num>
  <w:num w:numId="11">
    <w:abstractNumId w:val="35"/>
  </w:num>
  <w:num w:numId="12">
    <w:abstractNumId w:val="25"/>
  </w:num>
  <w:num w:numId="13">
    <w:abstractNumId w:val="18"/>
  </w:num>
  <w:num w:numId="14">
    <w:abstractNumId w:val="31"/>
  </w:num>
  <w:num w:numId="15">
    <w:abstractNumId w:val="26"/>
  </w:num>
  <w:num w:numId="16">
    <w:abstractNumId w:val="1"/>
  </w:num>
  <w:num w:numId="17">
    <w:abstractNumId w:val="17"/>
  </w:num>
  <w:num w:numId="18">
    <w:abstractNumId w:val="41"/>
  </w:num>
  <w:num w:numId="19">
    <w:abstractNumId w:val="14"/>
  </w:num>
  <w:num w:numId="20">
    <w:abstractNumId w:val="39"/>
  </w:num>
  <w:num w:numId="21">
    <w:abstractNumId w:val="8"/>
  </w:num>
  <w:num w:numId="22">
    <w:abstractNumId w:val="10"/>
  </w:num>
  <w:num w:numId="23">
    <w:abstractNumId w:val="3"/>
  </w:num>
  <w:num w:numId="24">
    <w:abstractNumId w:val="32"/>
  </w:num>
  <w:num w:numId="25">
    <w:abstractNumId w:val="23"/>
  </w:num>
  <w:num w:numId="26">
    <w:abstractNumId w:val="2"/>
  </w:num>
  <w:num w:numId="27">
    <w:abstractNumId w:val="33"/>
  </w:num>
  <w:num w:numId="28">
    <w:abstractNumId w:val="42"/>
  </w:num>
  <w:num w:numId="29">
    <w:abstractNumId w:val="34"/>
  </w:num>
  <w:num w:numId="30">
    <w:abstractNumId w:val="28"/>
  </w:num>
  <w:num w:numId="31">
    <w:abstractNumId w:val="16"/>
  </w:num>
  <w:num w:numId="32">
    <w:abstractNumId w:val="36"/>
  </w:num>
  <w:num w:numId="33">
    <w:abstractNumId w:val="44"/>
  </w:num>
  <w:num w:numId="34">
    <w:abstractNumId w:val="6"/>
  </w:num>
  <w:num w:numId="35">
    <w:abstractNumId w:val="30"/>
  </w:num>
  <w:num w:numId="36">
    <w:abstractNumId w:val="13"/>
  </w:num>
  <w:num w:numId="37">
    <w:abstractNumId w:val="45"/>
  </w:num>
  <w:num w:numId="38">
    <w:abstractNumId w:val="20"/>
  </w:num>
  <w:num w:numId="39">
    <w:abstractNumId w:val="11"/>
  </w:num>
  <w:num w:numId="40">
    <w:abstractNumId w:val="21"/>
  </w:num>
  <w:num w:numId="41">
    <w:abstractNumId w:val="40"/>
  </w:num>
  <w:num w:numId="42">
    <w:abstractNumId w:val="0"/>
  </w:num>
  <w:num w:numId="43">
    <w:abstractNumId w:val="37"/>
  </w:num>
  <w:num w:numId="44">
    <w:abstractNumId w:val="22"/>
  </w:num>
  <w:num w:numId="45">
    <w:abstractNumId w:val="12"/>
  </w:num>
  <w:num w:numId="46">
    <w:abstractNumId w:val="2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4577"/>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15:docId w15:val="{E9606E37-B73A-4D0B-8382-6C10E9094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pPr>
      <w:tabs>
        <w:tab w:val="center" w:pos="4153"/>
        <w:tab w:val="right" w:pos="8306"/>
      </w:tabs>
      <w:spacing w:after="0"/>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153"/>
        <w:tab w:val="right" w:pos="8306"/>
      </w:tabs>
      <w:spacing w:after="0"/>
    </w:pPr>
  </w:style>
  <w:style w:type="character" w:customStyle="1" w:styleId="FuzeileZchn">
    <w:name w:val="Fußzeile Zchn"/>
    <w:basedOn w:val="Absatz-Standardschriftart"/>
    <w:link w:val="Fuzeile"/>
    <w:uiPriority w:val="99"/>
  </w:style>
  <w:style w:type="paragraph" w:styleId="Listenabsatz">
    <w:name w:val="List Paragraph"/>
    <w:basedOn w:val="Standard"/>
    <w:link w:val="ListenabsatzZchn"/>
    <w:uiPriority w:val="34"/>
    <w:qFormat/>
    <w:pPr>
      <w:ind w:left="720"/>
      <w:contextualSpacing/>
    </w:pPr>
  </w:style>
  <w:style w:type="paragraph" w:customStyle="1" w:styleId="Style1">
    <w:name w:val="Style1"/>
    <w:basedOn w:val="Listenabsatz"/>
    <w:qFormat/>
    <w:pPr>
      <w:numPr>
        <w:numId w:val="1"/>
      </w:numPr>
      <w:spacing w:before="120" w:after="320"/>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b/>
      <w:bCs/>
      <w:color w:val="345A8A" w:themeColor="accent1" w:themeShade="B5"/>
      <w:sz w:val="32"/>
      <w:szCs w:val="32"/>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b/>
      <w:bCs/>
      <w:color w:val="4F81BD" w:themeColor="accent1"/>
      <w:sz w:val="26"/>
      <w:szCs w:val="26"/>
    </w:rPr>
  </w:style>
  <w:style w:type="character" w:styleId="Seitenzahl">
    <w:name w:val="page number"/>
    <w:basedOn w:val="Absatz-Standardschriftart"/>
    <w:uiPriority w:val="99"/>
    <w:semiHidden/>
    <w:unhideWhenUsed/>
  </w:style>
  <w:style w:type="table" w:styleId="Tabellenraster">
    <w:name w:val="Table Grid"/>
    <w:basedOn w:val="NormaleTabelle"/>
    <w:uiPriority w:val="59"/>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prechblasentext">
    <w:name w:val="Balloon Text"/>
    <w:basedOn w:val="Standard"/>
    <w:link w:val="SprechblasentextZchn"/>
    <w:uiPriority w:val="99"/>
    <w:semiHidden/>
    <w:unhideWhenUse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paragraph" w:styleId="NurText">
    <w:name w:val="Plain Text"/>
    <w:basedOn w:val="Standard"/>
    <w:link w:val="NurTextZchn"/>
    <w:uiPriority w:val="99"/>
    <w:unhideWhenUsed/>
    <w:pPr>
      <w:spacing w:after="0"/>
    </w:pPr>
    <w:rPr>
      <w:rFonts w:ascii="Calibri" w:hAnsi="Calibri"/>
      <w:sz w:val="22"/>
      <w:szCs w:val="21"/>
    </w:rPr>
  </w:style>
  <w:style w:type="character" w:customStyle="1" w:styleId="NurTextZchn">
    <w:name w:val="Nur Text Zchn"/>
    <w:basedOn w:val="Absatz-Standardschriftart"/>
    <w:link w:val="NurText"/>
    <w:uiPriority w:val="99"/>
    <w:rPr>
      <w:rFonts w:ascii="Calibri" w:hAnsi="Calibri"/>
      <w:sz w:val="22"/>
      <w:szCs w:val="21"/>
    </w:rPr>
  </w:style>
  <w:style w:type="character" w:styleId="Hyperlink">
    <w:name w:val="Hyperlink"/>
    <w:basedOn w:val="Absatz-Standardschriftart"/>
    <w:uiPriority w:val="99"/>
    <w:unhideWhenUsed/>
    <w:rPr>
      <w:color w:val="0000FF" w:themeColor="hyperlink"/>
      <w:u w:val="single"/>
    </w:rPr>
  </w:style>
  <w:style w:type="character" w:styleId="Platzhaltertext">
    <w:name w:val="Placeholder Text"/>
    <w:basedOn w:val="Absatz-Standardschriftart"/>
    <w:uiPriority w:val="99"/>
    <w:semiHidden/>
    <w:rPr>
      <w:color w:val="808080"/>
    </w:rPr>
  </w:style>
  <w:style w:type="character" w:styleId="Kommentarzeichen">
    <w:name w:val="annotation reference"/>
    <w:basedOn w:val="Absatz-Standardschriftart"/>
    <w:uiPriority w:val="99"/>
    <w:semiHidden/>
    <w:unhideWhenUsed/>
    <w:rPr>
      <w:sz w:val="16"/>
      <w:szCs w:val="16"/>
    </w:rPr>
  </w:style>
  <w:style w:type="paragraph" w:styleId="Kommentartext">
    <w:name w:val="annotation text"/>
    <w:basedOn w:val="Standard"/>
    <w:link w:val="KommentartextZchn"/>
    <w:uiPriority w:val="99"/>
    <w:unhideWhenUsed/>
    <w:pPr>
      <w:spacing w:after="120"/>
    </w:pPr>
    <w:rPr>
      <w:rFonts w:ascii="Scala Sans OT" w:hAnsi="Scala Sans OT"/>
      <w:sz w:val="20"/>
      <w:szCs w:val="20"/>
      <w:lang w:eastAsia="de-DE"/>
    </w:rPr>
  </w:style>
  <w:style w:type="character" w:customStyle="1" w:styleId="KommentartextZchn">
    <w:name w:val="Kommentartext Zchn"/>
    <w:basedOn w:val="Absatz-Standardschriftart"/>
    <w:link w:val="Kommentartext"/>
    <w:uiPriority w:val="99"/>
    <w:rPr>
      <w:rFonts w:ascii="Scala Sans OT" w:hAnsi="Scala Sans OT"/>
      <w:sz w:val="20"/>
      <w:szCs w:val="20"/>
      <w:lang w:eastAsia="de-DE"/>
    </w:rPr>
  </w:style>
  <w:style w:type="paragraph" w:styleId="Kommentarthema">
    <w:name w:val="annotation subject"/>
    <w:basedOn w:val="Kommentartext"/>
    <w:next w:val="Kommentartext"/>
    <w:link w:val="KommentarthemaZchn"/>
    <w:uiPriority w:val="99"/>
    <w:semiHidden/>
    <w:unhideWhenUsed/>
    <w:pPr>
      <w:spacing w:after="200"/>
    </w:pPr>
    <w:rPr>
      <w:rFonts w:asciiTheme="minorHAnsi" w:hAnsiTheme="minorHAnsi"/>
      <w:b/>
      <w:bCs/>
      <w:lang w:eastAsia="en-US"/>
    </w:rPr>
  </w:style>
  <w:style w:type="character" w:customStyle="1" w:styleId="KommentarthemaZchn">
    <w:name w:val="Kommentarthema Zchn"/>
    <w:basedOn w:val="KommentartextZchn"/>
    <w:link w:val="Kommentarthema"/>
    <w:uiPriority w:val="99"/>
    <w:semiHidden/>
    <w:rPr>
      <w:rFonts w:ascii="Scala Sans OT" w:hAnsi="Scala Sans OT"/>
      <w:b/>
      <w:bCs/>
      <w:sz w:val="20"/>
      <w:szCs w:val="20"/>
      <w:lang w:eastAsia="de-DE"/>
    </w:rPr>
  </w:style>
  <w:style w:type="paragraph" w:styleId="berarbeitung">
    <w:name w:val="Revision"/>
    <w:hidden/>
    <w:uiPriority w:val="99"/>
    <w:semiHidden/>
    <w:pPr>
      <w:spacing w:after="0"/>
    </w:pPr>
  </w:style>
  <w:style w:type="character" w:styleId="BesuchterLink">
    <w:name w:val="FollowedHyperlink"/>
    <w:basedOn w:val="Absatz-Standardschriftart"/>
    <w:uiPriority w:val="99"/>
    <w:semiHidden/>
    <w:unhideWhenUsed/>
    <w:rPr>
      <w:color w:val="800080" w:themeColor="followedHyperlink"/>
      <w:u w:val="single"/>
    </w:rPr>
  </w:style>
  <w:style w:type="character" w:styleId="Hervorhebung">
    <w:name w:val="Emphasis"/>
    <w:basedOn w:val="Absatz-Standardschriftart"/>
    <w:uiPriority w:val="20"/>
    <w:qFormat/>
    <w:rPr>
      <w:i/>
      <w:iCs/>
    </w:rPr>
  </w:style>
  <w:style w:type="character" w:customStyle="1" w:styleId="st">
    <w:name w:val="st"/>
    <w:basedOn w:val="Absatz-Standardschriftart"/>
  </w:style>
  <w:style w:type="character" w:customStyle="1" w:styleId="ListenabsatzZchn">
    <w:name w:val="Listenabsatz Zchn"/>
    <w:basedOn w:val="Absatz-Standardschriftart"/>
    <w:link w:val="Listenabsatz"/>
    <w:uiPriority w:val="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624411">
      <w:bodyDiv w:val="1"/>
      <w:marLeft w:val="0"/>
      <w:marRight w:val="0"/>
      <w:marTop w:val="0"/>
      <w:marBottom w:val="0"/>
      <w:divBdr>
        <w:top w:val="none" w:sz="0" w:space="0" w:color="auto"/>
        <w:left w:val="none" w:sz="0" w:space="0" w:color="auto"/>
        <w:bottom w:val="none" w:sz="0" w:space="0" w:color="auto"/>
        <w:right w:val="none" w:sz="0" w:space="0" w:color="auto"/>
      </w:divBdr>
    </w:div>
    <w:div w:id="488249188">
      <w:bodyDiv w:val="1"/>
      <w:marLeft w:val="0"/>
      <w:marRight w:val="0"/>
      <w:marTop w:val="0"/>
      <w:marBottom w:val="0"/>
      <w:divBdr>
        <w:top w:val="none" w:sz="0" w:space="0" w:color="auto"/>
        <w:left w:val="none" w:sz="0" w:space="0" w:color="auto"/>
        <w:bottom w:val="none" w:sz="0" w:space="0" w:color="auto"/>
        <w:right w:val="none" w:sz="0" w:space="0" w:color="auto"/>
      </w:divBdr>
    </w:div>
    <w:div w:id="694383326">
      <w:bodyDiv w:val="1"/>
      <w:marLeft w:val="0"/>
      <w:marRight w:val="0"/>
      <w:marTop w:val="0"/>
      <w:marBottom w:val="0"/>
      <w:divBdr>
        <w:top w:val="none" w:sz="0" w:space="0" w:color="auto"/>
        <w:left w:val="none" w:sz="0" w:space="0" w:color="auto"/>
        <w:bottom w:val="none" w:sz="0" w:space="0" w:color="auto"/>
        <w:right w:val="none" w:sz="0" w:space="0" w:color="auto"/>
      </w:divBdr>
    </w:div>
    <w:div w:id="736126089">
      <w:bodyDiv w:val="1"/>
      <w:marLeft w:val="0"/>
      <w:marRight w:val="0"/>
      <w:marTop w:val="0"/>
      <w:marBottom w:val="0"/>
      <w:divBdr>
        <w:top w:val="none" w:sz="0" w:space="0" w:color="auto"/>
        <w:left w:val="none" w:sz="0" w:space="0" w:color="auto"/>
        <w:bottom w:val="none" w:sz="0" w:space="0" w:color="auto"/>
        <w:right w:val="none" w:sz="0" w:space="0" w:color="auto"/>
      </w:divBdr>
    </w:div>
    <w:div w:id="856693053">
      <w:bodyDiv w:val="1"/>
      <w:marLeft w:val="0"/>
      <w:marRight w:val="0"/>
      <w:marTop w:val="0"/>
      <w:marBottom w:val="0"/>
      <w:divBdr>
        <w:top w:val="none" w:sz="0" w:space="0" w:color="auto"/>
        <w:left w:val="none" w:sz="0" w:space="0" w:color="auto"/>
        <w:bottom w:val="none" w:sz="0" w:space="0" w:color="auto"/>
        <w:right w:val="none" w:sz="0" w:space="0" w:color="auto"/>
      </w:divBdr>
    </w:div>
    <w:div w:id="929898441">
      <w:bodyDiv w:val="1"/>
      <w:marLeft w:val="0"/>
      <w:marRight w:val="0"/>
      <w:marTop w:val="0"/>
      <w:marBottom w:val="0"/>
      <w:divBdr>
        <w:top w:val="none" w:sz="0" w:space="0" w:color="auto"/>
        <w:left w:val="none" w:sz="0" w:space="0" w:color="auto"/>
        <w:bottom w:val="none" w:sz="0" w:space="0" w:color="auto"/>
        <w:right w:val="none" w:sz="0" w:space="0" w:color="auto"/>
      </w:divBdr>
    </w:div>
    <w:div w:id="959259573">
      <w:bodyDiv w:val="1"/>
      <w:marLeft w:val="0"/>
      <w:marRight w:val="0"/>
      <w:marTop w:val="0"/>
      <w:marBottom w:val="0"/>
      <w:divBdr>
        <w:top w:val="none" w:sz="0" w:space="0" w:color="auto"/>
        <w:left w:val="none" w:sz="0" w:space="0" w:color="auto"/>
        <w:bottom w:val="none" w:sz="0" w:space="0" w:color="auto"/>
        <w:right w:val="none" w:sz="0" w:space="0" w:color="auto"/>
      </w:divBdr>
    </w:div>
    <w:div w:id="961419356">
      <w:bodyDiv w:val="1"/>
      <w:marLeft w:val="0"/>
      <w:marRight w:val="0"/>
      <w:marTop w:val="0"/>
      <w:marBottom w:val="0"/>
      <w:divBdr>
        <w:top w:val="none" w:sz="0" w:space="0" w:color="auto"/>
        <w:left w:val="none" w:sz="0" w:space="0" w:color="auto"/>
        <w:bottom w:val="none" w:sz="0" w:space="0" w:color="auto"/>
        <w:right w:val="none" w:sz="0" w:space="0" w:color="auto"/>
      </w:divBdr>
    </w:div>
    <w:div w:id="1523471612">
      <w:bodyDiv w:val="1"/>
      <w:marLeft w:val="0"/>
      <w:marRight w:val="0"/>
      <w:marTop w:val="0"/>
      <w:marBottom w:val="0"/>
      <w:divBdr>
        <w:top w:val="none" w:sz="0" w:space="0" w:color="auto"/>
        <w:left w:val="none" w:sz="0" w:space="0" w:color="auto"/>
        <w:bottom w:val="none" w:sz="0" w:space="0" w:color="auto"/>
        <w:right w:val="none" w:sz="0" w:space="0" w:color="auto"/>
      </w:divBdr>
      <w:divsChild>
        <w:div w:id="1388410987">
          <w:marLeft w:val="1166"/>
          <w:marRight w:val="0"/>
          <w:marTop w:val="86"/>
          <w:marBottom w:val="0"/>
          <w:divBdr>
            <w:top w:val="none" w:sz="0" w:space="0" w:color="auto"/>
            <w:left w:val="none" w:sz="0" w:space="0" w:color="auto"/>
            <w:bottom w:val="none" w:sz="0" w:space="0" w:color="auto"/>
            <w:right w:val="none" w:sz="0" w:space="0" w:color="auto"/>
          </w:divBdr>
        </w:div>
      </w:divsChild>
    </w:div>
    <w:div w:id="1689133507">
      <w:bodyDiv w:val="1"/>
      <w:marLeft w:val="0"/>
      <w:marRight w:val="0"/>
      <w:marTop w:val="0"/>
      <w:marBottom w:val="0"/>
      <w:divBdr>
        <w:top w:val="none" w:sz="0" w:space="0" w:color="auto"/>
        <w:left w:val="none" w:sz="0" w:space="0" w:color="auto"/>
        <w:bottom w:val="none" w:sz="0" w:space="0" w:color="auto"/>
        <w:right w:val="none" w:sz="0" w:space="0" w:color="auto"/>
      </w:divBdr>
    </w:div>
    <w:div w:id="211971141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file:///S:\Wissdaten\RKI_nCoV-Lage\1.Lagemanagement\1.3.Besprechungen_TKs\1.Lage_AG\2020-09-16_Lage-AG\COVID-19_International_Lage_2020-09-16.pptx"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S:\Wissdaten\RKI_nCoV-Lage\1.Lagemanagement\1.3.Besprechungen_TKs\1.Lage_AG\2020-09-16_Lage-AG\SARS-CoV-2%20in%20ARS_20200916_Krisenstabssitzung.pptx"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file:///S:\Wissdaten\RKI_nCoV-Lage\1.Lagemanagement\1.3.Besprechungen_TKs\1.Lage_AG\2020-09-16_Lage-AG\Entwurf_syndrom-ARE-SARI-COVID_bis_KW37_2020_f&#252;r-Krisenstab.pptx" TargetMode="Externa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file:///S:\Wissdaten\RKI_nCoV-Lage\1.Lagemanagement\1.3.Besprechungen_TKs\1.Lage_AG\2020-09-16_Lage-AG\Lage-National_2020-09-16.pptx" TargetMode="Externa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2065158"/>
        <w:category>
          <w:name w:val="Allgemein"/>
          <w:gallery w:val="placeholder"/>
        </w:category>
        <w:types>
          <w:type w:val="bbPlcHdr"/>
        </w:types>
        <w:behaviors>
          <w:behavior w:val="content"/>
        </w:behaviors>
        <w:guid w:val="{EB3872FB-C169-451B-9F2C-6CC7AA307AED}"/>
      </w:docPartPr>
      <w:docPartBody>
        <w:p>
          <w:r>
            <w:rPr>
              <w:rStyle w:val="Platzhaltertext"/>
            </w:rPr>
            <w:t>Klicken Sie hier, um Text einzugeben.</w:t>
          </w:r>
        </w:p>
      </w:docPartBody>
    </w:docPart>
    <w:docPart>
      <w:docPartPr>
        <w:name w:val="0A67EC378ADB4363968F76466F3994ED"/>
        <w:category>
          <w:name w:val="Allgemein"/>
          <w:gallery w:val="placeholder"/>
        </w:category>
        <w:types>
          <w:type w:val="bbPlcHdr"/>
        </w:types>
        <w:behaviors>
          <w:behavior w:val="content"/>
        </w:behaviors>
        <w:guid w:val="{EAC18005-6085-43BD-87F3-461643A0F362}"/>
      </w:docPartPr>
      <w:docPartBody>
        <w:p>
          <w:pPr>
            <w:pStyle w:val="0A67EC378ADB4363968F76466F3994ED"/>
          </w:pPr>
          <w:r>
            <w:rPr>
              <w:rStyle w:val="Platzhaltertext"/>
            </w:rPr>
            <w:t>Klicken Sie hier, um Text einzugeben.</w:t>
          </w:r>
        </w:p>
      </w:docPartBody>
    </w:docPart>
    <w:docPart>
      <w:docPartPr>
        <w:name w:val="0F773A1FCB61483A80E8B309D8E6A01A"/>
        <w:category>
          <w:name w:val="Allgemein"/>
          <w:gallery w:val="placeholder"/>
        </w:category>
        <w:types>
          <w:type w:val="bbPlcHdr"/>
        </w:types>
        <w:behaviors>
          <w:behavior w:val="content"/>
        </w:behaviors>
        <w:guid w:val="{0806C1AF-B266-437F-B9E9-CF0D892561B9}"/>
      </w:docPartPr>
      <w:docPartBody>
        <w:p>
          <w:pPr>
            <w:pStyle w:val="0F773A1FCB61483A80E8B309D8E6A01A"/>
          </w:pPr>
          <w:r>
            <w:rPr>
              <w:rStyle w:val="Platzhaltertext"/>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rsid/>
    <w:rsid/>
    <w:rsid/>
    <w:rsid/>
    <w:rsid/>
    <w:rsid/>
    <w:rsid/>
    <w:rsid/>
    <w:rsid/>
    <w:rsid/>
    <w:rsid/>
    <w:rsid/>
    <w:rsid/>
    <w:rsid/>
    <w:rsid/>
    <w:rsid/>
    <w:rsid/>
    <w:rsid/>
    <w:rsid/>
    <w:rsid/>
    <w:rsid/>
    <w:rsid/>
    <w:rsid/>
    <w:rsid/>
    <w:rsid/>
    <w:rsid/>
    <w:rsid/>
    <w:rsid/>
    <w:rsid/>
    <w:rsid/>
    <w:rsid/>
    <w:rsid/>
    <w:rsid/>
    <w:rsid/>
    <w:rsid/>
    <w:rsid/>
    <w:rsid/>
    <w:rsid/>
    <w:rsid/>
    <w:rsid/>
    <w:rsid/>
    <w:rsid/>
    <w:rsid/>
    <w:rsid/>
    <w:rsid/>
    <w:rsid/>
    <w:rsid/>
    <w:rsid/>
    <w:rsid/>
    <w:rsid/>
    <w:rsid/>
    <w:rsid/>
    <w:rsid/>
    <w:rsid/>
    <w:rsid/>
    <w:rsid/>
    <w:rsid/>
    <w:rsid/>
    <w:rsid/>
    <w:rsid/>
    <w:rsid/>
    <w:rsid/>
    <w:rsid/>
    <w:rsid/>
    <w:rsid/>
    <w:rsid/>
    <w:rsi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261406"/>
    <w:rPr>
      <w:color w:val="808080"/>
    </w:rPr>
  </w:style>
  <w:style w:type="paragraph" w:customStyle="1" w:styleId="0A67EC378ADB4363968F76466F3994ED">
    <w:name w:val="0A67EC378ADB4363968F76466F3994ED"/>
    <w:rsid w:val="005523E3"/>
  </w:style>
  <w:style w:type="paragraph" w:customStyle="1" w:styleId="0F773A1FCB61483A80E8B309D8E6A01A">
    <w:name w:val="0F773A1FCB61483A80E8B309D8E6A01A"/>
    <w:rsid w:val="002614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76BE15-B519-4C7D-8DFD-E84EFEFD62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1925</Words>
  <Characters>12133</Characters>
  <Application>Microsoft Office Word</Application>
  <DocSecurity>0</DocSecurity>
  <Lines>101</Lines>
  <Paragraphs>28</Paragraphs>
  <ScaleCrop>false</ScaleCrop>
  <HeadingPairs>
    <vt:vector size="2" baseType="variant">
      <vt:variant>
        <vt:lpstr>Titel</vt:lpstr>
      </vt:variant>
      <vt:variant>
        <vt:i4>1</vt:i4>
      </vt:variant>
    </vt:vector>
  </HeadingPairs>
  <TitlesOfParts>
    <vt:vector size="1" baseType="lpstr">
      <vt:lpstr/>
    </vt:vector>
  </TitlesOfParts>
  <Company>Robert Koch-Institut</Company>
  <LinksUpToDate>false</LinksUpToDate>
  <CharactersWithSpaces>14030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Ute Rexroth</dc:creator>
  <cp:lastModifiedBy>Grote, Ulrike</cp:lastModifiedBy>
  <cp:revision>11</cp:revision>
  <cp:lastPrinted>2020-05-06T16:43:00Z</cp:lastPrinted>
  <dcterms:created xsi:type="dcterms:W3CDTF">2020-09-17T07:34:00Z</dcterms:created>
  <dcterms:modified xsi:type="dcterms:W3CDTF">2021-05-06T13:05:00Z</dcterms:modified>
</cp:coreProperties>
</file>