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26.10.2020, 13-15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sdt>
            <w:sdtPr>
              <w:rPr>
                <w:sz w:val="22"/>
              </w:rPr>
              <w:id w:val="1811592494"/>
              <w:placeholder>
                <w:docPart w:val="C308A5E6C8EE4781BFAF38CFC5C43ABC"/>
              </w:placeholder>
            </w:sdtPr>
            <w:sdtContent>
              <w:proofErr w:type="spellStart"/>
              <w:r>
                <w:rPr>
                  <w:sz w:val="22"/>
                </w:rPr>
                <w:t>Webexkonferenz</w:t>
              </w:r>
              <w:proofErr w:type="spellEnd"/>
            </w:sdtContent>
          </w:sdt>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4"/>
        </w:numPr>
        <w:spacing w:after="0"/>
        <w:contextualSpacing w:val="0"/>
        <w:rPr>
          <w:sz w:val="22"/>
        </w:rPr>
      </w:pPr>
      <w:r>
        <w:rPr>
          <w:sz w:val="22"/>
        </w:rPr>
        <w:t xml:space="preserve">Annette Mankertz </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4"/>
        </w:numPr>
        <w:spacing w:after="0"/>
        <w:contextualSpacing w:val="0"/>
        <w:rPr>
          <w:sz w:val="22"/>
        </w:rPr>
      </w:pPr>
      <w:r>
        <w:rPr>
          <w:sz w:val="22"/>
        </w:rPr>
        <w:t>FG21</w:t>
      </w:r>
    </w:p>
    <w:p>
      <w:pPr>
        <w:pStyle w:val="Listenabsatz"/>
        <w:numPr>
          <w:ilvl w:val="1"/>
          <w:numId w:val="4"/>
        </w:numPr>
        <w:spacing w:after="0"/>
        <w:contextualSpacing w:val="0"/>
        <w:rPr>
          <w:sz w:val="22"/>
        </w:rPr>
      </w:pPr>
      <w:r>
        <w:rPr>
          <w:sz w:val="22"/>
        </w:rPr>
        <w:t>Patrick Schmich</w:t>
      </w:r>
    </w:p>
    <w:p>
      <w:pPr>
        <w:pStyle w:val="Listenabsatz"/>
        <w:numPr>
          <w:ilvl w:val="1"/>
          <w:numId w:val="4"/>
        </w:numPr>
        <w:spacing w:after="0"/>
        <w:contextualSpacing w:val="0"/>
        <w:rPr>
          <w:sz w:val="22"/>
        </w:rPr>
      </w:pPr>
      <w:r>
        <w:rPr>
          <w:sz w:val="22"/>
        </w:rPr>
        <w:t>Wolfgang Scheida</w:t>
      </w:r>
    </w:p>
    <w:p>
      <w:pPr>
        <w:pStyle w:val="Listenabsatz"/>
        <w:numPr>
          <w:ilvl w:val="0"/>
          <w:numId w:val="4"/>
        </w:numPr>
        <w:spacing w:after="0"/>
        <w:contextualSpacing w:val="0"/>
        <w:rPr>
          <w:sz w:val="22"/>
        </w:rPr>
      </w:pPr>
      <w:r>
        <w:rPr>
          <w:sz w:val="22"/>
        </w:rPr>
        <w:t>FG24</w:t>
      </w:r>
    </w:p>
    <w:p>
      <w:pPr>
        <w:pStyle w:val="Listenabsatz"/>
        <w:numPr>
          <w:ilvl w:val="1"/>
          <w:numId w:val="4"/>
        </w:numPr>
        <w:spacing w:after="0"/>
        <w:contextualSpacing w:val="0"/>
        <w:rPr>
          <w:sz w:val="22"/>
        </w:rPr>
      </w:pPr>
      <w:r>
        <w:rPr>
          <w:sz w:val="22"/>
        </w:rPr>
        <w:t>Thomas Ziese</w:t>
      </w:r>
    </w:p>
    <w:p>
      <w:pPr>
        <w:pStyle w:val="Listenabsatz"/>
        <w:numPr>
          <w:ilvl w:val="1"/>
          <w:numId w:val="4"/>
        </w:numPr>
        <w:spacing w:after="0"/>
        <w:contextualSpacing w:val="0"/>
        <w:rPr>
          <w:sz w:val="22"/>
        </w:rPr>
      </w:pPr>
      <w:r>
        <w:rPr>
          <w:sz w:val="22"/>
        </w:rPr>
        <w:t>Alexandra Hofmann (Protokoll)</w:t>
      </w:r>
    </w:p>
    <w:p>
      <w:pPr>
        <w:pStyle w:val="Listenabsatz"/>
        <w:numPr>
          <w:ilvl w:val="0"/>
          <w:numId w:val="5"/>
        </w:numPr>
        <w:spacing w:after="0"/>
        <w:contextualSpacing w:val="0"/>
        <w:rPr>
          <w:sz w:val="22"/>
        </w:rPr>
      </w:pPr>
      <w:r>
        <w:rPr>
          <w:sz w:val="22"/>
        </w:rPr>
        <w:t>FG 32/38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Ole Wichmann</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lastRenderedPageBreak/>
        <w:t>IBBS</w:t>
      </w:r>
    </w:p>
    <w:p>
      <w:pPr>
        <w:pStyle w:val="Listenabsatz"/>
        <w:numPr>
          <w:ilvl w:val="1"/>
          <w:numId w:val="4"/>
        </w:numPr>
        <w:spacing w:after="0"/>
        <w:contextualSpacing w:val="0"/>
        <w:rPr>
          <w:sz w:val="22"/>
        </w:rPr>
      </w:pPr>
      <w:r>
        <w:rPr>
          <w:sz w:val="22"/>
        </w:rPr>
        <w:t xml:space="preserve">Claudia Schulz-Weidhaas </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Jamela Seedat</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 / INIG</w:t>
      </w:r>
    </w:p>
    <w:p>
      <w:pPr>
        <w:pStyle w:val="Listenabsatz"/>
        <w:numPr>
          <w:ilvl w:val="1"/>
          <w:numId w:val="2"/>
        </w:numPr>
        <w:spacing w:after="0"/>
        <w:contextualSpacing w:val="0"/>
        <w:rPr>
          <w:sz w:val="22"/>
          <w:lang w:val="en-US"/>
        </w:rPr>
      </w:pPr>
      <w:r>
        <w:rPr>
          <w:sz w:val="22"/>
          <w:lang w:val="en-US"/>
        </w:rPr>
        <w:t>Eugenia Romo Ventura</w:t>
      </w:r>
    </w:p>
    <w:p>
      <w:pPr>
        <w:pStyle w:val="Listenabsatz"/>
        <w:numPr>
          <w:ilvl w:val="0"/>
          <w:numId w:val="2"/>
        </w:numPr>
        <w:spacing w:after="0"/>
        <w:contextualSpacing w:val="0"/>
        <w:rPr>
          <w:sz w:val="22"/>
          <w:lang w:val="en-US"/>
        </w:rPr>
      </w:pPr>
      <w:r>
        <w:rPr>
          <w:sz w:val="22"/>
          <w:lang w:val="en-US"/>
        </w:rPr>
        <w:t>P1</w:t>
      </w:r>
    </w:p>
    <w:p>
      <w:pPr>
        <w:pStyle w:val="Listenabsatz"/>
        <w:numPr>
          <w:ilvl w:val="1"/>
          <w:numId w:val="2"/>
        </w:numPr>
        <w:spacing w:after="0"/>
        <w:contextualSpacing w:val="0"/>
        <w:rPr>
          <w:sz w:val="22"/>
          <w:lang w:val="en-US"/>
        </w:rPr>
      </w:pPr>
      <w:r>
        <w:rPr>
          <w:sz w:val="22"/>
          <w:lang w:val="en-US"/>
        </w:rPr>
        <w:t>Esther-Maria Antao</w:t>
      </w:r>
    </w:p>
    <w:p>
      <w:pPr>
        <w:pStyle w:val="Listenabsatz"/>
        <w:numPr>
          <w:ilvl w:val="1"/>
          <w:numId w:val="2"/>
        </w:numPr>
        <w:spacing w:after="0"/>
        <w:contextualSpacing w:val="0"/>
        <w:rPr>
          <w:sz w:val="22"/>
          <w:lang w:val="en-US"/>
        </w:rPr>
      </w:pPr>
      <w:r>
        <w:rPr>
          <w:sz w:val="22"/>
          <w:lang w:val="en-US"/>
        </w:rPr>
        <w:t>Mirjam Jenny</w:t>
      </w:r>
    </w:p>
    <w:p>
      <w:pPr>
        <w:pStyle w:val="Listenabsatz"/>
        <w:numPr>
          <w:ilvl w:val="0"/>
          <w:numId w:val="2"/>
        </w:numPr>
        <w:spacing w:after="0"/>
        <w:contextualSpacing w:val="0"/>
        <w:rPr>
          <w:sz w:val="22"/>
          <w:lang w:val="en-US"/>
        </w:rPr>
      </w:pPr>
      <w:proofErr w:type="spellStart"/>
      <w:r>
        <w:rPr>
          <w:sz w:val="22"/>
          <w:lang w:val="en-US"/>
        </w:rPr>
        <w:t>BZgA</w:t>
      </w:r>
      <w:proofErr w:type="spellEnd"/>
      <w:r>
        <w:rPr>
          <w:sz w:val="22"/>
          <w:lang w:val="en-US"/>
        </w:rPr>
        <w:t xml:space="preserve">: </w:t>
      </w:r>
      <w:proofErr w:type="spellStart"/>
      <w:r>
        <w:rPr>
          <w:sz w:val="22"/>
          <w:lang w:val="en-US"/>
        </w:rPr>
        <w:t>Heidrun</w:t>
      </w:r>
      <w:proofErr w:type="spellEnd"/>
      <w:r>
        <w:rPr>
          <w:sz w:val="22"/>
          <w:lang w:val="en-US"/>
        </w:rPr>
        <w:t xml:space="preserve"> </w:t>
      </w:r>
      <w:proofErr w:type="spellStart"/>
      <w:r>
        <w:rPr>
          <w:sz w:val="22"/>
          <w:lang w:val="en-US"/>
        </w:rPr>
        <w:t>Thaiss</w:t>
      </w:r>
      <w:proofErr w:type="spellEnd"/>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Aktuelle Lage</w:t>
            </w:r>
          </w:p>
          <w:p>
            <w:pPr>
              <w:rPr>
                <w:b/>
              </w:rPr>
            </w:pPr>
            <w:r>
              <w:rPr>
                <w:b/>
              </w:rPr>
              <w:t xml:space="preserve">International </w:t>
            </w:r>
          </w:p>
          <w:p>
            <w:pPr>
              <w:pStyle w:val="Listenabsatz"/>
              <w:numPr>
                <w:ilvl w:val="0"/>
                <w:numId w:val="27"/>
              </w:numPr>
              <w:rPr>
                <w:sz w:val="22"/>
              </w:rPr>
            </w:pPr>
            <w:r>
              <w:rPr>
                <w:sz w:val="22"/>
              </w:rPr>
              <w:t xml:space="preserve">Trendanalyse international, Maßnahmen (Folien </w:t>
            </w:r>
            <w:hyperlink r:id="rId8" w:history="1">
              <w:r>
                <w:rPr>
                  <w:sz w:val="22"/>
                </w:rPr>
                <w:t>hier</w:t>
              </w:r>
            </w:hyperlink>
            <w:r>
              <w:rPr>
                <w:sz w:val="22"/>
              </w:rPr>
              <w:t>)</w:t>
            </w:r>
          </w:p>
          <w:p>
            <w:pPr>
              <w:pStyle w:val="Listenabsatz"/>
              <w:numPr>
                <w:ilvl w:val="0"/>
                <w:numId w:val="27"/>
              </w:numPr>
              <w:rPr>
                <w:sz w:val="22"/>
              </w:rPr>
            </w:pPr>
            <w:r>
              <w:rPr>
                <w:sz w:val="22"/>
              </w:rPr>
              <w:t xml:space="preserve">42 </w:t>
            </w:r>
            <w:proofErr w:type="spellStart"/>
            <w:r>
              <w:rPr>
                <w:sz w:val="22"/>
              </w:rPr>
              <w:t>Mio</w:t>
            </w:r>
            <w:proofErr w:type="spellEnd"/>
            <w:r>
              <w:rPr>
                <w:sz w:val="22"/>
              </w:rPr>
              <w:t xml:space="preserve"> Fälle, &gt;1 </w:t>
            </w:r>
            <w:proofErr w:type="spellStart"/>
            <w:r>
              <w:rPr>
                <w:sz w:val="22"/>
              </w:rPr>
              <w:t>Mio</w:t>
            </w:r>
            <w:proofErr w:type="spellEnd"/>
            <w:r>
              <w:rPr>
                <w:sz w:val="22"/>
              </w:rPr>
              <w:t xml:space="preserve"> Verstorbene (2,7%)</w:t>
            </w:r>
          </w:p>
          <w:p>
            <w:pPr>
              <w:pStyle w:val="Listenabsatz"/>
              <w:numPr>
                <w:ilvl w:val="0"/>
                <w:numId w:val="27"/>
              </w:numPr>
              <w:spacing w:after="200"/>
              <w:rPr>
                <w:sz w:val="22"/>
                <w:szCs w:val="22"/>
              </w:rPr>
            </w:pPr>
            <w:r>
              <w:rPr>
                <w:sz w:val="22"/>
                <w:szCs w:val="22"/>
              </w:rPr>
              <w:t xml:space="preserve">Top 10 Länder nach Anzahl neuer Fälle in den letzten 7 Tagen: </w:t>
            </w:r>
          </w:p>
          <w:p>
            <w:pPr>
              <w:pStyle w:val="Listenabsatz"/>
              <w:numPr>
                <w:ilvl w:val="1"/>
                <w:numId w:val="27"/>
              </w:numPr>
              <w:spacing w:after="200"/>
              <w:rPr>
                <w:sz w:val="22"/>
                <w:szCs w:val="22"/>
              </w:rPr>
            </w:pPr>
            <w:r>
              <w:rPr>
                <w:sz w:val="22"/>
                <w:szCs w:val="22"/>
              </w:rPr>
              <w:t>Alle Länder bis auf Indien zunehmender Trend</w:t>
            </w:r>
          </w:p>
          <w:p>
            <w:pPr>
              <w:pStyle w:val="Listenabsatz"/>
              <w:numPr>
                <w:ilvl w:val="0"/>
                <w:numId w:val="27"/>
              </w:numPr>
              <w:spacing w:after="200"/>
              <w:rPr>
                <w:sz w:val="22"/>
                <w:szCs w:val="22"/>
              </w:rPr>
            </w:pPr>
            <w:r>
              <w:rPr>
                <w:sz w:val="22"/>
                <w:szCs w:val="22"/>
              </w:rPr>
              <w:t>7-Tages-Inzidenz pro 100.000 Einwohner</w:t>
            </w:r>
          </w:p>
          <w:p>
            <w:pPr>
              <w:pStyle w:val="Listenabsatz"/>
              <w:numPr>
                <w:ilvl w:val="1"/>
                <w:numId w:val="27"/>
              </w:numPr>
              <w:spacing w:after="200"/>
              <w:rPr>
                <w:sz w:val="22"/>
                <w:szCs w:val="22"/>
              </w:rPr>
            </w:pPr>
            <w:r>
              <w:rPr>
                <w:sz w:val="22"/>
                <w:szCs w:val="22"/>
              </w:rPr>
              <w:t>77 Länder mit Inzidenz &gt; 50 Fälle/100.000</w:t>
            </w:r>
          </w:p>
          <w:p>
            <w:pPr>
              <w:pStyle w:val="Listenabsatz"/>
              <w:numPr>
                <w:ilvl w:val="1"/>
                <w:numId w:val="27"/>
              </w:numPr>
              <w:rPr>
                <w:sz w:val="22"/>
                <w:szCs w:val="22"/>
              </w:rPr>
            </w:pPr>
            <w:r>
              <w:rPr>
                <w:sz w:val="22"/>
                <w:szCs w:val="22"/>
              </w:rPr>
              <w:t xml:space="preserve">2 Länder neu hinzugekommen seit Freitag: Weißrussland und Kosovo </w:t>
            </w:r>
          </w:p>
          <w:p>
            <w:pPr>
              <w:pStyle w:val="Listenabsatz"/>
              <w:numPr>
                <w:ilvl w:val="0"/>
                <w:numId w:val="27"/>
              </w:numPr>
              <w:rPr>
                <w:sz w:val="22"/>
                <w:szCs w:val="22"/>
              </w:rPr>
            </w:pPr>
            <w:r>
              <w:rPr>
                <w:sz w:val="22"/>
                <w:szCs w:val="22"/>
              </w:rPr>
              <w:t xml:space="preserve">Afrika: 2,4% der neuen Fälle und 3,9% der neuen Todesfälle (Top 5 Länder: Südafrika, Marokko, Ägypten, Äthiopien und Nigeria). </w:t>
            </w:r>
          </w:p>
          <w:p>
            <w:pPr>
              <w:pStyle w:val="Listenabsatz"/>
              <w:numPr>
                <w:ilvl w:val="0"/>
                <w:numId w:val="27"/>
              </w:numPr>
              <w:spacing w:after="200"/>
              <w:rPr>
                <w:sz w:val="22"/>
                <w:szCs w:val="22"/>
              </w:rPr>
            </w:pPr>
            <w:r>
              <w:rPr>
                <w:sz w:val="22"/>
                <w:szCs w:val="22"/>
              </w:rPr>
              <w:t>Amerika: 31,15% der neuen Fälle und 42,25% der neuen Todesfälle (Top 5 Länder: Vereinigten Staaten, Brasilien, Argentinien, Kolumbien und Mexiko).</w:t>
            </w:r>
          </w:p>
          <w:p>
            <w:pPr>
              <w:pStyle w:val="Listenabsatz"/>
              <w:numPr>
                <w:ilvl w:val="0"/>
                <w:numId w:val="27"/>
              </w:numPr>
              <w:spacing w:after="200"/>
              <w:rPr>
                <w:sz w:val="22"/>
                <w:szCs w:val="22"/>
              </w:rPr>
            </w:pPr>
            <w:r>
              <w:rPr>
                <w:sz w:val="22"/>
                <w:szCs w:val="22"/>
              </w:rPr>
              <w:t xml:space="preserve">Kolumbien ist das achte Land mit mehr als 1 Million COVID-19-Fällen. </w:t>
            </w:r>
          </w:p>
          <w:p>
            <w:pPr>
              <w:pStyle w:val="Listenabsatz"/>
              <w:numPr>
                <w:ilvl w:val="0"/>
                <w:numId w:val="27"/>
              </w:numPr>
              <w:spacing w:after="200"/>
              <w:rPr>
                <w:sz w:val="22"/>
                <w:szCs w:val="22"/>
              </w:rPr>
            </w:pPr>
            <w:r>
              <w:rPr>
                <w:sz w:val="22"/>
                <w:szCs w:val="22"/>
              </w:rPr>
              <w:t xml:space="preserve">Asien: 21% der neuen Fälle und 25,34% der neuen Todesfälle (Top 5 Länder: Indien, Iran, Irak, Bangladesch und Indonesien) </w:t>
            </w:r>
          </w:p>
          <w:p>
            <w:pPr>
              <w:pStyle w:val="Listenabsatz"/>
              <w:numPr>
                <w:ilvl w:val="0"/>
                <w:numId w:val="27"/>
              </w:numPr>
              <w:rPr>
                <w:sz w:val="22"/>
                <w:szCs w:val="22"/>
              </w:rPr>
            </w:pPr>
            <w:r>
              <w:rPr>
                <w:sz w:val="22"/>
                <w:szCs w:val="22"/>
              </w:rPr>
              <w:t>Europa:</w:t>
            </w:r>
          </w:p>
          <w:p>
            <w:pPr>
              <w:pStyle w:val="Listenabsatz"/>
              <w:numPr>
                <w:ilvl w:val="1"/>
                <w:numId w:val="27"/>
              </w:numPr>
              <w:rPr>
                <w:sz w:val="22"/>
                <w:szCs w:val="22"/>
              </w:rPr>
            </w:pPr>
            <w:r>
              <w:rPr>
                <w:sz w:val="22"/>
                <w:szCs w:val="22"/>
              </w:rPr>
              <w:t>35% der neuen Fälle und 28,46% der neuen Todesfälle</w:t>
            </w:r>
          </w:p>
          <w:p>
            <w:pPr>
              <w:pStyle w:val="Listenabsatz"/>
              <w:numPr>
                <w:ilvl w:val="1"/>
                <w:numId w:val="27"/>
              </w:numPr>
              <w:rPr>
                <w:sz w:val="22"/>
                <w:szCs w:val="22"/>
              </w:rPr>
            </w:pPr>
            <w:r>
              <w:rPr>
                <w:sz w:val="22"/>
                <w:szCs w:val="22"/>
              </w:rPr>
              <w:t>4 neue Länder mit &gt;50/100.000 hinzugekommen: Weißrussland, Kosovo, Lettland und Schweden; innerhalb der EU nur noch Griechenland, Finnland, Norwegen und Estland &lt;50/100.000</w:t>
            </w:r>
          </w:p>
          <w:p>
            <w:pPr>
              <w:pStyle w:val="Listenabsatz"/>
              <w:numPr>
                <w:ilvl w:val="1"/>
                <w:numId w:val="27"/>
              </w:numPr>
              <w:rPr>
                <w:sz w:val="22"/>
                <w:szCs w:val="22"/>
              </w:rPr>
            </w:pPr>
            <w:r>
              <w:rPr>
                <w:sz w:val="22"/>
                <w:szCs w:val="22"/>
              </w:rPr>
              <w:t>Top 3 Länder 7-Tages-Inzidenz: Tschechien, Belgien, Luxemburg (alle &gt;500/100.000)</w:t>
            </w:r>
          </w:p>
          <w:p>
            <w:pPr>
              <w:pStyle w:val="Listenabsatz"/>
              <w:numPr>
                <w:ilvl w:val="1"/>
                <w:numId w:val="27"/>
              </w:numPr>
              <w:rPr>
                <w:sz w:val="22"/>
                <w:szCs w:val="22"/>
              </w:rPr>
            </w:pPr>
            <w:r>
              <w:rPr>
                <w:sz w:val="22"/>
                <w:szCs w:val="22"/>
              </w:rPr>
              <w:t>die fünf Länder, die die meisten Fälle melden: Russland, Frankreich, Spanien, das Vereinigte Königreich und Italien.</w:t>
            </w:r>
          </w:p>
          <w:p>
            <w:pPr>
              <w:pStyle w:val="Listenabsatz"/>
              <w:numPr>
                <w:ilvl w:val="0"/>
                <w:numId w:val="27"/>
              </w:numPr>
              <w:rPr>
                <w:sz w:val="22"/>
                <w:szCs w:val="22"/>
              </w:rPr>
            </w:pPr>
            <w:r>
              <w:rPr>
                <w:bCs/>
                <w:sz w:val="22"/>
                <w:szCs w:val="22"/>
              </w:rPr>
              <w:lastRenderedPageBreak/>
              <w:t>ECDC RRA vom 23.10.</w:t>
            </w:r>
            <w:r>
              <w:rPr>
                <w:b/>
                <w:bCs/>
                <w:sz w:val="22"/>
                <w:szCs w:val="22"/>
              </w:rPr>
              <w:t xml:space="preserve">: </w:t>
            </w:r>
            <w:r>
              <w:rPr>
                <w:sz w:val="22"/>
                <w:szCs w:val="22"/>
              </w:rPr>
              <w:t xml:space="preserve">erhebliche weitere Zunahme der COVID-19-Infektionen in jüngeren und auch älteren Altersgruppen. </w:t>
            </w:r>
          </w:p>
          <w:p>
            <w:pPr>
              <w:pStyle w:val="Listenabsatz"/>
              <w:numPr>
                <w:ilvl w:val="0"/>
                <w:numId w:val="27"/>
              </w:numPr>
              <w:rPr>
                <w:sz w:val="22"/>
                <w:szCs w:val="22"/>
              </w:rPr>
            </w:pPr>
            <w:r>
              <w:rPr>
                <w:bCs/>
                <w:sz w:val="22"/>
                <w:szCs w:val="22"/>
              </w:rPr>
              <w:t>Ozeanien</w:t>
            </w:r>
            <w:r>
              <w:rPr>
                <w:sz w:val="22"/>
                <w:szCs w:val="22"/>
              </w:rPr>
              <w:t xml:space="preserve">: </w:t>
            </w:r>
          </w:p>
          <w:p>
            <w:pPr>
              <w:pStyle w:val="Listenabsatz"/>
              <w:numPr>
                <w:ilvl w:val="1"/>
                <w:numId w:val="27"/>
              </w:numPr>
              <w:rPr>
                <w:sz w:val="22"/>
                <w:szCs w:val="22"/>
              </w:rPr>
            </w:pPr>
            <w:r>
              <w:rPr>
                <w:sz w:val="22"/>
                <w:szCs w:val="22"/>
              </w:rPr>
              <w:t>Die Abriegelung von Victoria (Australiens zweitgrößter Stadt) wird gelockert, da es zum ersten Mal seit 4 Monaten 24 Stunden lang keine Neuinfektionen gab.</w:t>
            </w:r>
          </w:p>
          <w:p>
            <w:pPr>
              <w:pStyle w:val="Listenabsatz"/>
              <w:numPr>
                <w:ilvl w:val="0"/>
                <w:numId w:val="27"/>
              </w:numPr>
              <w:rPr>
                <w:sz w:val="22"/>
                <w:szCs w:val="22"/>
              </w:rPr>
            </w:pPr>
            <w:r>
              <w:rPr>
                <w:sz w:val="22"/>
                <w:szCs w:val="22"/>
              </w:rPr>
              <w:t xml:space="preserve">Vorstellung China: </w:t>
            </w:r>
          </w:p>
          <w:p>
            <w:pPr>
              <w:pStyle w:val="Listenabsatz"/>
              <w:numPr>
                <w:ilvl w:val="1"/>
                <w:numId w:val="27"/>
              </w:numPr>
              <w:rPr>
                <w:sz w:val="22"/>
                <w:szCs w:val="22"/>
              </w:rPr>
            </w:pPr>
            <w:proofErr w:type="spellStart"/>
            <w:r>
              <w:rPr>
                <w:sz w:val="22"/>
                <w:szCs w:val="22"/>
              </w:rPr>
              <w:t>Kum</w:t>
            </w:r>
            <w:proofErr w:type="spellEnd"/>
            <w:r>
              <w:rPr>
                <w:sz w:val="22"/>
                <w:szCs w:val="22"/>
              </w:rPr>
              <w:t>. 91.125 Fälle; 170 Fälle in den letzten 7 Tagen; CFR 0,33%; 0 Todesfälle in den letzten 7 Tagen</w:t>
            </w:r>
          </w:p>
          <w:p>
            <w:pPr>
              <w:pStyle w:val="Listenabsatz"/>
              <w:numPr>
                <w:ilvl w:val="1"/>
                <w:numId w:val="27"/>
              </w:numPr>
              <w:rPr>
                <w:sz w:val="22"/>
                <w:szCs w:val="22"/>
              </w:rPr>
            </w:pPr>
            <w:r>
              <w:rPr>
                <w:sz w:val="22"/>
                <w:szCs w:val="22"/>
              </w:rPr>
              <w:t xml:space="preserve">Zentralisiertes </w:t>
            </w:r>
            <w:proofErr w:type="spellStart"/>
            <w:r>
              <w:rPr>
                <w:sz w:val="22"/>
                <w:szCs w:val="22"/>
              </w:rPr>
              <w:t>Epidemiebekämpfungssystem</w:t>
            </w:r>
            <w:proofErr w:type="spellEnd"/>
            <w:r>
              <w:rPr>
                <w:sz w:val="22"/>
                <w:szCs w:val="22"/>
              </w:rPr>
              <w:t xml:space="preserve">; schnelle Reaktion durch China auf Pandemie; teilweise Isolierung von Fällen in sog. </w:t>
            </w:r>
            <w:proofErr w:type="spellStart"/>
            <w:r>
              <w:rPr>
                <w:sz w:val="22"/>
                <w:szCs w:val="22"/>
              </w:rPr>
              <w:t>Make</w:t>
            </w:r>
            <w:proofErr w:type="spellEnd"/>
            <w:r>
              <w:rPr>
                <w:sz w:val="22"/>
                <w:szCs w:val="22"/>
              </w:rPr>
              <w:t xml:space="preserve"> Shift Hospitals (Fälle mit leichten Symptomen). Literatur </w:t>
            </w:r>
            <w:hyperlink r:id="rId9" w:history="1">
              <w:r>
                <w:rPr>
                  <w:rStyle w:val="Hyperlink"/>
                  <w:sz w:val="22"/>
                  <w:szCs w:val="22"/>
                </w:rPr>
                <w:t>hier</w:t>
              </w:r>
            </w:hyperlink>
            <w:r>
              <w:rPr>
                <w:sz w:val="22"/>
                <w:szCs w:val="22"/>
              </w:rPr>
              <w:t xml:space="preserve"> </w:t>
            </w:r>
          </w:p>
          <w:p>
            <w:pPr>
              <w:pStyle w:val="Listenabsatz"/>
              <w:numPr>
                <w:ilvl w:val="0"/>
                <w:numId w:val="27"/>
              </w:numPr>
              <w:rPr>
                <w:sz w:val="22"/>
                <w:szCs w:val="22"/>
              </w:rPr>
            </w:pPr>
            <w:r>
              <w:rPr>
                <w:sz w:val="22"/>
                <w:szCs w:val="22"/>
              </w:rPr>
              <w:t xml:space="preserve">Rückgang der Fälle scheint auf zentrale Isolierung (keine Isolierung im eigenen Haushalt) bzw. Lockdown zurückzuführen zu sein. Frage: liegt der Rückgang der Fälle in Australien an einem ähnlichen Vorgehen? </w:t>
            </w:r>
          </w:p>
          <w:p>
            <w:pPr>
              <w:pStyle w:val="Listenabsatz"/>
              <w:numPr>
                <w:ilvl w:val="0"/>
                <w:numId w:val="27"/>
              </w:numPr>
              <w:rPr>
                <w:sz w:val="22"/>
                <w:szCs w:val="22"/>
              </w:rPr>
            </w:pPr>
            <w:r>
              <w:rPr>
                <w:sz w:val="22"/>
                <w:szCs w:val="22"/>
              </w:rPr>
              <w:t>Bei den Fallzahlen in China ist zu beachten, dass es sich um offizielle Zahlen der Regierung handelt</w:t>
            </w:r>
          </w:p>
          <w:p>
            <w:pPr>
              <w:pStyle w:val="Listenabsatz"/>
              <w:numPr>
                <w:ilvl w:val="0"/>
                <w:numId w:val="27"/>
              </w:numPr>
              <w:rPr>
                <w:sz w:val="22"/>
                <w:szCs w:val="22"/>
              </w:rPr>
            </w:pPr>
            <w:r>
              <w:rPr>
                <w:sz w:val="22"/>
                <w:szCs w:val="22"/>
              </w:rPr>
              <w:t>Diskussion, ob chinesisches Konzept der Isolierung (von leichten Fällen) außerhalb des Haushalts auch in Deutschland denkbar wäre, da aktuell viele Übertragungen im häuslichen Umfeld geschehen? Da dies eine deutliche Einschränkung der Grundrechte bedeuten würde, Dt. nicht über das entsprechende Personal verfügt und auch keine entsprechenden Orte vorhanden sind, wäre das schwer umsetzbar. Eventuell wäre es aufgrund der aktuellen Fallzahlen schon zu spät so eine Maßnahme durchzuführen.</w:t>
            </w:r>
          </w:p>
          <w:p>
            <w:pPr>
              <w:rPr>
                <w:i/>
                <w:sz w:val="22"/>
                <w:szCs w:val="22"/>
              </w:rPr>
            </w:pPr>
          </w:p>
          <w:p>
            <w:pPr>
              <w:rPr>
                <w:i/>
                <w:sz w:val="22"/>
                <w:szCs w:val="22"/>
                <w:highlight w:val="yellow"/>
                <w:rPrChange w:id="0" w:author="Stern, Daniel" w:date="2020-10-27T14:09:00Z">
                  <w:rPr>
                    <w:i/>
                    <w:sz w:val="22"/>
                    <w:szCs w:val="22"/>
                  </w:rPr>
                </w:rPrChange>
              </w:rPr>
            </w:pPr>
            <w:r>
              <w:rPr>
                <w:i/>
                <w:sz w:val="22"/>
                <w:szCs w:val="22"/>
                <w:highlight w:val="yellow"/>
                <w:rPrChange w:id="1" w:author="Stern, Daniel" w:date="2020-10-27T14:09:00Z">
                  <w:rPr>
                    <w:i/>
                    <w:sz w:val="22"/>
                    <w:szCs w:val="22"/>
                  </w:rPr>
                </w:rPrChange>
              </w:rPr>
              <w:t xml:space="preserve">TODO: INIG Folien über Australien vorbereiten </w:t>
            </w:r>
          </w:p>
          <w:p>
            <w:pPr>
              <w:rPr>
                <w:i/>
                <w:sz w:val="22"/>
                <w:szCs w:val="22"/>
              </w:rPr>
            </w:pPr>
            <w:commentRangeStart w:id="2"/>
            <w:r>
              <w:rPr>
                <w:i/>
                <w:sz w:val="22"/>
                <w:szCs w:val="22"/>
                <w:highlight w:val="yellow"/>
                <w:rPrChange w:id="3" w:author="Stern, Daniel" w:date="2020-10-27T14:09:00Z">
                  <w:rPr>
                    <w:i/>
                    <w:sz w:val="22"/>
                    <w:szCs w:val="22"/>
                  </w:rPr>
                </w:rPrChange>
              </w:rPr>
              <w:t>TODO: INIG soll recherchieren, ob es andere Länder gibt, die die gleichen Maßnahmen wie China erfolgreich durchgeführt haben.</w:t>
            </w:r>
            <w:commentRangeEnd w:id="2"/>
            <w:r>
              <w:rPr>
                <w:rStyle w:val="Kommentarzeichen"/>
                <w:rFonts w:ascii="Scala Sans OT" w:hAnsi="Scala Sans OT"/>
                <w:lang w:eastAsia="de-DE"/>
              </w:rPr>
              <w:commentReference w:id="2"/>
            </w:r>
          </w:p>
          <w:p>
            <w:pPr>
              <w:rPr>
                <w:b/>
              </w:rPr>
            </w:pPr>
          </w:p>
          <w:p>
            <w:pPr>
              <w:rPr>
                <w:b/>
              </w:rPr>
            </w:pPr>
            <w:r>
              <w:rPr>
                <w:b/>
              </w:rPr>
              <w:t>National</w:t>
            </w:r>
          </w:p>
          <w:p>
            <w:pPr>
              <w:pStyle w:val="Listenabsatz"/>
              <w:numPr>
                <w:ilvl w:val="0"/>
                <w:numId w:val="27"/>
              </w:numPr>
              <w:rPr>
                <w:sz w:val="22"/>
                <w:szCs w:val="22"/>
              </w:rPr>
            </w:pPr>
            <w:r>
              <w:rPr>
                <w:sz w:val="22"/>
                <w:szCs w:val="22"/>
              </w:rPr>
              <w:t xml:space="preserve">Fallzahlen, Todesfälle, Trend (Folien </w:t>
            </w:r>
            <w:hyperlink r:id="rId11" w:history="1">
              <w:r>
                <w:rPr>
                  <w:rStyle w:val="Hyperlink"/>
                  <w:sz w:val="22"/>
                  <w:szCs w:val="22"/>
                </w:rPr>
                <w:t>hier</w:t>
              </w:r>
            </w:hyperlink>
            <w:r>
              <w:rPr>
                <w:sz w:val="22"/>
                <w:szCs w:val="22"/>
              </w:rPr>
              <w:t>)</w:t>
            </w:r>
          </w:p>
          <w:p>
            <w:pPr>
              <w:pStyle w:val="Listenabsatz"/>
              <w:numPr>
                <w:ilvl w:val="0"/>
                <w:numId w:val="27"/>
              </w:numPr>
              <w:rPr>
                <w:sz w:val="22"/>
                <w:szCs w:val="22"/>
              </w:rPr>
            </w:pPr>
            <w:proofErr w:type="spellStart"/>
            <w:r>
              <w:rPr>
                <w:sz w:val="22"/>
                <w:szCs w:val="22"/>
              </w:rPr>
              <w:t>SurvNet</w:t>
            </w:r>
            <w:proofErr w:type="spellEnd"/>
            <w:r>
              <w:rPr>
                <w:sz w:val="22"/>
                <w:szCs w:val="22"/>
              </w:rPr>
              <w:t xml:space="preserve"> übermittelt: 437.866 (+8.242), davon 10.056 (2,3%) Todesfälle (+24), 7-Tage-Inzidenz 80,9/100.000 </w:t>
            </w:r>
            <w:proofErr w:type="spellStart"/>
            <w:r>
              <w:rPr>
                <w:sz w:val="22"/>
                <w:szCs w:val="22"/>
              </w:rPr>
              <w:t>Einw</w:t>
            </w:r>
            <w:proofErr w:type="spellEnd"/>
            <w:r>
              <w:rPr>
                <w:sz w:val="22"/>
                <w:szCs w:val="22"/>
              </w:rPr>
              <w:t xml:space="preserve">. </w:t>
            </w:r>
          </w:p>
          <w:p>
            <w:pPr>
              <w:pStyle w:val="Listenabsatz"/>
              <w:numPr>
                <w:ilvl w:val="0"/>
                <w:numId w:val="27"/>
              </w:numPr>
              <w:rPr>
                <w:sz w:val="22"/>
                <w:szCs w:val="22"/>
              </w:rPr>
            </w:pPr>
            <w:r>
              <w:rPr>
                <w:sz w:val="22"/>
                <w:szCs w:val="22"/>
              </w:rPr>
              <w:t xml:space="preserve">ITS Fälle steigen; </w:t>
            </w:r>
          </w:p>
          <w:p>
            <w:pPr>
              <w:pStyle w:val="Listenabsatz"/>
              <w:numPr>
                <w:ilvl w:val="0"/>
                <w:numId w:val="27"/>
              </w:numPr>
              <w:rPr>
                <w:sz w:val="22"/>
                <w:szCs w:val="22"/>
              </w:rPr>
            </w:pPr>
            <w:r>
              <w:rPr>
                <w:sz w:val="22"/>
                <w:szCs w:val="22"/>
              </w:rPr>
              <w:t xml:space="preserve">R deutlich über 1; </w:t>
            </w:r>
          </w:p>
          <w:p>
            <w:pPr>
              <w:pStyle w:val="Listenabsatz"/>
              <w:numPr>
                <w:ilvl w:val="0"/>
                <w:numId w:val="27"/>
              </w:numPr>
              <w:rPr>
                <w:sz w:val="22"/>
                <w:szCs w:val="22"/>
              </w:rPr>
            </w:pPr>
            <w:r>
              <w:rPr>
                <w:sz w:val="22"/>
                <w:szCs w:val="22"/>
              </w:rPr>
              <w:t>Anstieg der 7 Tage Inzidenz in jedem Bundesland</w:t>
            </w:r>
          </w:p>
          <w:p>
            <w:pPr>
              <w:pStyle w:val="Listenabsatz"/>
              <w:numPr>
                <w:ilvl w:val="0"/>
                <w:numId w:val="27"/>
              </w:numPr>
              <w:rPr>
                <w:sz w:val="22"/>
                <w:szCs w:val="22"/>
              </w:rPr>
            </w:pPr>
            <w:r>
              <w:rPr>
                <w:sz w:val="22"/>
                <w:szCs w:val="22"/>
              </w:rPr>
              <w:t xml:space="preserve">99 LK mit 7 Tage Inzidenz &gt;100 Fällen/100.000 </w:t>
            </w:r>
            <w:proofErr w:type="spellStart"/>
            <w:r>
              <w:rPr>
                <w:sz w:val="22"/>
                <w:szCs w:val="22"/>
              </w:rPr>
              <w:t>Einw</w:t>
            </w:r>
            <w:proofErr w:type="spellEnd"/>
            <w:r>
              <w:rPr>
                <w:sz w:val="22"/>
                <w:szCs w:val="22"/>
              </w:rPr>
              <w:t xml:space="preserve">.; 172 LK &gt;50-100 Fällen/100.000 </w:t>
            </w:r>
            <w:proofErr w:type="spellStart"/>
            <w:r>
              <w:rPr>
                <w:sz w:val="22"/>
                <w:szCs w:val="22"/>
              </w:rPr>
              <w:t>Einw</w:t>
            </w:r>
            <w:proofErr w:type="spellEnd"/>
            <w:r>
              <w:rPr>
                <w:sz w:val="22"/>
                <w:szCs w:val="22"/>
              </w:rPr>
              <w:t xml:space="preserve">.; 100 LK mit &gt;25-50 Fälle/100.000 </w:t>
            </w:r>
            <w:proofErr w:type="spellStart"/>
            <w:r>
              <w:rPr>
                <w:sz w:val="22"/>
                <w:szCs w:val="22"/>
              </w:rPr>
              <w:t>Einw</w:t>
            </w:r>
            <w:proofErr w:type="spellEnd"/>
            <w:r>
              <w:rPr>
                <w:sz w:val="22"/>
                <w:szCs w:val="22"/>
              </w:rPr>
              <w:t>.</w:t>
            </w:r>
          </w:p>
          <w:p>
            <w:pPr>
              <w:pStyle w:val="Listenabsatz"/>
              <w:numPr>
                <w:ilvl w:val="0"/>
                <w:numId w:val="27"/>
              </w:numPr>
              <w:rPr>
                <w:sz w:val="22"/>
                <w:szCs w:val="22"/>
              </w:rPr>
            </w:pPr>
            <w:r>
              <w:rPr>
                <w:sz w:val="22"/>
                <w:szCs w:val="22"/>
              </w:rPr>
              <w:t>Letzten Mittwoch Bericht über Infektionsumfeld ans Bundeskanzleramt geschickt, Bericht soll regelmäßig aktualisiert werden.</w:t>
            </w:r>
          </w:p>
          <w:p>
            <w:pPr>
              <w:pStyle w:val="Listenabsatz"/>
              <w:numPr>
                <w:ilvl w:val="0"/>
                <w:numId w:val="27"/>
              </w:numPr>
              <w:rPr>
                <w:sz w:val="22"/>
                <w:szCs w:val="22"/>
              </w:rPr>
            </w:pPr>
            <w:r>
              <w:rPr>
                <w:sz w:val="22"/>
                <w:szCs w:val="22"/>
              </w:rPr>
              <w:t xml:space="preserve">7 Tage Inzidenz soll zukünftig auch nach Altersgruppen aufgeschlüsselt dargestellt werden und ggf. auf erste Seite des </w:t>
            </w:r>
            <w:r>
              <w:rPr>
                <w:sz w:val="22"/>
                <w:szCs w:val="22"/>
              </w:rPr>
              <w:lastRenderedPageBreak/>
              <w:t>Lageberichts abgebildet werden. Vorschlag dazu erstellt; Rückmeldung aus dem BMG steht noch aus</w:t>
            </w:r>
          </w:p>
          <w:p>
            <w:pPr>
              <w:pStyle w:val="Listenabsatz"/>
              <w:numPr>
                <w:ilvl w:val="0"/>
                <w:numId w:val="27"/>
              </w:numPr>
              <w:rPr>
                <w:sz w:val="22"/>
                <w:szCs w:val="22"/>
              </w:rPr>
            </w:pPr>
            <w:r>
              <w:rPr>
                <w:sz w:val="22"/>
                <w:szCs w:val="22"/>
              </w:rPr>
              <w:t>Vorschlag, das von Brockmann entwickelte Tool zur Mobilität zu überprüfen und aktuell zur Datenanalyse nutzen</w:t>
            </w:r>
          </w:p>
          <w:p>
            <w:pPr>
              <w:pStyle w:val="Listenabsatz"/>
              <w:numPr>
                <w:ilvl w:val="0"/>
                <w:numId w:val="27"/>
              </w:numPr>
              <w:rPr>
                <w:sz w:val="22"/>
                <w:szCs w:val="22"/>
              </w:rPr>
            </w:pPr>
            <w:r>
              <w:rPr>
                <w:sz w:val="22"/>
                <w:szCs w:val="22"/>
              </w:rPr>
              <w:t xml:space="preserve">Aktuell mehrere Anfragen von LK zur Unterstützung von Containment Scouts, die noch nicht so viele Fälle haben. LK mit vielen Fälle haben teilweise KoNa eingestellt haben, wie sollen die Containment Scouts nun am besten eingesetzt werden? Da </w:t>
            </w:r>
            <w:proofErr w:type="spellStart"/>
            <w:r>
              <w:rPr>
                <w:sz w:val="22"/>
                <w:szCs w:val="22"/>
              </w:rPr>
              <w:t>KoNa</w:t>
            </w:r>
            <w:proofErr w:type="spellEnd"/>
            <w:r>
              <w:rPr>
                <w:sz w:val="22"/>
                <w:szCs w:val="22"/>
              </w:rPr>
              <w:t xml:space="preserve"> so lang wie möglich aufrechterhalten werden sollte, sollten diese Anfragen individuell mit dem LK besprochen werden um zu prüfen was genau benötigt wird. </w:t>
            </w:r>
          </w:p>
          <w:p>
            <w:pPr>
              <w:rPr>
                <w:i/>
                <w:sz w:val="22"/>
                <w:szCs w:val="22"/>
              </w:rPr>
            </w:pPr>
            <w:commentRangeStart w:id="4"/>
            <w:r>
              <w:rPr>
                <w:i/>
                <w:sz w:val="22"/>
                <w:szCs w:val="22"/>
                <w:highlight w:val="yellow"/>
                <w:rPrChange w:id="5" w:author="Stern, Daniel" w:date="2020-10-27T14:09:00Z">
                  <w:rPr>
                    <w:i/>
                    <w:sz w:val="22"/>
                    <w:szCs w:val="22"/>
                  </w:rPr>
                </w:rPrChange>
              </w:rPr>
              <w:t>TODO: M. Diercke (FG32) nutzt das Tool von Hr. Brockmann zu Mobilität um die aktuellen Fälle zu analysieren</w:t>
            </w:r>
            <w:r>
              <w:rPr>
                <w:i/>
                <w:sz w:val="22"/>
                <w:szCs w:val="22"/>
              </w:rPr>
              <w:t xml:space="preserve"> </w:t>
            </w:r>
            <w:commentRangeEnd w:id="4"/>
            <w:r>
              <w:rPr>
                <w:rStyle w:val="Kommentarzeichen"/>
                <w:rFonts w:ascii="Scala Sans OT" w:hAnsi="Scala Sans OT"/>
                <w:lang w:eastAsia="de-DE"/>
              </w:rPr>
              <w:commentReference w:id="4"/>
            </w:r>
          </w:p>
          <w:p>
            <w:pPr>
              <w:rPr>
                <w:sz w:val="22"/>
                <w:szCs w:val="22"/>
              </w:rPr>
            </w:pPr>
          </w:p>
          <w:p>
            <w:pPr>
              <w:rPr>
                <w:b/>
                <w:sz w:val="22"/>
                <w:szCs w:val="22"/>
              </w:rPr>
            </w:pPr>
            <w:r>
              <w:rPr>
                <w:b/>
                <w:sz w:val="22"/>
                <w:szCs w:val="22"/>
              </w:rPr>
              <w:t xml:space="preserve">Vorstellung Corona-Kita Studie (Folien </w:t>
            </w:r>
            <w:hyperlink r:id="rId12" w:history="1">
              <w:r>
                <w:rPr>
                  <w:rStyle w:val="Hyperlink"/>
                  <w:b/>
                  <w:sz w:val="22"/>
                  <w:szCs w:val="22"/>
                </w:rPr>
                <w:t>hier</w:t>
              </w:r>
            </w:hyperlink>
            <w:r>
              <w:rPr>
                <w:b/>
                <w:sz w:val="22"/>
                <w:szCs w:val="22"/>
              </w:rPr>
              <w:t>):</w:t>
            </w:r>
          </w:p>
          <w:p>
            <w:pPr>
              <w:pStyle w:val="Listenabsatz"/>
              <w:numPr>
                <w:ilvl w:val="0"/>
                <w:numId w:val="27"/>
              </w:numPr>
              <w:rPr>
                <w:sz w:val="22"/>
                <w:szCs w:val="22"/>
              </w:rPr>
            </w:pPr>
            <w:r>
              <w:rPr>
                <w:sz w:val="22"/>
                <w:szCs w:val="22"/>
              </w:rPr>
              <w:t>Daten aus Grippeweb zeigen, dass aktuell Inzidenzen in allen Altersgruppen ansteigen</w:t>
            </w:r>
          </w:p>
          <w:p>
            <w:pPr>
              <w:pStyle w:val="Listenabsatz"/>
              <w:numPr>
                <w:ilvl w:val="0"/>
                <w:numId w:val="27"/>
              </w:numPr>
              <w:rPr>
                <w:sz w:val="22"/>
                <w:szCs w:val="22"/>
              </w:rPr>
            </w:pPr>
            <w:r>
              <w:rPr>
                <w:sz w:val="22"/>
                <w:szCs w:val="22"/>
              </w:rPr>
              <w:t>149 Ausbrüche in KiTa, davon 32 Ausbrüche, in denen nur Fälle betroffen sind, die 15 Jahre und älter sind; Anzahl der Ausbrüche steigt; häufig Erwachsene betroffen</w:t>
            </w:r>
          </w:p>
          <w:p>
            <w:pPr>
              <w:pStyle w:val="Listenabsatz"/>
              <w:numPr>
                <w:ilvl w:val="0"/>
                <w:numId w:val="27"/>
              </w:numPr>
              <w:rPr>
                <w:sz w:val="22"/>
                <w:szCs w:val="22"/>
              </w:rPr>
            </w:pPr>
            <w:r>
              <w:rPr>
                <w:sz w:val="22"/>
                <w:szCs w:val="22"/>
              </w:rPr>
              <w:t>268 Ausbrüche in Schulen, davon 26 Ausbrüche, in denen alle Fälle älter als 21 Jahre sind.</w:t>
            </w:r>
          </w:p>
          <w:p>
            <w:pPr>
              <w:pStyle w:val="Listenabsatz"/>
              <w:numPr>
                <w:ilvl w:val="0"/>
                <w:numId w:val="27"/>
              </w:numPr>
              <w:rPr>
                <w:sz w:val="22"/>
                <w:szCs w:val="22"/>
              </w:rPr>
            </w:pPr>
            <w:r>
              <w:rPr>
                <w:sz w:val="22"/>
                <w:szCs w:val="22"/>
              </w:rPr>
              <w:t xml:space="preserve">BZgA erhält viele Anfragen zu Maskenpflicht bei Grundschülern. Gibt es eine Möglichkeit diese aufzuheben? Verweis auf Papier von B. Hauer und die Bitte das Papier weiter zu streuen. </w:t>
            </w:r>
          </w:p>
          <w:p>
            <w:pPr>
              <w:pStyle w:val="Listenabsatz"/>
              <w:numPr>
                <w:ilvl w:val="0"/>
                <w:numId w:val="27"/>
              </w:numPr>
              <w:rPr>
                <w:color w:val="0070C0"/>
              </w:rPr>
            </w:pPr>
            <w:r>
              <w:rPr>
                <w:sz w:val="22"/>
                <w:szCs w:val="22"/>
              </w:rPr>
              <w:t>Frage ob Lehrer ein höheres Risiko für eine Infektion haben als die Allgemeinbevölkerung? Aktuell ist nichts darüber bekannt. Wenn sich Lehrer an die aktuellen Regeln halten, sollte sie als Lehrende kein höheres Risiko für eine Infektion haben.</w:t>
            </w:r>
          </w:p>
        </w:tc>
        <w:tc>
          <w:tcPr>
            <w:tcW w:w="1492" w:type="dxa"/>
          </w:tcPr>
          <w:p>
            <w:pPr>
              <w:rPr>
                <w:sz w:val="22"/>
                <w:szCs w:val="22"/>
              </w:rPr>
            </w:pPr>
            <w:r>
              <w:rPr>
                <w:sz w:val="22"/>
                <w:szCs w:val="22"/>
              </w:rPr>
              <w:lastRenderedPageBreak/>
              <w:t>ZIG / INIG</w:t>
            </w:r>
          </w:p>
          <w:p>
            <w:r>
              <w:t>Eugenia Romo Ventura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(M.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(S. Buda)</w:t>
            </w:r>
          </w:p>
          <w:p>
            <w:pPr>
              <w:rPr>
                <w:sz w:val="22"/>
                <w:szCs w:val="22"/>
              </w:rPr>
            </w:pPr>
          </w:p>
          <w:p>
            <w:pPr>
              <w:rPr>
                <w:sz w:val="22"/>
                <w:szCs w:val="22"/>
              </w:rPr>
            </w:pPr>
          </w:p>
        </w:tc>
      </w:tr>
      <w:tr>
        <w:tc>
          <w:tcPr>
            <w:tcW w:w="684" w:type="dxa"/>
          </w:tcPr>
          <w:p>
            <w:r>
              <w:lastRenderedPageBreak/>
              <w:t>2</w:t>
            </w:r>
          </w:p>
        </w:tc>
        <w:tc>
          <w:tcPr>
            <w:tcW w:w="6795" w:type="dxa"/>
          </w:tcPr>
          <w:p>
            <w:pPr>
              <w:rPr>
                <w:b/>
                <w:color w:val="FF0000"/>
              </w:rPr>
            </w:pPr>
            <w:r>
              <w:rPr>
                <w:b/>
              </w:rPr>
              <w:t xml:space="preserve">Internationales </w:t>
            </w:r>
            <w:r>
              <w:rPr>
                <w:b/>
                <w:color w:val="FF0000"/>
              </w:rPr>
              <w:t>(nur freitags)</w:t>
            </w:r>
          </w:p>
          <w:p>
            <w:pPr>
              <w:pStyle w:val="Listenabsatz"/>
              <w:numPr>
                <w:ilvl w:val="0"/>
                <w:numId w:val="34"/>
              </w:numPr>
            </w:pPr>
            <w:r>
              <w:rPr>
                <w:sz w:val="22"/>
                <w:szCs w:val="22"/>
              </w:rPr>
              <w:t>Nicht besprochen</w:t>
            </w:r>
          </w:p>
        </w:tc>
        <w:tc>
          <w:tcPr>
            <w:tcW w:w="1492" w:type="dxa"/>
          </w:tcPr>
          <w:p>
            <w:r>
              <w:t>ZIG</w:t>
            </w:r>
          </w:p>
        </w:tc>
      </w:tr>
      <w:tr>
        <w:tc>
          <w:tcPr>
            <w:tcW w:w="684" w:type="dxa"/>
          </w:tcPr>
          <w:p>
            <w:r>
              <w:t>3</w:t>
            </w:r>
          </w:p>
        </w:tc>
        <w:tc>
          <w:tcPr>
            <w:tcW w:w="6795" w:type="dxa"/>
          </w:tcPr>
          <w:p>
            <w:pPr>
              <w:rPr>
                <w:b/>
                <w:color w:val="FF0000"/>
              </w:rPr>
            </w:pPr>
            <w:r>
              <w:rPr>
                <w:b/>
              </w:rPr>
              <w:t xml:space="preserve">Update Digitale Projekte </w:t>
            </w:r>
            <w:r>
              <w:rPr>
                <w:b/>
                <w:color w:val="FF0000"/>
              </w:rPr>
              <w:t>(nur montags)</w:t>
            </w:r>
          </w:p>
          <w:p>
            <w:pPr>
              <w:pStyle w:val="Listenabsatz"/>
              <w:numPr>
                <w:ilvl w:val="0"/>
                <w:numId w:val="34"/>
              </w:numPr>
              <w:rPr>
                <w:b/>
              </w:rPr>
            </w:pPr>
            <w:r>
              <w:rPr>
                <w:sz w:val="22"/>
                <w:szCs w:val="22"/>
              </w:rPr>
              <w:t>Verschoben auf Mittwoch</w:t>
            </w:r>
          </w:p>
        </w:tc>
        <w:tc>
          <w:tcPr>
            <w:tcW w:w="1492" w:type="dxa"/>
          </w:tcPr>
          <w:p>
            <w:r>
              <w:t>Schmich</w:t>
            </w: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27"/>
              </w:numPr>
              <w:rPr>
                <w:sz w:val="22"/>
                <w:szCs w:val="22"/>
              </w:rPr>
            </w:pPr>
            <w:r>
              <w:rPr>
                <w:sz w:val="22"/>
                <w:szCs w:val="22"/>
              </w:rPr>
              <w:t>Nachfrage ob abgestimmte Risikobewertung am 26.10.2020 auf der Webseite aktualisiert wurde. Die Aktualisierung ist erfolgt.</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sz w:val="22"/>
                <w:szCs w:val="22"/>
              </w:rPr>
            </w:pPr>
            <w:r>
              <w:rPr>
                <w:sz w:val="22"/>
                <w:szCs w:val="22"/>
              </w:rPr>
              <w:t>BZgA:</w:t>
            </w:r>
          </w:p>
          <w:p>
            <w:pPr>
              <w:pStyle w:val="Listenabsatz"/>
              <w:numPr>
                <w:ilvl w:val="0"/>
                <w:numId w:val="27"/>
              </w:numPr>
              <w:rPr>
                <w:sz w:val="22"/>
                <w:szCs w:val="22"/>
              </w:rPr>
            </w:pPr>
            <w:r>
              <w:rPr>
                <w:sz w:val="22"/>
                <w:szCs w:val="22"/>
              </w:rPr>
              <w:t>Anfrage aus GA Münchner Land erhalten. Es wurde festgestellt das bei mehreren Fällen das Bewusstsein des Maskentragens nicht sehr ausgeprägt war. BZgA bietet an diese Anfrage für das Lagezentrum zu beantworten und möchte damit auch die vorhandenen Materialien verteilen.</w:t>
            </w:r>
          </w:p>
          <w:p>
            <w:pPr>
              <w:pStyle w:val="Listenabsatz"/>
              <w:numPr>
                <w:ilvl w:val="0"/>
                <w:numId w:val="27"/>
              </w:numPr>
              <w:rPr>
                <w:sz w:val="22"/>
                <w:szCs w:val="22"/>
              </w:rPr>
            </w:pPr>
            <w:r>
              <w:rPr>
                <w:sz w:val="22"/>
                <w:szCs w:val="22"/>
              </w:rPr>
              <w:t xml:space="preserve">CWA: Im Rahmen der App soll ein Kontakttagebuch eingepflegt werden. Da es auch Personen gibt, die die CWA nicht nutzen, bietet die BZgA an, ein analoges </w:t>
            </w:r>
            <w:r>
              <w:rPr>
                <w:sz w:val="22"/>
                <w:szCs w:val="22"/>
              </w:rPr>
              <w:lastRenderedPageBreak/>
              <w:t>Kontakttagebuch zu gestalten. Diese Idee wurde vom Krisenstab begrüßt.</w:t>
            </w:r>
          </w:p>
          <w:p>
            <w:pPr>
              <w:pStyle w:val="Listenabsatz"/>
              <w:numPr>
                <w:ilvl w:val="0"/>
                <w:numId w:val="27"/>
              </w:numPr>
              <w:rPr>
                <w:sz w:val="22"/>
                <w:szCs w:val="22"/>
              </w:rPr>
            </w:pPr>
            <w:r>
              <w:rPr>
                <w:sz w:val="22"/>
                <w:szCs w:val="22"/>
              </w:rPr>
              <w:t>Nachfrage zu Antigentests und deren Nutzung in Pflegeheimen. Wie sollen diese genutzt werden und wer bezahlt diese. Das RKI bereitet dazu eine FAQ vor.</w:t>
            </w:r>
          </w:p>
          <w:p>
            <w:pPr>
              <w:pStyle w:val="Listenabsatz"/>
              <w:numPr>
                <w:ilvl w:val="0"/>
                <w:numId w:val="27"/>
              </w:numPr>
              <w:rPr>
                <w:sz w:val="22"/>
                <w:szCs w:val="22"/>
              </w:rPr>
            </w:pPr>
            <w:r>
              <w:rPr>
                <w:sz w:val="22"/>
                <w:szCs w:val="22"/>
              </w:rPr>
              <w:t xml:space="preserve">Fr. Mankertz berichtet von einem Gespräch mit dem GA Hildesheim, der bestätigt, dass es immer noch Menschen gibt, die nicht genau wissen wie sich schützen können, da diese über die normalen Kanäle nicht richtig erreicht werden (z.B. aufgrund von Sprachproblemen). Dieser Eindruck wird von der BZgA bestätigt, daher soll das Thema in allen Kanälen der BZgA angesprochen werden z.B. auch in der Kampagne </w:t>
            </w:r>
            <w:proofErr w:type="spellStart"/>
            <w:r>
              <w:rPr>
                <w:sz w:val="22"/>
                <w:szCs w:val="22"/>
              </w:rPr>
              <w:t>liebesleben</w:t>
            </w:r>
            <w:proofErr w:type="spellEnd"/>
            <w:r>
              <w:rPr>
                <w:sz w:val="22"/>
                <w:szCs w:val="22"/>
              </w:rPr>
              <w:t>.</w:t>
            </w:r>
          </w:p>
          <w:p>
            <w:pPr>
              <w:rPr>
                <w:i/>
                <w:sz w:val="22"/>
                <w:szCs w:val="22"/>
              </w:rPr>
            </w:pPr>
            <w:proofErr w:type="spellStart"/>
            <w:r>
              <w:rPr>
                <w:i/>
                <w:sz w:val="22"/>
                <w:szCs w:val="22"/>
                <w:highlight w:val="yellow"/>
                <w:rPrChange w:id="6" w:author="Stern, Daniel" w:date="2020-10-27T14:09:00Z">
                  <w:rPr>
                    <w:i/>
                    <w:sz w:val="22"/>
                    <w:szCs w:val="22"/>
                  </w:rPr>
                </w:rPrChange>
              </w:rPr>
              <w:t>ToDo</w:t>
            </w:r>
            <w:proofErr w:type="spellEnd"/>
            <w:r>
              <w:rPr>
                <w:i/>
                <w:sz w:val="22"/>
                <w:szCs w:val="22"/>
                <w:highlight w:val="yellow"/>
                <w:rPrChange w:id="7" w:author="Stern, Daniel" w:date="2020-10-27T14:09:00Z">
                  <w:rPr>
                    <w:i/>
                    <w:sz w:val="22"/>
                    <w:szCs w:val="22"/>
                  </w:rPr>
                </w:rPrChange>
              </w:rPr>
              <w:t>: Hr. Mielke leitet Informationen zur Teststrategie, Informationsmaterial des BMG zu Antigentests sowie Kontaktdaten der Ansprechpartnerin im BMG ans BZgA weiter.</w:t>
            </w:r>
          </w:p>
          <w:p>
            <w:pPr>
              <w:rPr>
                <w:sz w:val="22"/>
                <w:szCs w:val="22"/>
              </w:rPr>
            </w:pPr>
          </w:p>
          <w:p>
            <w:pPr>
              <w:rPr>
                <w:sz w:val="22"/>
                <w:szCs w:val="22"/>
              </w:rPr>
            </w:pPr>
            <w:r>
              <w:rPr>
                <w:sz w:val="22"/>
                <w:szCs w:val="22"/>
              </w:rPr>
              <w:t>Pressestelle:</w:t>
            </w:r>
          </w:p>
          <w:p>
            <w:pPr>
              <w:pStyle w:val="Listenabsatz"/>
              <w:numPr>
                <w:ilvl w:val="0"/>
                <w:numId w:val="35"/>
              </w:numPr>
              <w:rPr>
                <w:sz w:val="22"/>
                <w:szCs w:val="22"/>
              </w:rPr>
            </w:pPr>
            <w:r>
              <w:rPr>
                <w:sz w:val="22"/>
                <w:szCs w:val="22"/>
              </w:rPr>
              <w:t>Bittet darum die grafische Darstellung des Dashboards zu ändern. Es sollte zuerst die Grafik zu „COVID-19-Fälle/Tag nach Meldedatum“ erscheinen anstelle der Grafik „COVID-19-Fälle/Tag nach Erkrankungsbeginn, ersatzweise Meldedatum“. ESRI hat gerade einen Katalog von Änderungswünschen vom RKI erhalten, dort kann der Änderungswunsch mit aufgenommen werden.</w:t>
            </w:r>
          </w:p>
          <w:p>
            <w:pPr>
              <w:pStyle w:val="Listenabsatz"/>
              <w:numPr>
                <w:ilvl w:val="0"/>
                <w:numId w:val="35"/>
              </w:numPr>
              <w:rPr>
                <w:sz w:val="22"/>
                <w:szCs w:val="22"/>
              </w:rPr>
            </w:pPr>
            <w:r>
              <w:rPr>
                <w:sz w:val="22"/>
                <w:szCs w:val="22"/>
              </w:rPr>
              <w:t>Das Internetteam ist aufgrund von Urlaub dünn aufgestellt und bittet darum, Publikationen die auf der Internetseite eingestellt werden sollen, vorab anzukündigen, damit besser geplant werden kann.</w:t>
            </w:r>
          </w:p>
          <w:p>
            <w:pPr>
              <w:rPr>
                <w:sz w:val="22"/>
                <w:szCs w:val="22"/>
              </w:rPr>
            </w:pPr>
          </w:p>
          <w:p>
            <w:pPr>
              <w:rPr>
                <w:sz w:val="22"/>
                <w:szCs w:val="22"/>
              </w:rPr>
            </w:pPr>
            <w:r>
              <w:rPr>
                <w:sz w:val="22"/>
                <w:szCs w:val="22"/>
              </w:rPr>
              <w:t>Brandanschlag Standort General-Pape Str.:</w:t>
            </w:r>
          </w:p>
          <w:p>
            <w:pPr>
              <w:pStyle w:val="Listenabsatz"/>
              <w:numPr>
                <w:ilvl w:val="0"/>
                <w:numId w:val="36"/>
              </w:numPr>
              <w:rPr>
                <w:sz w:val="22"/>
                <w:szCs w:val="22"/>
              </w:rPr>
            </w:pPr>
            <w:r>
              <w:rPr>
                <w:sz w:val="22"/>
                <w:szCs w:val="22"/>
              </w:rPr>
              <w:t>Es gab einen Brandanschlag auf die RKI Gebäude in der General-Pape Str. Der Brand konnte zeitnah gelöscht werden, ein Fenster wurde zerstört, es kam zu keinem Personenschaden. Das Wachpersonal wird bei allen Eingängen in den Liegenschaften verstärkt. Der Staatsschutz des LKA ermittelt. Es gibt eine RKI Arbeitsgruppe, die zusammen mit dem LKA prüft, welche weiteren Maßnahmen getroffen werden können, um solche Anschläge zukünftig zu verhindern.</w:t>
            </w:r>
          </w:p>
          <w:p>
            <w:pPr>
              <w:rPr>
                <w:sz w:val="22"/>
                <w:szCs w:val="22"/>
              </w:rPr>
            </w:pPr>
          </w:p>
        </w:tc>
        <w:tc>
          <w:tcPr>
            <w:tcW w:w="1492" w:type="dxa"/>
          </w:tcPr>
          <w:p>
            <w:pPr>
              <w:rPr>
                <w:sz w:val="22"/>
                <w:szCs w:val="22"/>
              </w:rPr>
            </w:pPr>
            <w:r>
              <w:rPr>
                <w:sz w:val="22"/>
                <w:szCs w:val="22"/>
              </w:rPr>
              <w:lastRenderedPageBreak/>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 Schaade</w:t>
            </w:r>
          </w:p>
          <w:p>
            <w:pPr>
              <w:rPr>
                <w:sz w:val="22"/>
                <w:szCs w:val="22"/>
              </w:rPr>
            </w:pPr>
          </w:p>
        </w:tc>
      </w:tr>
      <w:tr>
        <w:tc>
          <w:tcPr>
            <w:tcW w:w="684" w:type="dxa"/>
          </w:tcPr>
          <w:p>
            <w:r>
              <w:lastRenderedPageBreak/>
              <w:t>6</w:t>
            </w:r>
          </w:p>
        </w:tc>
        <w:tc>
          <w:tcPr>
            <w:tcW w:w="6795" w:type="dxa"/>
          </w:tcPr>
          <w:p>
            <w:pPr>
              <w:rPr>
                <w:b/>
              </w:rPr>
            </w:pPr>
            <w:r>
              <w:rPr>
                <w:b/>
              </w:rPr>
              <w:t>Neues aus dem BMG</w:t>
            </w:r>
          </w:p>
          <w:p>
            <w:pPr>
              <w:pStyle w:val="Listenabsatz"/>
              <w:numPr>
                <w:ilvl w:val="0"/>
                <w:numId w:val="37"/>
              </w:numPr>
            </w:pPr>
            <w:r>
              <w:rPr>
                <w:sz w:val="22"/>
              </w:rPr>
              <w:t>Nicht besprochen</w:t>
            </w:r>
          </w:p>
        </w:tc>
        <w:tc>
          <w:tcPr>
            <w:tcW w:w="1492" w:type="dxa"/>
          </w:tcPr>
          <w:p/>
        </w:tc>
      </w:tr>
      <w:tr>
        <w:tc>
          <w:tcPr>
            <w:tcW w:w="684" w:type="dxa"/>
          </w:tcPr>
          <w:p>
            <w:r>
              <w:t>7</w:t>
            </w:r>
          </w:p>
        </w:tc>
        <w:tc>
          <w:tcPr>
            <w:tcW w:w="6795" w:type="dxa"/>
          </w:tcPr>
          <w:p>
            <w:pPr>
              <w:rPr>
                <w:b/>
              </w:rPr>
            </w:pPr>
            <w:r>
              <w:rPr>
                <w:b/>
              </w:rPr>
              <w:t>Strategie Fragen</w:t>
            </w:r>
          </w:p>
          <w:p>
            <w:pPr>
              <w:pStyle w:val="Listenabsatz"/>
              <w:numPr>
                <w:ilvl w:val="0"/>
                <w:numId w:val="39"/>
              </w:numPr>
              <w:rPr>
                <w:b/>
                <w:sz w:val="22"/>
              </w:rPr>
            </w:pPr>
            <w:r>
              <w:rPr>
                <w:b/>
                <w:sz w:val="22"/>
              </w:rPr>
              <w:t>Allgemein</w:t>
            </w:r>
          </w:p>
          <w:p>
            <w:pPr>
              <w:pStyle w:val="Listenabsatz"/>
              <w:numPr>
                <w:ilvl w:val="0"/>
                <w:numId w:val="36"/>
              </w:numPr>
              <w:rPr>
                <w:b/>
                <w:sz w:val="22"/>
              </w:rPr>
            </w:pPr>
            <w:r>
              <w:rPr>
                <w:b/>
                <w:sz w:val="22"/>
              </w:rPr>
              <w:t xml:space="preserve">Modellierung weiterer Pandemie-Verlauf -benötigte Kapazitäten (Wunsch Kanzleramt) (Dokument </w:t>
            </w:r>
            <w:hyperlink r:id="rId13" w:history="1">
              <w:r>
                <w:rPr>
                  <w:rStyle w:val="Hyperlink"/>
                  <w:b/>
                  <w:sz w:val="22"/>
                </w:rPr>
                <w:t>hier</w:t>
              </w:r>
            </w:hyperlink>
            <w:r>
              <w:rPr>
                <w:b/>
                <w:sz w:val="22"/>
              </w:rPr>
              <w:t>)</w:t>
            </w:r>
          </w:p>
          <w:p>
            <w:pPr>
              <w:pStyle w:val="Listenabsatz"/>
              <w:numPr>
                <w:ilvl w:val="0"/>
                <w:numId w:val="36"/>
              </w:numPr>
              <w:rPr>
                <w:sz w:val="22"/>
                <w:szCs w:val="22"/>
              </w:rPr>
            </w:pPr>
            <w:r>
              <w:rPr>
                <w:sz w:val="22"/>
                <w:szCs w:val="22"/>
              </w:rPr>
              <w:t xml:space="preserve">Auf Wunsch des Kanzleramtes hat Matthias </w:t>
            </w:r>
            <w:proofErr w:type="gramStart"/>
            <w:r>
              <w:rPr>
                <w:sz w:val="22"/>
                <w:szCs w:val="22"/>
              </w:rPr>
              <w:t>an der Heiden</w:t>
            </w:r>
            <w:proofErr w:type="gramEnd"/>
            <w:r>
              <w:rPr>
                <w:sz w:val="22"/>
                <w:szCs w:val="22"/>
              </w:rPr>
              <w:t xml:space="preserve"> eine neue Modellierung durchgeführt, die heute noch ans Kanzleramt geschickt werden soll. </w:t>
            </w:r>
            <w:proofErr w:type="spellStart"/>
            <w:r>
              <w:rPr>
                <w:sz w:val="22"/>
                <w:szCs w:val="22"/>
              </w:rPr>
              <w:t>MadH</w:t>
            </w:r>
            <w:proofErr w:type="spellEnd"/>
            <w:r>
              <w:rPr>
                <w:sz w:val="22"/>
                <w:szCs w:val="22"/>
              </w:rPr>
              <w:t xml:space="preserve"> hat die bestehende </w:t>
            </w:r>
            <w:r>
              <w:rPr>
                <w:sz w:val="22"/>
                <w:szCs w:val="22"/>
              </w:rPr>
              <w:lastRenderedPageBreak/>
              <w:t>Modellierung aus dem Frühjahr dafür verwendet und an aktuelle Erkenntnisse angepasst.</w:t>
            </w:r>
          </w:p>
          <w:p>
            <w:pPr>
              <w:pStyle w:val="Listenabsatz"/>
              <w:numPr>
                <w:ilvl w:val="0"/>
                <w:numId w:val="36"/>
              </w:numPr>
              <w:rPr>
                <w:sz w:val="22"/>
                <w:szCs w:val="22"/>
              </w:rPr>
            </w:pPr>
            <w:r>
              <w:rPr>
                <w:sz w:val="22"/>
                <w:szCs w:val="22"/>
              </w:rPr>
              <w:t xml:space="preserve">Die Berechnung ist eher konservativ und wurde mit einer IFR von 0,55% vorgenommen. </w:t>
            </w:r>
          </w:p>
          <w:p>
            <w:pPr>
              <w:pStyle w:val="Listenabsatz"/>
              <w:numPr>
                <w:ilvl w:val="0"/>
                <w:numId w:val="36"/>
              </w:numPr>
              <w:rPr>
                <w:sz w:val="22"/>
              </w:rPr>
            </w:pPr>
            <w:r>
              <w:rPr>
                <w:sz w:val="22"/>
                <w:szCs w:val="22"/>
              </w:rPr>
              <w:t xml:space="preserve">In der Modellierung ist nicht berücksichtig was passiert, wenn die Intensivbettenkapazität nicht ausreicht. Im Mittel wird für einen intensivpflichtigen COVID-19 Patienten 1 Bett für 14 Tage benötigt. Die Annahmen sollten genauer formuliert werden. Es sollte auch deutlich formuliert werden, dass der Verlauf in diesem Model nicht natürlich ist und das Verhalten der Bevölkerung wichtig ist, wie man beispielsweise im Frühjahr beobachten konnte. </w:t>
            </w:r>
          </w:p>
          <w:p>
            <w:pPr>
              <w:pStyle w:val="Listenabsatz"/>
              <w:numPr>
                <w:ilvl w:val="0"/>
                <w:numId w:val="36"/>
              </w:numPr>
              <w:rPr>
                <w:sz w:val="22"/>
              </w:rPr>
            </w:pPr>
            <w:r>
              <w:rPr>
                <w:sz w:val="22"/>
                <w:szCs w:val="22"/>
              </w:rPr>
              <w:t>Grundannahmen sollten eher konservativ aufgestellt werden. Gibt es die Möglichkeit so etwas wie einen Sättigungsfaktor einzubauen, bzw. eine Grundimmunität hinzuzufügen? Sättigungsfaktor ist nicht sinnvoll, da Parameter unbekannt, allerdings sinken die Infektionszahlen, wenn etwas 2/3 der Bevölkerung infiziert sind.</w:t>
            </w:r>
          </w:p>
          <w:p>
            <w:pPr>
              <w:pStyle w:val="Listenabsatz"/>
              <w:numPr>
                <w:ilvl w:val="0"/>
                <w:numId w:val="36"/>
              </w:numPr>
              <w:rPr>
                <w:sz w:val="22"/>
              </w:rPr>
            </w:pPr>
            <w:r>
              <w:rPr>
                <w:sz w:val="22"/>
              </w:rPr>
              <w:t>Die Infektionen breiten sich nicht ungebremst aus, da ja schon Maßnahmen vorhanden sind, wie könnte das in die Modellierung eingefügt werden?</w:t>
            </w:r>
          </w:p>
          <w:p>
            <w:pPr>
              <w:pStyle w:val="Listenabsatz"/>
              <w:numPr>
                <w:ilvl w:val="0"/>
                <w:numId w:val="36"/>
              </w:numPr>
              <w:rPr>
                <w:sz w:val="22"/>
              </w:rPr>
            </w:pPr>
            <w:r>
              <w:rPr>
                <w:sz w:val="22"/>
              </w:rPr>
              <w:t>Vorschlag der Einführung einer 20-40%igen Kontaktminimierung. Dies sollte auf jeden Fall in die Limitationen aufgenommen werden.</w:t>
            </w:r>
          </w:p>
          <w:p>
            <w:pPr>
              <w:pStyle w:val="Listenabsatz"/>
              <w:numPr>
                <w:ilvl w:val="0"/>
                <w:numId w:val="36"/>
              </w:numPr>
              <w:rPr>
                <w:sz w:val="22"/>
              </w:rPr>
            </w:pPr>
            <w:r>
              <w:rPr>
                <w:sz w:val="22"/>
              </w:rPr>
              <w:t>Zu beachten ist, dass die Modellierung für die Politik gedacht ist und nicht für die Bevölkerung, daher sollte in die Vorbemerkung eingebracht werden, dass die Bevölkerung nicht gleichmäßig betroffen ist.</w:t>
            </w:r>
          </w:p>
          <w:p>
            <w:pPr>
              <w:pStyle w:val="Listenabsatz"/>
              <w:numPr>
                <w:ilvl w:val="0"/>
                <w:numId w:val="36"/>
              </w:numPr>
              <w:rPr>
                <w:sz w:val="22"/>
              </w:rPr>
            </w:pPr>
            <w:r>
              <w:rPr>
                <w:sz w:val="22"/>
              </w:rPr>
              <w:t>Wurde die Demografie Deutschlands bei der Modellierung berücksichtigt?</w:t>
            </w:r>
          </w:p>
          <w:p>
            <w:pPr>
              <w:pStyle w:val="Listenabsatz"/>
              <w:numPr>
                <w:ilvl w:val="0"/>
                <w:numId w:val="36"/>
              </w:numPr>
              <w:rPr>
                <w:sz w:val="22"/>
              </w:rPr>
            </w:pPr>
            <w:r>
              <w:rPr>
                <w:sz w:val="22"/>
              </w:rPr>
              <w:t xml:space="preserve">Es sollte mitaufgenommen werden, dass von Lerneffekten ausgegangen werden kann. </w:t>
            </w:r>
          </w:p>
          <w:p>
            <w:pPr>
              <w:pStyle w:val="Listenabsatz"/>
              <w:numPr>
                <w:ilvl w:val="0"/>
                <w:numId w:val="41"/>
              </w:numPr>
              <w:rPr>
                <w:b/>
              </w:rPr>
            </w:pPr>
            <w:r>
              <w:rPr>
                <w:b/>
                <w:sz w:val="22"/>
              </w:rPr>
              <w:t>Weltweiter Lockdown zur Überbrückung bis Impfstoff verfügbar sinnvoll?</w:t>
            </w:r>
          </w:p>
          <w:p>
            <w:pPr>
              <w:pStyle w:val="Listenabsatz"/>
              <w:numPr>
                <w:ilvl w:val="1"/>
                <w:numId w:val="41"/>
              </w:numPr>
              <w:rPr>
                <w:b/>
              </w:rPr>
            </w:pPr>
            <w:r>
              <w:rPr>
                <w:sz w:val="22"/>
                <w:szCs w:val="22"/>
              </w:rPr>
              <w:t xml:space="preserve">Die Koordinierung eines weltweit zeitgleichen Lockdowns scheint nicht machbar. Zusätzlich wäre die Gefahr zahlreicher nachteiliger Nebeneffekte z.B. in der Lebensmittelverteilung aber auch in der Produktion und Verteilung der Impfstoffe sehr hoch einzuschätzen. </w:t>
            </w:r>
          </w:p>
          <w:p>
            <w:pPr>
              <w:pStyle w:val="Listenabsatz"/>
              <w:numPr>
                <w:ilvl w:val="0"/>
                <w:numId w:val="41"/>
              </w:numPr>
              <w:rPr>
                <w:b/>
                <w:sz w:val="22"/>
              </w:rPr>
            </w:pPr>
            <w:r>
              <w:rPr>
                <w:b/>
                <w:sz w:val="22"/>
              </w:rPr>
              <w:t>Schutz vulnerabler Populationen</w:t>
            </w:r>
          </w:p>
          <w:p>
            <w:pPr>
              <w:pStyle w:val="Listenabsatz"/>
              <w:numPr>
                <w:ilvl w:val="1"/>
                <w:numId w:val="36"/>
              </w:numPr>
              <w:rPr>
                <w:sz w:val="22"/>
              </w:rPr>
            </w:pPr>
            <w:r>
              <w:rPr>
                <w:sz w:val="22"/>
                <w:szCs w:val="22"/>
              </w:rPr>
              <w:t>Abt.1 berichtet, dass aktuell Pflegeheime an Konzepten für den Infektionsschutz arbeiten und nach Erkenntnissen aus Ausbrüchen fragen, um diese einzuarbeiten. Wichtig wären Erkenntnisse zur Rolle von Besuchern, von Pflegekräften sowie zur Wiederaufnahme von Bewohnern. Hat das RKI Hinweise, die bei der Erarbeitung der Konzepte genutzt werden können? FG37 berichtet, dass es dazu gerade eine Veröffentlichung vorbereitet.</w:t>
            </w:r>
          </w:p>
          <w:p>
            <w:pPr>
              <w:pStyle w:val="Listenabsatz"/>
              <w:numPr>
                <w:ilvl w:val="0"/>
                <w:numId w:val="39"/>
              </w:numPr>
              <w:rPr>
                <w:b/>
                <w:sz w:val="22"/>
              </w:rPr>
            </w:pPr>
            <w:r>
              <w:rPr>
                <w:b/>
                <w:sz w:val="22"/>
              </w:rPr>
              <w:t>RKI-intern</w:t>
            </w:r>
          </w:p>
          <w:p>
            <w:pPr>
              <w:pStyle w:val="Listenabsatz"/>
              <w:numPr>
                <w:ilvl w:val="0"/>
                <w:numId w:val="40"/>
              </w:numPr>
              <w:rPr>
                <w:sz w:val="22"/>
              </w:rPr>
            </w:pPr>
            <w:r>
              <w:rPr>
                <w:sz w:val="22"/>
              </w:rPr>
              <w:lastRenderedPageBreak/>
              <w:t>Nicht besprochen</w:t>
            </w:r>
          </w:p>
          <w:p>
            <w:pPr>
              <w:rPr>
                <w:b/>
              </w:rPr>
            </w:pPr>
          </w:p>
        </w:tc>
        <w:tc>
          <w:tcPr>
            <w:tcW w:w="1492" w:type="dxa"/>
          </w:tcPr>
          <w:p>
            <w:r>
              <w:lastRenderedPageBreak/>
              <w:t xml:space="preserve">FG34 Matthias </w:t>
            </w:r>
            <w:proofErr w:type="gramStart"/>
            <w:r>
              <w:t>an der Heiden</w:t>
            </w:r>
            <w:proofErr w:type="gramEnd"/>
          </w:p>
        </w:tc>
      </w:tr>
      <w:tr>
        <w:tc>
          <w:tcPr>
            <w:tcW w:w="684" w:type="dxa"/>
          </w:tcPr>
          <w:p>
            <w:pPr>
              <w:rPr>
                <w:sz w:val="22"/>
              </w:rPr>
            </w:pPr>
            <w:r>
              <w:rPr>
                <w:sz w:val="22"/>
              </w:rPr>
              <w:lastRenderedPageBreak/>
              <w:t>8</w:t>
            </w:r>
          </w:p>
        </w:tc>
        <w:tc>
          <w:tcPr>
            <w:tcW w:w="6795" w:type="dxa"/>
          </w:tcPr>
          <w:p>
            <w:pPr>
              <w:rPr>
                <w:b/>
              </w:rPr>
            </w:pPr>
            <w:r>
              <w:rPr>
                <w:b/>
              </w:rPr>
              <w:t>Dokumente</w:t>
            </w:r>
          </w:p>
          <w:p>
            <w:pPr>
              <w:pStyle w:val="Listenabsatz"/>
              <w:numPr>
                <w:ilvl w:val="0"/>
                <w:numId w:val="24"/>
              </w:numPr>
              <w:rPr>
                <w:b/>
                <w:sz w:val="22"/>
              </w:rPr>
            </w:pPr>
            <w:r>
              <w:rPr>
                <w:sz w:val="22"/>
              </w:rPr>
              <w:t>Nicht besprochen</w:t>
            </w:r>
          </w:p>
        </w:tc>
        <w:tc>
          <w:tcPr>
            <w:tcW w:w="1492" w:type="dxa"/>
          </w:tcPr>
          <w:p>
            <w:pPr>
              <w:rPr>
                <w:b/>
                <w:sz w:val="22"/>
              </w:rPr>
            </w:pPr>
          </w:p>
          <w:p>
            <w:pPr>
              <w:rPr>
                <w:b/>
                <w:sz w:val="22"/>
              </w:rPr>
            </w:pPr>
          </w:p>
        </w:tc>
      </w:tr>
      <w:tr>
        <w:tc>
          <w:tcPr>
            <w:tcW w:w="684" w:type="dxa"/>
          </w:tcPr>
          <w:p>
            <w:pPr>
              <w:rPr>
                <w:sz w:val="22"/>
              </w:rPr>
            </w:pPr>
            <w:r>
              <w:rPr>
                <w:sz w:val="22"/>
              </w:rPr>
              <w:t>9</w:t>
            </w:r>
          </w:p>
        </w:tc>
        <w:tc>
          <w:tcPr>
            <w:tcW w:w="6795" w:type="dxa"/>
          </w:tcPr>
          <w:p>
            <w:pPr>
              <w:rPr>
                <w:b/>
                <w:color w:val="FF0000"/>
                <w:szCs w:val="22"/>
              </w:rPr>
            </w:pPr>
            <w:r>
              <w:rPr>
                <w:b/>
                <w:szCs w:val="22"/>
              </w:rPr>
              <w:t xml:space="preserve">Update Impfen </w:t>
            </w:r>
            <w:r>
              <w:rPr>
                <w:b/>
                <w:color w:val="FF0000"/>
                <w:szCs w:val="22"/>
              </w:rPr>
              <w:t>(nur freitags)</w:t>
            </w:r>
          </w:p>
          <w:p>
            <w:pPr>
              <w:pStyle w:val="Listenabsatz"/>
              <w:numPr>
                <w:ilvl w:val="0"/>
                <w:numId w:val="34"/>
              </w:numPr>
              <w:rPr>
                <w:sz w:val="22"/>
                <w:szCs w:val="22"/>
              </w:rPr>
            </w:pPr>
          </w:p>
        </w:tc>
        <w:tc>
          <w:tcPr>
            <w:tcW w:w="1492" w:type="dxa"/>
          </w:tcPr>
          <w:p>
            <w:pPr>
              <w:rPr>
                <w:sz w:val="22"/>
                <w:szCs w:val="22"/>
              </w:rPr>
            </w:pPr>
            <w:r>
              <w:rPr>
                <w:sz w:val="22"/>
                <w:szCs w:val="22"/>
              </w:rPr>
              <w:t>FG33</w:t>
            </w:r>
          </w:p>
        </w:tc>
      </w:tr>
      <w:tr>
        <w:tc>
          <w:tcPr>
            <w:tcW w:w="684" w:type="dxa"/>
          </w:tcPr>
          <w:p>
            <w:pPr>
              <w:rPr>
                <w:sz w:val="22"/>
              </w:rPr>
            </w:pPr>
            <w:r>
              <w:rPr>
                <w:sz w:val="22"/>
              </w:rPr>
              <w:t>10</w:t>
            </w:r>
          </w:p>
        </w:tc>
        <w:tc>
          <w:tcPr>
            <w:tcW w:w="6795" w:type="dxa"/>
          </w:tcPr>
          <w:p>
            <w:pPr>
              <w:rPr>
                <w:b/>
              </w:rPr>
            </w:pPr>
            <w:bookmarkStart w:id="8" w:name="_Hlk54618885"/>
            <w:r>
              <w:rPr>
                <w:b/>
              </w:rPr>
              <w:t>Labordiagnostik</w:t>
            </w:r>
          </w:p>
          <w:bookmarkEnd w:id="8"/>
          <w:p>
            <w:pPr>
              <w:pStyle w:val="Listenabsatz"/>
              <w:numPr>
                <w:ilvl w:val="0"/>
                <w:numId w:val="20"/>
              </w:numPr>
              <w:rPr>
                <w:sz w:val="22"/>
              </w:rPr>
            </w:pPr>
            <w:r>
              <w:rPr>
                <w:sz w:val="22"/>
              </w:rPr>
              <w:t xml:space="preserve">In der KW 43 wurden in ZBS 1 1.751 Proben bearbeitet, davon 289 (16,5%) pos. auf SARS-CoV-2 getestet. Im Vergleich zur Vorwoche ist die Probenanzahl mit 2.257 etwas geringer </w:t>
            </w:r>
            <w:bookmarkStart w:id="9" w:name="_Hlk54619044"/>
            <w:r>
              <w:rPr>
                <w:sz w:val="22"/>
              </w:rPr>
              <w:t xml:space="preserve">ZBS1 hat eine Anfrage der WHO erhalten Seren für eine Referenzpanel zur Verfügung zu stellen. 2 Labore haben der WHO Proben angeboten, allerdings eines nur zu Plasmaproben, sodass die Proben im WHO Referenzpanel nur aus Proben des RKI bestehen werden. </w:t>
            </w:r>
            <w:bookmarkEnd w:id="9"/>
          </w:p>
          <w:p>
            <w:pPr>
              <w:pStyle w:val="Listenabsatz"/>
              <w:numPr>
                <w:ilvl w:val="0"/>
                <w:numId w:val="20"/>
              </w:numPr>
              <w:rPr>
                <w:sz w:val="22"/>
              </w:rPr>
            </w:pPr>
            <w:bookmarkStart w:id="10" w:name="_Hlk54619498"/>
            <w:r>
              <w:rPr>
                <w:sz w:val="22"/>
              </w:rPr>
              <w:t>22 verschiedene Antigenteste wurden von ZBS und Partnerlaboren (n=6) getestet. Das BfArM stellt eine Liste der abrechenbaren Tests zur Verfügung. Auf die Liste werden alle Antigentests aufgenommen, die die Mindestkriterien erfüllen. Produkte auf der Liste des BfArM können entfernt werden, wenn das vom RKI hergestellte Probenpanel mit einem Test widersprüchliche Ergebnisse ergibt. Die von ZBS 1 getesteten Produkte sind teilweise sehr gut geeignet um Proben zu identifizieren, die ausreichend Virus enthalten, um in Zellkultur zu wachsen. Allerdings gab es auch einen Test, der nur 1 von 50 pos. Proben erkannte. Produkte, die bis jetzt nur von einem Labor getestet wurden, sollen noch mind. von einem weiteren Labor geprüft werden.</w:t>
            </w:r>
            <w:bookmarkEnd w:id="10"/>
          </w:p>
        </w:tc>
        <w:tc>
          <w:tcPr>
            <w:tcW w:w="1492" w:type="dxa"/>
          </w:tcPr>
          <w:p>
            <w:pPr>
              <w:rPr>
                <w:sz w:val="22"/>
              </w:rPr>
            </w:pPr>
          </w:p>
          <w:p>
            <w:pPr>
              <w:rPr>
                <w:sz w:val="22"/>
              </w:rPr>
            </w:pPr>
          </w:p>
          <w:p>
            <w:pPr>
              <w:rPr>
                <w:sz w:val="22"/>
              </w:rPr>
            </w:pPr>
            <w:r>
              <w:rPr>
                <w:sz w:val="22"/>
              </w:rPr>
              <w:t xml:space="preserve">ZBS1 </w:t>
            </w:r>
          </w:p>
          <w:p>
            <w:pPr>
              <w:rPr>
                <w:b/>
                <w:sz w:val="22"/>
              </w:rPr>
            </w:pPr>
            <w:r>
              <w:rPr>
                <w:sz w:val="22"/>
              </w:rPr>
              <w:t>FG17</w:t>
            </w:r>
          </w:p>
        </w:tc>
      </w:tr>
      <w:tr>
        <w:tc>
          <w:tcPr>
            <w:tcW w:w="684" w:type="dxa"/>
          </w:tcPr>
          <w:p>
            <w:pPr>
              <w:rPr>
                <w:b/>
              </w:rPr>
            </w:pPr>
            <w:r>
              <w:rPr>
                <w:b/>
              </w:rPr>
              <w:t>11</w:t>
            </w:r>
          </w:p>
        </w:tc>
        <w:tc>
          <w:tcPr>
            <w:tcW w:w="6795" w:type="dxa"/>
          </w:tcPr>
          <w:p>
            <w:pPr>
              <w:spacing w:after="120"/>
              <w:rPr>
                <w:b/>
                <w:sz w:val="28"/>
              </w:rPr>
            </w:pPr>
            <w:r>
              <w:rPr>
                <w:b/>
                <w:sz w:val="28"/>
              </w:rPr>
              <w:t>Klinisches Management/Entlassungsmanagement</w:t>
            </w:r>
          </w:p>
          <w:p>
            <w:pPr>
              <w:pStyle w:val="Listenabsatz"/>
              <w:numPr>
                <w:ilvl w:val="0"/>
                <w:numId w:val="3"/>
              </w:num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rPr>
                <w:b/>
                <w:sz w:val="28"/>
              </w:rPr>
            </w:pPr>
            <w:r>
              <w:rPr>
                <w:b/>
                <w:sz w:val="28"/>
              </w:rPr>
              <w:t>Maßnahmen zum Infektionsschutz</w:t>
            </w:r>
          </w:p>
          <w:p>
            <w:pPr>
              <w:pStyle w:val="Listenabsatz"/>
              <w:numPr>
                <w:ilvl w:val="0"/>
                <w:numId w:val="10"/>
              </w:numPr>
              <w:rPr>
                <w:sz w:val="22"/>
              </w:rPr>
            </w:pPr>
            <w:r>
              <w:rPr>
                <w:sz w:val="22"/>
              </w:rPr>
              <w:t>Nicht besprochen</w:t>
            </w: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r>
              <w:t>13</w:t>
            </w:r>
          </w:p>
        </w:tc>
        <w:tc>
          <w:tcPr>
            <w:tcW w:w="6795" w:type="dxa"/>
          </w:tcPr>
          <w:p>
            <w:pPr>
              <w:rPr>
                <w:b/>
              </w:rPr>
            </w:pPr>
            <w:r>
              <w:rPr>
                <w:b/>
              </w:rPr>
              <w:t>Surveillance</w:t>
            </w:r>
          </w:p>
          <w:p>
            <w:pPr>
              <w:pStyle w:val="Listenabsatz"/>
              <w:numPr>
                <w:ilvl w:val="0"/>
                <w:numId w:val="24"/>
              </w:numPr>
            </w:pPr>
            <w:r>
              <w:rPr>
                <w:sz w:val="22"/>
              </w:rPr>
              <w:t>Corona-KiTa-Studie: Erkrankungszahlen bei</w:t>
            </w:r>
            <w:r>
              <w:rPr>
                <w:sz w:val="22"/>
              </w:rPr>
              <w:br/>
              <w:t xml:space="preserve">Kindern unter 10 Jahren s. aktuelle Lage </w:t>
            </w:r>
          </w:p>
        </w:tc>
        <w:tc>
          <w:tcPr>
            <w:tcW w:w="1492" w:type="dxa"/>
          </w:tcPr>
          <w:p>
            <w:r>
              <w:t>FG36</w:t>
            </w:r>
          </w:p>
        </w:tc>
      </w:tr>
      <w:tr>
        <w:tc>
          <w:tcPr>
            <w:tcW w:w="684" w:type="dxa"/>
          </w:tcPr>
          <w:p>
            <w:r>
              <w:t>14</w:t>
            </w:r>
          </w:p>
        </w:tc>
        <w:tc>
          <w:tcPr>
            <w:tcW w:w="6795" w:type="dxa"/>
          </w:tcPr>
          <w:p>
            <w:pPr>
              <w:rPr>
                <w:b/>
              </w:rPr>
            </w:pPr>
            <w:r>
              <w:rPr>
                <w:b/>
              </w:rPr>
              <w:t xml:space="preserve">Transport und Grenzübergangsstellen </w:t>
            </w:r>
            <w:r>
              <w:rPr>
                <w:b/>
                <w:color w:val="FF0000"/>
              </w:rPr>
              <w:t>(nur freitags)</w:t>
            </w:r>
          </w:p>
          <w:p>
            <w:pPr>
              <w:pStyle w:val="Listenabsatz"/>
              <w:numPr>
                <w:ilvl w:val="0"/>
                <w:numId w:val="24"/>
              </w:numPr>
            </w:pPr>
          </w:p>
        </w:tc>
        <w:tc>
          <w:tcPr>
            <w:tcW w:w="1492" w:type="dxa"/>
          </w:tcPr>
          <w:p>
            <w:r>
              <w:t>FG38</w:t>
            </w:r>
          </w:p>
        </w:tc>
      </w:tr>
      <w:tr>
        <w:tc>
          <w:tcPr>
            <w:tcW w:w="684" w:type="dxa"/>
          </w:tcPr>
          <w:p>
            <w:r>
              <w:t>15</w:t>
            </w:r>
          </w:p>
        </w:tc>
        <w:tc>
          <w:tcPr>
            <w:tcW w:w="6795" w:type="dxa"/>
          </w:tcPr>
          <w:p>
            <w:pPr>
              <w:rPr>
                <w:b/>
              </w:rPr>
            </w:pPr>
            <w:r>
              <w:rPr>
                <w:b/>
              </w:rPr>
              <w:t xml:space="preserve">Information aus dem Lagezentrum </w:t>
            </w:r>
            <w:r>
              <w:rPr>
                <w:b/>
                <w:color w:val="FF0000"/>
              </w:rPr>
              <w:t>(nur freitags)</w:t>
            </w:r>
          </w:p>
          <w:p>
            <w:pPr>
              <w:pStyle w:val="Listenabsatz"/>
              <w:numPr>
                <w:ilvl w:val="0"/>
                <w:numId w:val="24"/>
              </w:numPr>
            </w:pPr>
          </w:p>
        </w:tc>
        <w:tc>
          <w:tcPr>
            <w:tcW w:w="1492" w:type="dxa"/>
          </w:tcPr>
          <w:p>
            <w:r>
              <w:t>FG38</w:t>
            </w:r>
          </w:p>
        </w:tc>
      </w:tr>
      <w:tr>
        <w:tc>
          <w:tcPr>
            <w:tcW w:w="684" w:type="dxa"/>
          </w:tcPr>
          <w:p>
            <w:r>
              <w:t>16</w:t>
            </w:r>
          </w:p>
        </w:tc>
        <w:tc>
          <w:tcPr>
            <w:tcW w:w="6795" w:type="dxa"/>
          </w:tcPr>
          <w:p>
            <w:pPr>
              <w:rPr>
                <w:b/>
              </w:rPr>
            </w:pPr>
            <w:r>
              <w:rPr>
                <w:b/>
              </w:rPr>
              <w:t>Wichtige Termine</w:t>
            </w:r>
          </w:p>
          <w:p>
            <w:pPr>
              <w:rPr>
                <w:b/>
              </w:rPr>
            </w:pPr>
          </w:p>
        </w:tc>
        <w:tc>
          <w:tcPr>
            <w:tcW w:w="1492" w:type="dxa"/>
          </w:tcPr>
          <w:p/>
        </w:tc>
      </w:tr>
      <w:tr>
        <w:tc>
          <w:tcPr>
            <w:tcW w:w="684" w:type="dxa"/>
          </w:tcPr>
          <w:p>
            <w:r>
              <w:t>17</w:t>
            </w:r>
          </w:p>
        </w:tc>
        <w:tc>
          <w:tcPr>
            <w:tcW w:w="6795" w:type="dxa"/>
          </w:tcPr>
          <w:p>
            <w:pPr>
              <w:rPr>
                <w:b/>
              </w:rPr>
            </w:pPr>
            <w:r>
              <w:rPr>
                <w:b/>
              </w:rPr>
              <w:t>Andere Themen</w:t>
            </w:r>
          </w:p>
          <w:p>
            <w:pPr>
              <w:pStyle w:val="Listenabsatz"/>
              <w:numPr>
                <w:ilvl w:val="0"/>
                <w:numId w:val="24"/>
              </w:numPr>
              <w:rPr>
                <w:b/>
              </w:rPr>
            </w:pPr>
            <w:r>
              <w:t>Nächste Sitzung: Mittwoch 28.10.2020, 11:00 Uhr</w:t>
            </w:r>
          </w:p>
          <w:p>
            <w:pPr>
              <w:pStyle w:val="Listenabsatz"/>
              <w:rPr>
                <w:b/>
              </w:rPr>
            </w:pPr>
          </w:p>
        </w:tc>
        <w:tc>
          <w:tcPr>
            <w:tcW w:w="1492" w:type="dxa"/>
          </w:tcPr>
          <w:p/>
        </w:tc>
      </w:tr>
    </w:tbl>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tern, Daniel" w:date="2020-10-27T15:16:00Z" w:initials="SD">
    <w:p>
      <w:pPr>
        <w:pStyle w:val="Kommentartext"/>
      </w:pPr>
      <w:r>
        <w:rPr>
          <w:rStyle w:val="Kommentarzeichen"/>
        </w:rPr>
        <w:annotationRef/>
      </w:r>
      <w:r>
        <w:t>Aufgaben ID 2075</w:t>
      </w:r>
    </w:p>
  </w:comment>
  <w:comment w:id="4" w:author="Stern, Daniel" w:date="2020-10-27T15:19:00Z" w:initials="SD">
    <w:p>
      <w:pPr>
        <w:pStyle w:val="Kommentartext"/>
      </w:pPr>
      <w:r>
        <w:rPr>
          <w:rStyle w:val="Kommentarzeichen"/>
        </w:rPr>
        <w:annotationRef/>
      </w:r>
      <w:r>
        <w:t>Aufgabe ID 2076</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11" w:name="_GoBack"/>
    <w:bookmarkEnd w:id="11"/>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C43023"/>
    <w:multiLevelType w:val="hybridMultilevel"/>
    <w:tmpl w:val="B510C90E"/>
    <w:lvl w:ilvl="0" w:tplc="C40CBC46">
      <w:start w:val="1"/>
      <w:numFmt w:val="bullet"/>
      <w:lvlText w:val=""/>
      <w:lvlJc w:val="left"/>
      <w:pPr>
        <w:tabs>
          <w:tab w:val="num" w:pos="720"/>
        </w:tabs>
        <w:ind w:left="720" w:hanging="360"/>
      </w:pPr>
      <w:rPr>
        <w:rFonts w:ascii="Wingdings" w:hAnsi="Wingdings" w:hint="default"/>
      </w:rPr>
    </w:lvl>
    <w:lvl w:ilvl="1" w:tplc="3D08DF38">
      <w:start w:val="118"/>
      <w:numFmt w:val="bullet"/>
      <w:lvlText w:val=""/>
      <w:lvlJc w:val="left"/>
      <w:pPr>
        <w:tabs>
          <w:tab w:val="num" w:pos="1440"/>
        </w:tabs>
        <w:ind w:left="1440" w:hanging="360"/>
      </w:pPr>
      <w:rPr>
        <w:rFonts w:ascii="Wingdings" w:hAnsi="Wingdings" w:hint="default"/>
      </w:rPr>
    </w:lvl>
    <w:lvl w:ilvl="2" w:tplc="177C37DA" w:tentative="1">
      <w:start w:val="1"/>
      <w:numFmt w:val="bullet"/>
      <w:lvlText w:val=""/>
      <w:lvlJc w:val="left"/>
      <w:pPr>
        <w:tabs>
          <w:tab w:val="num" w:pos="2160"/>
        </w:tabs>
        <w:ind w:left="2160" w:hanging="360"/>
      </w:pPr>
      <w:rPr>
        <w:rFonts w:ascii="Wingdings" w:hAnsi="Wingdings" w:hint="default"/>
      </w:rPr>
    </w:lvl>
    <w:lvl w:ilvl="3" w:tplc="24902210" w:tentative="1">
      <w:start w:val="1"/>
      <w:numFmt w:val="bullet"/>
      <w:lvlText w:val=""/>
      <w:lvlJc w:val="left"/>
      <w:pPr>
        <w:tabs>
          <w:tab w:val="num" w:pos="2880"/>
        </w:tabs>
        <w:ind w:left="2880" w:hanging="360"/>
      </w:pPr>
      <w:rPr>
        <w:rFonts w:ascii="Wingdings" w:hAnsi="Wingdings" w:hint="default"/>
      </w:rPr>
    </w:lvl>
    <w:lvl w:ilvl="4" w:tplc="09D0CEB0" w:tentative="1">
      <w:start w:val="1"/>
      <w:numFmt w:val="bullet"/>
      <w:lvlText w:val=""/>
      <w:lvlJc w:val="left"/>
      <w:pPr>
        <w:tabs>
          <w:tab w:val="num" w:pos="3600"/>
        </w:tabs>
        <w:ind w:left="3600" w:hanging="360"/>
      </w:pPr>
      <w:rPr>
        <w:rFonts w:ascii="Wingdings" w:hAnsi="Wingdings" w:hint="default"/>
      </w:rPr>
    </w:lvl>
    <w:lvl w:ilvl="5" w:tplc="B704A2F0" w:tentative="1">
      <w:start w:val="1"/>
      <w:numFmt w:val="bullet"/>
      <w:lvlText w:val=""/>
      <w:lvlJc w:val="left"/>
      <w:pPr>
        <w:tabs>
          <w:tab w:val="num" w:pos="4320"/>
        </w:tabs>
        <w:ind w:left="4320" w:hanging="360"/>
      </w:pPr>
      <w:rPr>
        <w:rFonts w:ascii="Wingdings" w:hAnsi="Wingdings" w:hint="default"/>
      </w:rPr>
    </w:lvl>
    <w:lvl w:ilvl="6" w:tplc="7094784E" w:tentative="1">
      <w:start w:val="1"/>
      <w:numFmt w:val="bullet"/>
      <w:lvlText w:val=""/>
      <w:lvlJc w:val="left"/>
      <w:pPr>
        <w:tabs>
          <w:tab w:val="num" w:pos="5040"/>
        </w:tabs>
        <w:ind w:left="5040" w:hanging="360"/>
      </w:pPr>
      <w:rPr>
        <w:rFonts w:ascii="Wingdings" w:hAnsi="Wingdings" w:hint="default"/>
      </w:rPr>
    </w:lvl>
    <w:lvl w:ilvl="7" w:tplc="CA583BDE" w:tentative="1">
      <w:start w:val="1"/>
      <w:numFmt w:val="bullet"/>
      <w:lvlText w:val=""/>
      <w:lvlJc w:val="left"/>
      <w:pPr>
        <w:tabs>
          <w:tab w:val="num" w:pos="5760"/>
        </w:tabs>
        <w:ind w:left="5760" w:hanging="360"/>
      </w:pPr>
      <w:rPr>
        <w:rFonts w:ascii="Wingdings" w:hAnsi="Wingdings" w:hint="default"/>
      </w:rPr>
    </w:lvl>
    <w:lvl w:ilvl="8" w:tplc="2BEAF3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A810B8"/>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147E0B"/>
    <w:multiLevelType w:val="hybridMultilevel"/>
    <w:tmpl w:val="97BCADA2"/>
    <w:lvl w:ilvl="0" w:tplc="10A4AB5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227D16"/>
    <w:multiLevelType w:val="hybridMultilevel"/>
    <w:tmpl w:val="10B69058"/>
    <w:lvl w:ilvl="0" w:tplc="10A4AB56">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770CF1"/>
    <w:multiLevelType w:val="hybridMultilevel"/>
    <w:tmpl w:val="757CAB16"/>
    <w:lvl w:ilvl="0" w:tplc="EC9015E0">
      <w:start w:val="1"/>
      <w:numFmt w:val="bullet"/>
      <w:lvlText w:val="•"/>
      <w:lvlJc w:val="left"/>
      <w:pPr>
        <w:tabs>
          <w:tab w:val="num" w:pos="720"/>
        </w:tabs>
        <w:ind w:left="720" w:hanging="360"/>
      </w:pPr>
      <w:rPr>
        <w:rFonts w:ascii="Arial" w:hAnsi="Arial" w:hint="default"/>
      </w:rPr>
    </w:lvl>
    <w:lvl w:ilvl="1" w:tplc="73AABCA0" w:tentative="1">
      <w:start w:val="1"/>
      <w:numFmt w:val="bullet"/>
      <w:lvlText w:val="•"/>
      <w:lvlJc w:val="left"/>
      <w:pPr>
        <w:tabs>
          <w:tab w:val="num" w:pos="1440"/>
        </w:tabs>
        <w:ind w:left="1440" w:hanging="360"/>
      </w:pPr>
      <w:rPr>
        <w:rFonts w:ascii="Arial" w:hAnsi="Arial" w:hint="default"/>
      </w:rPr>
    </w:lvl>
    <w:lvl w:ilvl="2" w:tplc="C2A82B06" w:tentative="1">
      <w:start w:val="1"/>
      <w:numFmt w:val="bullet"/>
      <w:lvlText w:val="•"/>
      <w:lvlJc w:val="left"/>
      <w:pPr>
        <w:tabs>
          <w:tab w:val="num" w:pos="2160"/>
        </w:tabs>
        <w:ind w:left="2160" w:hanging="360"/>
      </w:pPr>
      <w:rPr>
        <w:rFonts w:ascii="Arial" w:hAnsi="Arial" w:hint="default"/>
      </w:rPr>
    </w:lvl>
    <w:lvl w:ilvl="3" w:tplc="CF72C08E" w:tentative="1">
      <w:start w:val="1"/>
      <w:numFmt w:val="bullet"/>
      <w:lvlText w:val="•"/>
      <w:lvlJc w:val="left"/>
      <w:pPr>
        <w:tabs>
          <w:tab w:val="num" w:pos="2880"/>
        </w:tabs>
        <w:ind w:left="2880" w:hanging="360"/>
      </w:pPr>
      <w:rPr>
        <w:rFonts w:ascii="Arial" w:hAnsi="Arial" w:hint="default"/>
      </w:rPr>
    </w:lvl>
    <w:lvl w:ilvl="4" w:tplc="A3F8EB76" w:tentative="1">
      <w:start w:val="1"/>
      <w:numFmt w:val="bullet"/>
      <w:lvlText w:val="•"/>
      <w:lvlJc w:val="left"/>
      <w:pPr>
        <w:tabs>
          <w:tab w:val="num" w:pos="3600"/>
        </w:tabs>
        <w:ind w:left="3600" w:hanging="360"/>
      </w:pPr>
      <w:rPr>
        <w:rFonts w:ascii="Arial" w:hAnsi="Arial" w:hint="default"/>
      </w:rPr>
    </w:lvl>
    <w:lvl w:ilvl="5" w:tplc="C92E8BA6" w:tentative="1">
      <w:start w:val="1"/>
      <w:numFmt w:val="bullet"/>
      <w:lvlText w:val="•"/>
      <w:lvlJc w:val="left"/>
      <w:pPr>
        <w:tabs>
          <w:tab w:val="num" w:pos="4320"/>
        </w:tabs>
        <w:ind w:left="4320" w:hanging="360"/>
      </w:pPr>
      <w:rPr>
        <w:rFonts w:ascii="Arial" w:hAnsi="Arial" w:hint="default"/>
      </w:rPr>
    </w:lvl>
    <w:lvl w:ilvl="6" w:tplc="CE425D0E" w:tentative="1">
      <w:start w:val="1"/>
      <w:numFmt w:val="bullet"/>
      <w:lvlText w:val="•"/>
      <w:lvlJc w:val="left"/>
      <w:pPr>
        <w:tabs>
          <w:tab w:val="num" w:pos="5040"/>
        </w:tabs>
        <w:ind w:left="5040" w:hanging="360"/>
      </w:pPr>
      <w:rPr>
        <w:rFonts w:ascii="Arial" w:hAnsi="Arial" w:hint="default"/>
      </w:rPr>
    </w:lvl>
    <w:lvl w:ilvl="7" w:tplc="4F4CA9E0" w:tentative="1">
      <w:start w:val="1"/>
      <w:numFmt w:val="bullet"/>
      <w:lvlText w:val="•"/>
      <w:lvlJc w:val="left"/>
      <w:pPr>
        <w:tabs>
          <w:tab w:val="num" w:pos="5760"/>
        </w:tabs>
        <w:ind w:left="5760" w:hanging="360"/>
      </w:pPr>
      <w:rPr>
        <w:rFonts w:ascii="Arial" w:hAnsi="Arial" w:hint="default"/>
      </w:rPr>
    </w:lvl>
    <w:lvl w:ilvl="8" w:tplc="63CADBE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F7474D"/>
    <w:multiLevelType w:val="hybridMultilevel"/>
    <w:tmpl w:val="16B09F02"/>
    <w:lvl w:ilvl="0" w:tplc="9C805302">
      <w:start w:val="1"/>
      <w:numFmt w:val="bullet"/>
      <w:lvlText w:val=""/>
      <w:lvlJc w:val="left"/>
      <w:pPr>
        <w:tabs>
          <w:tab w:val="num" w:pos="720"/>
        </w:tabs>
        <w:ind w:left="720" w:hanging="360"/>
      </w:pPr>
      <w:rPr>
        <w:rFonts w:ascii="Wingdings" w:hAnsi="Wingdings" w:hint="default"/>
      </w:rPr>
    </w:lvl>
    <w:lvl w:ilvl="1" w:tplc="FA867032">
      <w:start w:val="1"/>
      <w:numFmt w:val="bullet"/>
      <w:lvlText w:val=""/>
      <w:lvlJc w:val="left"/>
      <w:pPr>
        <w:tabs>
          <w:tab w:val="num" w:pos="1440"/>
        </w:tabs>
        <w:ind w:left="1440" w:hanging="360"/>
      </w:pPr>
      <w:rPr>
        <w:rFonts w:ascii="Wingdings" w:hAnsi="Wingdings" w:hint="default"/>
      </w:rPr>
    </w:lvl>
    <w:lvl w:ilvl="2" w:tplc="A2144A7C" w:tentative="1">
      <w:start w:val="1"/>
      <w:numFmt w:val="bullet"/>
      <w:lvlText w:val=""/>
      <w:lvlJc w:val="left"/>
      <w:pPr>
        <w:tabs>
          <w:tab w:val="num" w:pos="2160"/>
        </w:tabs>
        <w:ind w:left="2160" w:hanging="360"/>
      </w:pPr>
      <w:rPr>
        <w:rFonts w:ascii="Wingdings" w:hAnsi="Wingdings" w:hint="default"/>
      </w:rPr>
    </w:lvl>
    <w:lvl w:ilvl="3" w:tplc="E376A1BC" w:tentative="1">
      <w:start w:val="1"/>
      <w:numFmt w:val="bullet"/>
      <w:lvlText w:val=""/>
      <w:lvlJc w:val="left"/>
      <w:pPr>
        <w:tabs>
          <w:tab w:val="num" w:pos="2880"/>
        </w:tabs>
        <w:ind w:left="2880" w:hanging="360"/>
      </w:pPr>
      <w:rPr>
        <w:rFonts w:ascii="Wingdings" w:hAnsi="Wingdings" w:hint="default"/>
      </w:rPr>
    </w:lvl>
    <w:lvl w:ilvl="4" w:tplc="3976B2CC" w:tentative="1">
      <w:start w:val="1"/>
      <w:numFmt w:val="bullet"/>
      <w:lvlText w:val=""/>
      <w:lvlJc w:val="left"/>
      <w:pPr>
        <w:tabs>
          <w:tab w:val="num" w:pos="3600"/>
        </w:tabs>
        <w:ind w:left="3600" w:hanging="360"/>
      </w:pPr>
      <w:rPr>
        <w:rFonts w:ascii="Wingdings" w:hAnsi="Wingdings" w:hint="default"/>
      </w:rPr>
    </w:lvl>
    <w:lvl w:ilvl="5" w:tplc="AE1052AA" w:tentative="1">
      <w:start w:val="1"/>
      <w:numFmt w:val="bullet"/>
      <w:lvlText w:val=""/>
      <w:lvlJc w:val="left"/>
      <w:pPr>
        <w:tabs>
          <w:tab w:val="num" w:pos="4320"/>
        </w:tabs>
        <w:ind w:left="4320" w:hanging="360"/>
      </w:pPr>
      <w:rPr>
        <w:rFonts w:ascii="Wingdings" w:hAnsi="Wingdings" w:hint="default"/>
      </w:rPr>
    </w:lvl>
    <w:lvl w:ilvl="6" w:tplc="A92474E4" w:tentative="1">
      <w:start w:val="1"/>
      <w:numFmt w:val="bullet"/>
      <w:lvlText w:val=""/>
      <w:lvlJc w:val="left"/>
      <w:pPr>
        <w:tabs>
          <w:tab w:val="num" w:pos="5040"/>
        </w:tabs>
        <w:ind w:left="5040" w:hanging="360"/>
      </w:pPr>
      <w:rPr>
        <w:rFonts w:ascii="Wingdings" w:hAnsi="Wingdings" w:hint="default"/>
      </w:rPr>
    </w:lvl>
    <w:lvl w:ilvl="7" w:tplc="BF849C92" w:tentative="1">
      <w:start w:val="1"/>
      <w:numFmt w:val="bullet"/>
      <w:lvlText w:val=""/>
      <w:lvlJc w:val="left"/>
      <w:pPr>
        <w:tabs>
          <w:tab w:val="num" w:pos="5760"/>
        </w:tabs>
        <w:ind w:left="5760" w:hanging="360"/>
      </w:pPr>
      <w:rPr>
        <w:rFonts w:ascii="Wingdings" w:hAnsi="Wingdings" w:hint="default"/>
      </w:rPr>
    </w:lvl>
    <w:lvl w:ilvl="8" w:tplc="25BAB79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373558"/>
    <w:multiLevelType w:val="hybridMultilevel"/>
    <w:tmpl w:val="98A0AE94"/>
    <w:lvl w:ilvl="0" w:tplc="10A4AB56">
      <w:start w:val="1"/>
      <w:numFmt w:val="bullet"/>
      <w:lvlText w:val=""/>
      <w:lvlJc w:val="left"/>
      <w:pPr>
        <w:ind w:left="766" w:hanging="360"/>
      </w:pPr>
      <w:rPr>
        <w:rFonts w:ascii="Symbol" w:hAnsi="Symbol" w:hint="default"/>
        <w:color w:val="auto"/>
      </w:rPr>
    </w:lvl>
    <w:lvl w:ilvl="1" w:tplc="04070003">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35"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B2A7E0C"/>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5AE56C1"/>
    <w:multiLevelType w:val="hybridMultilevel"/>
    <w:tmpl w:val="F954926E"/>
    <w:lvl w:ilvl="0" w:tplc="10A4AB56">
      <w:start w:val="1"/>
      <w:numFmt w:val="bullet"/>
      <w:lvlText w:val=""/>
      <w:lvlJc w:val="left"/>
      <w:pPr>
        <w:ind w:left="1440" w:hanging="360"/>
      </w:pPr>
      <w:rPr>
        <w:rFonts w:ascii="Symbol" w:hAnsi="Symbo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9" w15:restartNumberingAfterBreak="0">
    <w:nsid w:val="76BC68A2"/>
    <w:multiLevelType w:val="hybridMultilevel"/>
    <w:tmpl w:val="DAEAC0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7E5C7602"/>
    <w:multiLevelType w:val="hybridMultilevel"/>
    <w:tmpl w:val="3ABC8F80"/>
    <w:lvl w:ilvl="0" w:tplc="10A4AB56">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color w:val="auto"/>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4"/>
  </w:num>
  <w:num w:numId="3">
    <w:abstractNumId w:val="28"/>
  </w:num>
  <w:num w:numId="4">
    <w:abstractNumId w:val="3"/>
  </w:num>
  <w:num w:numId="5">
    <w:abstractNumId w:val="27"/>
  </w:num>
  <w:num w:numId="6">
    <w:abstractNumId w:val="8"/>
  </w:num>
  <w:num w:numId="7">
    <w:abstractNumId w:val="30"/>
  </w:num>
  <w:num w:numId="8">
    <w:abstractNumId w:val="25"/>
  </w:num>
  <w:num w:numId="9">
    <w:abstractNumId w:val="37"/>
  </w:num>
  <w:num w:numId="10">
    <w:abstractNumId w:val="11"/>
  </w:num>
  <w:num w:numId="11">
    <w:abstractNumId w:val="1"/>
  </w:num>
  <w:num w:numId="12">
    <w:abstractNumId w:val="6"/>
  </w:num>
  <w:num w:numId="13">
    <w:abstractNumId w:val="32"/>
  </w:num>
  <w:num w:numId="14">
    <w:abstractNumId w:val="21"/>
  </w:num>
  <w:num w:numId="15">
    <w:abstractNumId w:val="5"/>
  </w:num>
  <w:num w:numId="16">
    <w:abstractNumId w:val="9"/>
  </w:num>
  <w:num w:numId="17">
    <w:abstractNumId w:val="0"/>
  </w:num>
  <w:num w:numId="18">
    <w:abstractNumId w:val="15"/>
  </w:num>
  <w:num w:numId="19">
    <w:abstractNumId w:val="10"/>
  </w:num>
  <w:num w:numId="20">
    <w:abstractNumId w:val="35"/>
  </w:num>
  <w:num w:numId="21">
    <w:abstractNumId w:val="16"/>
  </w:num>
  <w:num w:numId="22">
    <w:abstractNumId w:val="7"/>
  </w:num>
  <w:num w:numId="23">
    <w:abstractNumId w:val="14"/>
  </w:num>
  <w:num w:numId="24">
    <w:abstractNumId w:val="22"/>
  </w:num>
  <w:num w:numId="25">
    <w:abstractNumId w:val="24"/>
  </w:num>
  <w:num w:numId="26">
    <w:abstractNumId w:val="26"/>
  </w:num>
  <w:num w:numId="27">
    <w:abstractNumId w:val="18"/>
  </w:num>
  <w:num w:numId="28">
    <w:abstractNumId w:val="13"/>
  </w:num>
  <w:num w:numId="29">
    <w:abstractNumId w:val="12"/>
  </w:num>
  <w:num w:numId="30">
    <w:abstractNumId w:val="39"/>
  </w:num>
  <w:num w:numId="31">
    <w:abstractNumId w:val="29"/>
  </w:num>
  <w:num w:numId="32">
    <w:abstractNumId w:val="2"/>
  </w:num>
  <w:num w:numId="33">
    <w:abstractNumId w:val="19"/>
  </w:num>
  <w:num w:numId="34">
    <w:abstractNumId w:val="33"/>
  </w:num>
  <w:num w:numId="35">
    <w:abstractNumId w:val="17"/>
  </w:num>
  <w:num w:numId="36">
    <w:abstractNumId w:val="34"/>
  </w:num>
  <w:num w:numId="37">
    <w:abstractNumId w:val="23"/>
  </w:num>
  <w:num w:numId="38">
    <w:abstractNumId w:val="31"/>
  </w:num>
  <w:num w:numId="39">
    <w:abstractNumId w:val="36"/>
  </w:num>
  <w:num w:numId="40">
    <w:abstractNumId w:val="38"/>
  </w:num>
  <w:num w:numId="41">
    <w:abstractNumId w:val="4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rn, Daniel">
    <w15:presenceInfo w15:providerId="None" w15:userId="Stern,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B46C29F9-FE91-4FAA-88B6-6B774A49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754">
      <w:bodyDiv w:val="1"/>
      <w:marLeft w:val="0"/>
      <w:marRight w:val="0"/>
      <w:marTop w:val="0"/>
      <w:marBottom w:val="0"/>
      <w:divBdr>
        <w:top w:val="none" w:sz="0" w:space="0" w:color="auto"/>
        <w:left w:val="none" w:sz="0" w:space="0" w:color="auto"/>
        <w:bottom w:val="none" w:sz="0" w:space="0" w:color="auto"/>
        <w:right w:val="none" w:sz="0" w:space="0" w:color="auto"/>
      </w:divBdr>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754740026">
      <w:bodyDiv w:val="1"/>
      <w:marLeft w:val="0"/>
      <w:marRight w:val="0"/>
      <w:marTop w:val="0"/>
      <w:marBottom w:val="0"/>
      <w:divBdr>
        <w:top w:val="none" w:sz="0" w:space="0" w:color="auto"/>
        <w:left w:val="none" w:sz="0" w:space="0" w:color="auto"/>
        <w:bottom w:val="none" w:sz="0" w:space="0" w:color="auto"/>
        <w:right w:val="none" w:sz="0" w:space="0" w:color="auto"/>
      </w:divBdr>
      <w:divsChild>
        <w:div w:id="1766994200">
          <w:marLeft w:val="1166"/>
          <w:marRight w:val="0"/>
          <w:marTop w:val="0"/>
          <w:marBottom w:val="120"/>
          <w:divBdr>
            <w:top w:val="none" w:sz="0" w:space="0" w:color="auto"/>
            <w:left w:val="none" w:sz="0" w:space="0" w:color="auto"/>
            <w:bottom w:val="none" w:sz="0" w:space="0" w:color="auto"/>
            <w:right w:val="none" w:sz="0" w:space="0" w:color="auto"/>
          </w:divBdr>
        </w:div>
        <w:div w:id="2037385138">
          <w:marLeft w:val="547"/>
          <w:marRight w:val="0"/>
          <w:marTop w:val="0"/>
          <w:marBottom w:val="120"/>
          <w:divBdr>
            <w:top w:val="none" w:sz="0" w:space="0" w:color="auto"/>
            <w:left w:val="none" w:sz="0" w:space="0" w:color="auto"/>
            <w:bottom w:val="none" w:sz="0" w:space="0" w:color="auto"/>
            <w:right w:val="none" w:sz="0" w:space="0" w:color="auto"/>
          </w:divBdr>
        </w:div>
        <w:div w:id="1186093747">
          <w:marLeft w:val="1166"/>
          <w:marRight w:val="0"/>
          <w:marTop w:val="0"/>
          <w:marBottom w:val="12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14096093">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82148514">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0-26.pptx" TargetMode="External"/><Relationship Id="rId13" Type="http://schemas.openxmlformats.org/officeDocument/2006/relationships/hyperlink" Target="M&#246;gliche%20weitere%20Entwicklung%20der%20COVID-19%20Epidemie%20in%20Deutschland.docx"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CoronaKita_Krisenstab_2020-10-26.ppt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ge-National_2020-10-26.pptx"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thelancet.com/journals/laninf/article/PIIS1473-3099(20)30800-8/fulltext" TargetMode="External"/><Relationship Id="rId14" Type="http://schemas.openxmlformats.org/officeDocument/2006/relationships/header" Target="head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C308A5E6C8EE4781BFAF38CFC5C43ABC"/>
        <w:category>
          <w:name w:val="Allgemein"/>
          <w:gallery w:val="placeholder"/>
        </w:category>
        <w:types>
          <w:type w:val="bbPlcHdr"/>
        </w:types>
        <w:behaviors>
          <w:behavior w:val="content"/>
        </w:behaviors>
        <w:guid w:val="{0F84F450-0317-482C-BA07-DF3D82C220B6}"/>
      </w:docPartPr>
      <w:docPartBody>
        <w:p>
          <w:pPr>
            <w:pStyle w:val="C308A5E6C8EE4781BFAF38CFC5C43ABC"/>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 w:type="paragraph" w:customStyle="1" w:styleId="C308A5E6C8EE4781BFAF38CFC5C43ABC">
    <w:name w:val="C308A5E6C8EE4781BFAF38CFC5C43AB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0F9D3-9438-40A1-B72C-CDCE3447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1858</Words>
  <Characters>11707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Hofmann, Alexandra</dc:creator>
  <cp:lastModifiedBy>Grote, Ulrike</cp:lastModifiedBy>
  <cp:revision>10</cp:revision>
  <dcterms:created xsi:type="dcterms:W3CDTF">2020-10-26T11:45:00Z</dcterms:created>
  <dcterms:modified xsi:type="dcterms:W3CDTF">2021-05-06T13:25:00Z</dcterms:modified>
</cp:coreProperties>
</file>