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04.01.2021, 13-15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Webex</w:t>
          </w:r>
          <w:proofErr w:type="spellEnd"/>
        </w:sdtContent>
      </w:sdt>
    </w:p>
    <w:p>
      <w:pPr>
        <w:rPr>
          <w:b/>
        </w:rPr>
      </w:pPr>
      <w:r>
        <w:rPr>
          <w:b/>
        </w:rPr>
        <w:t>Moderation:  Lars Schaade</w:t>
      </w:r>
    </w:p>
    <w:p>
      <w:pPr>
        <w:rPr>
          <w:b/>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rPr>
          <w:b/>
        </w:rPr>
      </w:pPr>
      <w:r>
        <w:rPr>
          <w:b/>
        </w:rPr>
        <w:t xml:space="preserve">Teilnehmende: </w:t>
      </w:r>
    </w:p>
    <w:p>
      <w:pPr>
        <w:pStyle w:val="Listenabsatz"/>
        <w:numPr>
          <w:ilvl w:val="0"/>
          <w:numId w:val="4"/>
        </w:numPr>
        <w:spacing w:after="0"/>
        <w:contextualSpacing w:val="0"/>
      </w:pPr>
      <w:r>
        <w:t>Institutsleitung</w:t>
      </w:r>
    </w:p>
    <w:p>
      <w:pPr>
        <w:pStyle w:val="Listenabsatz"/>
        <w:numPr>
          <w:ilvl w:val="1"/>
          <w:numId w:val="2"/>
        </w:numPr>
        <w:spacing w:after="0"/>
        <w:contextualSpacing w:val="0"/>
      </w:pPr>
      <w:r>
        <w:t>Lars Schaade</w:t>
      </w:r>
    </w:p>
    <w:p>
      <w:pPr>
        <w:pStyle w:val="Listenabsatz"/>
        <w:numPr>
          <w:ilvl w:val="1"/>
          <w:numId w:val="2"/>
        </w:numPr>
        <w:spacing w:after="0"/>
        <w:contextualSpacing w:val="0"/>
      </w:pPr>
      <w:r>
        <w:t>Lothar Wieler</w:t>
      </w:r>
    </w:p>
    <w:p>
      <w:pPr>
        <w:pStyle w:val="Listenabsatz"/>
        <w:numPr>
          <w:ilvl w:val="0"/>
          <w:numId w:val="2"/>
        </w:numPr>
        <w:spacing w:after="0"/>
        <w:contextualSpacing w:val="0"/>
      </w:pPr>
      <w:r>
        <w:t>Abt. 1 Leitung</w:t>
      </w:r>
    </w:p>
    <w:p>
      <w:pPr>
        <w:pStyle w:val="Listenabsatz"/>
        <w:numPr>
          <w:ilvl w:val="1"/>
          <w:numId w:val="2"/>
        </w:numPr>
        <w:spacing w:after="0"/>
        <w:contextualSpacing w:val="0"/>
      </w:pPr>
      <w:r>
        <w:t>Annette Mankertz</w:t>
      </w:r>
    </w:p>
    <w:p>
      <w:pPr>
        <w:pStyle w:val="Listenabsatz"/>
        <w:numPr>
          <w:ilvl w:val="0"/>
          <w:numId w:val="2"/>
        </w:numPr>
        <w:spacing w:after="0"/>
        <w:contextualSpacing w:val="0"/>
      </w:pPr>
      <w:r>
        <w:t>Abt. 3 Leitung</w:t>
      </w:r>
    </w:p>
    <w:p>
      <w:pPr>
        <w:pStyle w:val="Listenabsatz"/>
        <w:numPr>
          <w:ilvl w:val="1"/>
          <w:numId w:val="2"/>
        </w:numPr>
        <w:spacing w:after="0"/>
        <w:contextualSpacing w:val="0"/>
      </w:pPr>
      <w:r>
        <w:t>Osamah Hamouda</w:t>
      </w:r>
    </w:p>
    <w:p>
      <w:pPr>
        <w:pStyle w:val="Listenabsatz"/>
        <w:numPr>
          <w:ilvl w:val="1"/>
          <w:numId w:val="2"/>
        </w:numPr>
        <w:spacing w:after="0"/>
        <w:contextualSpacing w:val="0"/>
      </w:pPr>
      <w:r>
        <w:t>Tanja Jung-Sendzik</w:t>
      </w:r>
    </w:p>
    <w:p>
      <w:pPr>
        <w:pStyle w:val="Listenabsatz"/>
        <w:numPr>
          <w:ilvl w:val="0"/>
          <w:numId w:val="2"/>
        </w:numPr>
        <w:spacing w:after="0"/>
        <w:contextualSpacing w:val="0"/>
      </w:pPr>
      <w:r>
        <w:t>ZIG Leitung</w:t>
      </w:r>
    </w:p>
    <w:p>
      <w:pPr>
        <w:pStyle w:val="Listenabsatz"/>
        <w:numPr>
          <w:ilvl w:val="1"/>
          <w:numId w:val="2"/>
        </w:numPr>
        <w:spacing w:after="0"/>
        <w:contextualSpacing w:val="0"/>
      </w:pPr>
      <w:r>
        <w:t>Johanna Hanefeld</w:t>
      </w:r>
    </w:p>
    <w:p>
      <w:pPr>
        <w:pStyle w:val="Listenabsatz"/>
        <w:numPr>
          <w:ilvl w:val="0"/>
          <w:numId w:val="4"/>
        </w:numPr>
        <w:spacing w:after="0"/>
        <w:contextualSpacing w:val="0"/>
      </w:pPr>
      <w:r>
        <w:t>FG14</w:t>
      </w:r>
    </w:p>
    <w:p>
      <w:pPr>
        <w:pStyle w:val="Listenabsatz"/>
        <w:numPr>
          <w:ilvl w:val="1"/>
          <w:numId w:val="2"/>
        </w:numPr>
        <w:spacing w:after="0"/>
        <w:contextualSpacing w:val="0"/>
      </w:pPr>
      <w:r>
        <w:t>Melanie Brunke</w:t>
      </w:r>
    </w:p>
    <w:p>
      <w:pPr>
        <w:pStyle w:val="Listenabsatz"/>
        <w:numPr>
          <w:ilvl w:val="1"/>
          <w:numId w:val="2"/>
        </w:numPr>
        <w:spacing w:after="0"/>
        <w:contextualSpacing w:val="0"/>
      </w:pPr>
      <w:r>
        <w:t>Thorsten Wolff</w:t>
      </w:r>
    </w:p>
    <w:p>
      <w:pPr>
        <w:pStyle w:val="Listenabsatz"/>
        <w:numPr>
          <w:ilvl w:val="1"/>
          <w:numId w:val="2"/>
        </w:numPr>
        <w:spacing w:after="0"/>
        <w:contextualSpacing w:val="0"/>
      </w:pPr>
      <w:r>
        <w:t xml:space="preserve">Mardjan </w:t>
      </w:r>
      <w:r>
        <w:rPr>
          <w:rStyle w:val="highlight"/>
        </w:rPr>
        <w:t>Arvand</w:t>
      </w:r>
    </w:p>
    <w:p>
      <w:pPr>
        <w:pStyle w:val="Listenabsatz"/>
        <w:numPr>
          <w:ilvl w:val="0"/>
          <w:numId w:val="4"/>
        </w:numPr>
        <w:spacing w:after="0"/>
        <w:contextualSpacing w:val="0"/>
      </w:pPr>
      <w:r>
        <w:t>FG17</w:t>
      </w:r>
    </w:p>
    <w:p>
      <w:pPr>
        <w:pStyle w:val="Listenabsatz"/>
        <w:numPr>
          <w:ilvl w:val="1"/>
          <w:numId w:val="4"/>
        </w:numPr>
        <w:spacing w:after="0"/>
        <w:contextualSpacing w:val="0"/>
      </w:pPr>
      <w:r>
        <w:t xml:space="preserve">Thorsten Wolff </w:t>
      </w:r>
    </w:p>
    <w:p>
      <w:pPr>
        <w:pStyle w:val="Listenabsatz"/>
        <w:numPr>
          <w:ilvl w:val="0"/>
          <w:numId w:val="5"/>
        </w:numPr>
        <w:spacing w:after="0"/>
        <w:contextualSpacing w:val="0"/>
      </w:pPr>
      <w:r>
        <w:t>FG21</w:t>
      </w:r>
    </w:p>
    <w:p>
      <w:pPr>
        <w:pStyle w:val="Listenabsatz"/>
        <w:numPr>
          <w:ilvl w:val="1"/>
          <w:numId w:val="5"/>
        </w:numPr>
        <w:spacing w:after="0"/>
        <w:contextualSpacing w:val="0"/>
      </w:pPr>
      <w:r>
        <w:t>Wolfgang Scheida</w:t>
      </w:r>
    </w:p>
    <w:p>
      <w:pPr>
        <w:pStyle w:val="Listenabsatz"/>
        <w:numPr>
          <w:ilvl w:val="0"/>
          <w:numId w:val="5"/>
        </w:numPr>
        <w:spacing w:after="0"/>
        <w:contextualSpacing w:val="0"/>
      </w:pPr>
      <w:r>
        <w:t>FG24</w:t>
      </w:r>
    </w:p>
    <w:p>
      <w:pPr>
        <w:pStyle w:val="Listenabsatz"/>
        <w:numPr>
          <w:ilvl w:val="1"/>
          <w:numId w:val="5"/>
        </w:numPr>
        <w:spacing w:after="0"/>
        <w:contextualSpacing w:val="0"/>
      </w:pPr>
      <w:r>
        <w:t>Thomas Ziese</w:t>
      </w:r>
    </w:p>
    <w:p>
      <w:pPr>
        <w:pStyle w:val="Listenabsatz"/>
        <w:numPr>
          <w:ilvl w:val="1"/>
          <w:numId w:val="5"/>
        </w:numPr>
        <w:spacing w:after="0"/>
        <w:contextualSpacing w:val="0"/>
      </w:pPr>
      <w:r>
        <w:t>Alexandra Hofmann (Protokoll)</w:t>
      </w:r>
    </w:p>
    <w:p>
      <w:pPr>
        <w:pStyle w:val="Listenabsatz"/>
        <w:numPr>
          <w:ilvl w:val="0"/>
          <w:numId w:val="5"/>
        </w:numPr>
        <w:spacing w:after="0"/>
        <w:contextualSpacing w:val="0"/>
      </w:pPr>
      <w:r>
        <w:t>FG 32/38</w:t>
      </w:r>
    </w:p>
    <w:p>
      <w:pPr>
        <w:pStyle w:val="Listenabsatz"/>
        <w:numPr>
          <w:ilvl w:val="1"/>
          <w:numId w:val="2"/>
        </w:numPr>
        <w:spacing w:after="0"/>
        <w:contextualSpacing w:val="0"/>
      </w:pPr>
      <w:r>
        <w:t xml:space="preserve">Maria </w:t>
      </w:r>
      <w:proofErr w:type="gramStart"/>
      <w:r>
        <w:t>an der Heiden</w:t>
      </w:r>
      <w:proofErr w:type="gramEnd"/>
    </w:p>
    <w:p>
      <w:pPr>
        <w:pStyle w:val="Listenabsatz"/>
        <w:numPr>
          <w:ilvl w:val="1"/>
          <w:numId w:val="2"/>
        </w:numPr>
        <w:spacing w:after="0"/>
        <w:contextualSpacing w:val="0"/>
      </w:pPr>
      <w:r>
        <w:t>Ute Rexroth</w:t>
      </w:r>
    </w:p>
    <w:p>
      <w:pPr>
        <w:pStyle w:val="Listenabsatz"/>
        <w:numPr>
          <w:ilvl w:val="1"/>
          <w:numId w:val="2"/>
        </w:numPr>
        <w:spacing w:after="0"/>
        <w:contextualSpacing w:val="0"/>
      </w:pPr>
      <w:r>
        <w:t>Michaela Diercke</w:t>
      </w:r>
    </w:p>
    <w:p>
      <w:pPr>
        <w:pStyle w:val="Listenabsatz"/>
        <w:numPr>
          <w:ilvl w:val="1"/>
          <w:numId w:val="2"/>
        </w:numPr>
        <w:spacing w:after="0"/>
        <w:contextualSpacing w:val="0"/>
      </w:pPr>
      <w:r>
        <w:t xml:space="preserve">Sarah </w:t>
      </w:r>
      <w:r>
        <w:rPr>
          <w:rStyle w:val="highlight"/>
        </w:rPr>
        <w:t>Friet</w:t>
      </w:r>
      <w:r>
        <w:t>hoff</w:t>
      </w:r>
    </w:p>
    <w:p>
      <w:pPr>
        <w:pStyle w:val="Listenabsatz"/>
        <w:numPr>
          <w:ilvl w:val="0"/>
          <w:numId w:val="2"/>
        </w:numPr>
        <w:spacing w:after="0"/>
        <w:contextualSpacing w:val="0"/>
      </w:pPr>
      <w:r>
        <w:t>FG 34</w:t>
      </w:r>
    </w:p>
    <w:p>
      <w:pPr>
        <w:pStyle w:val="Listenabsatz"/>
        <w:numPr>
          <w:ilvl w:val="1"/>
          <w:numId w:val="2"/>
        </w:numPr>
        <w:spacing w:after="0"/>
        <w:contextualSpacing w:val="0"/>
      </w:pPr>
      <w:r>
        <w:t>Viviane Bremer</w:t>
      </w:r>
    </w:p>
    <w:p>
      <w:pPr>
        <w:pStyle w:val="Listenabsatz"/>
        <w:numPr>
          <w:ilvl w:val="1"/>
          <w:numId w:val="2"/>
        </w:numPr>
        <w:spacing w:after="0"/>
        <w:contextualSpacing w:val="0"/>
      </w:pPr>
      <w:r>
        <w:t xml:space="preserve">Mathias </w:t>
      </w:r>
      <w:proofErr w:type="gramStart"/>
      <w:r>
        <w:t>an der Heiden</w:t>
      </w:r>
      <w:proofErr w:type="gramEnd"/>
    </w:p>
    <w:p>
      <w:pPr>
        <w:pStyle w:val="Listenabsatz"/>
        <w:numPr>
          <w:ilvl w:val="0"/>
          <w:numId w:val="2"/>
        </w:numPr>
        <w:spacing w:after="0"/>
        <w:contextualSpacing w:val="0"/>
      </w:pPr>
      <w:r>
        <w:t>FG36</w:t>
      </w:r>
    </w:p>
    <w:p>
      <w:pPr>
        <w:pStyle w:val="Listenabsatz"/>
        <w:numPr>
          <w:ilvl w:val="1"/>
          <w:numId w:val="2"/>
        </w:numPr>
        <w:spacing w:after="0"/>
        <w:contextualSpacing w:val="0"/>
      </w:pPr>
      <w:r>
        <w:t>Walter Haas</w:t>
      </w:r>
    </w:p>
    <w:p>
      <w:pPr>
        <w:pStyle w:val="Listenabsatz"/>
        <w:numPr>
          <w:ilvl w:val="1"/>
          <w:numId w:val="2"/>
        </w:numPr>
        <w:spacing w:after="0"/>
        <w:contextualSpacing w:val="0"/>
      </w:pPr>
      <w:r>
        <w:t>Silke Buda</w:t>
      </w:r>
    </w:p>
    <w:p>
      <w:pPr>
        <w:pStyle w:val="Listenabsatz"/>
        <w:numPr>
          <w:ilvl w:val="1"/>
          <w:numId w:val="2"/>
        </w:numPr>
        <w:spacing w:after="0"/>
        <w:contextualSpacing w:val="0"/>
      </w:pPr>
      <w:r>
        <w:t>Udo Buchholz</w:t>
      </w:r>
    </w:p>
    <w:p>
      <w:pPr>
        <w:pStyle w:val="Listenabsatz"/>
        <w:numPr>
          <w:ilvl w:val="0"/>
          <w:numId w:val="4"/>
        </w:numPr>
        <w:spacing w:after="0"/>
        <w:contextualSpacing w:val="0"/>
      </w:pPr>
      <w:r>
        <w:t>FG37</w:t>
      </w:r>
    </w:p>
    <w:p>
      <w:pPr>
        <w:pStyle w:val="Listenabsatz"/>
        <w:numPr>
          <w:ilvl w:val="1"/>
          <w:numId w:val="4"/>
        </w:numPr>
        <w:spacing w:after="0"/>
        <w:contextualSpacing w:val="0"/>
      </w:pPr>
      <w:r>
        <w:t>Muna Abu Sin</w:t>
      </w:r>
    </w:p>
    <w:p>
      <w:pPr>
        <w:pStyle w:val="Listenabsatz"/>
        <w:numPr>
          <w:ilvl w:val="0"/>
          <w:numId w:val="4"/>
        </w:numPr>
        <w:spacing w:after="0"/>
        <w:contextualSpacing w:val="0"/>
      </w:pPr>
      <w:r>
        <w:t>IBBS</w:t>
      </w:r>
    </w:p>
    <w:p>
      <w:pPr>
        <w:pStyle w:val="Listenabsatz"/>
        <w:numPr>
          <w:ilvl w:val="1"/>
          <w:numId w:val="4"/>
        </w:numPr>
        <w:spacing w:after="0"/>
        <w:contextualSpacing w:val="0"/>
      </w:pPr>
      <w:r>
        <w:t>Christian Herzog</w:t>
      </w:r>
    </w:p>
    <w:p>
      <w:pPr>
        <w:pStyle w:val="Listenabsatz"/>
        <w:numPr>
          <w:ilvl w:val="0"/>
          <w:numId w:val="4"/>
        </w:numPr>
        <w:spacing w:after="0"/>
        <w:contextualSpacing w:val="0"/>
      </w:pPr>
      <w:r>
        <w:t>Presse</w:t>
      </w:r>
    </w:p>
    <w:p>
      <w:pPr>
        <w:pStyle w:val="Listenabsatz"/>
        <w:numPr>
          <w:ilvl w:val="1"/>
          <w:numId w:val="2"/>
        </w:numPr>
        <w:spacing w:after="0"/>
        <w:contextualSpacing w:val="0"/>
      </w:pPr>
      <w:r>
        <w:t>Ronja Wenchel</w:t>
      </w:r>
    </w:p>
    <w:p>
      <w:pPr>
        <w:pStyle w:val="Listenabsatz"/>
        <w:numPr>
          <w:ilvl w:val="1"/>
          <w:numId w:val="2"/>
        </w:numPr>
        <w:spacing w:after="0"/>
        <w:contextualSpacing w:val="0"/>
      </w:pPr>
      <w:r>
        <w:t xml:space="preserve">Marieke </w:t>
      </w:r>
      <w:r>
        <w:rPr>
          <w:rStyle w:val="highlight"/>
        </w:rPr>
        <w:t>Degen</w:t>
      </w:r>
    </w:p>
    <w:p>
      <w:pPr>
        <w:pStyle w:val="Listenabsatz"/>
        <w:numPr>
          <w:ilvl w:val="0"/>
          <w:numId w:val="6"/>
        </w:numPr>
        <w:spacing w:after="0"/>
        <w:contextualSpacing w:val="0"/>
      </w:pPr>
      <w:r>
        <w:t>P1</w:t>
      </w:r>
    </w:p>
    <w:p>
      <w:pPr>
        <w:pStyle w:val="Listenabsatz"/>
        <w:numPr>
          <w:ilvl w:val="1"/>
          <w:numId w:val="6"/>
        </w:numPr>
        <w:spacing w:after="0"/>
        <w:contextualSpacing w:val="0"/>
      </w:pPr>
      <w:r>
        <w:t>Esther-Maria Antao</w:t>
      </w:r>
    </w:p>
    <w:p>
      <w:pPr>
        <w:pStyle w:val="Listenabsatz"/>
        <w:numPr>
          <w:ilvl w:val="1"/>
          <w:numId w:val="6"/>
        </w:numPr>
        <w:spacing w:after="0"/>
        <w:contextualSpacing w:val="0"/>
      </w:pPr>
      <w:r>
        <w:t xml:space="preserve">Mirjam </w:t>
      </w:r>
      <w:r>
        <w:rPr>
          <w:rStyle w:val="highlight"/>
        </w:rPr>
        <w:t>Jenny</w:t>
      </w:r>
    </w:p>
    <w:p>
      <w:pPr>
        <w:pStyle w:val="Listenabsatz"/>
        <w:numPr>
          <w:ilvl w:val="0"/>
          <w:numId w:val="6"/>
        </w:numPr>
        <w:spacing w:after="0"/>
        <w:contextualSpacing w:val="0"/>
      </w:pPr>
      <w:r>
        <w:t>ZIG1</w:t>
      </w:r>
    </w:p>
    <w:p>
      <w:pPr>
        <w:pStyle w:val="Listenabsatz"/>
        <w:numPr>
          <w:ilvl w:val="1"/>
          <w:numId w:val="6"/>
        </w:numPr>
        <w:spacing w:after="0"/>
        <w:contextualSpacing w:val="0"/>
      </w:pPr>
      <w:r>
        <w:t xml:space="preserve">Eugenia </w:t>
      </w:r>
      <w:proofErr w:type="spellStart"/>
      <w:r>
        <w:t>Romo</w:t>
      </w:r>
      <w:proofErr w:type="spellEnd"/>
      <w:r>
        <w:t xml:space="preserve"> Ventura</w:t>
      </w:r>
    </w:p>
    <w:p>
      <w:pPr>
        <w:pStyle w:val="Listenabsatz"/>
        <w:numPr>
          <w:ilvl w:val="0"/>
          <w:numId w:val="6"/>
        </w:numPr>
        <w:spacing w:after="0"/>
        <w:contextualSpacing w:val="0"/>
      </w:pPr>
      <w:r>
        <w:t>ZBS1</w:t>
      </w:r>
    </w:p>
    <w:p>
      <w:pPr>
        <w:pStyle w:val="Listenabsatz"/>
        <w:numPr>
          <w:ilvl w:val="1"/>
          <w:numId w:val="2"/>
        </w:numPr>
        <w:spacing w:after="0"/>
        <w:contextualSpacing w:val="0"/>
      </w:pPr>
      <w:r>
        <w:t>Janine Michel</w:t>
      </w:r>
    </w:p>
    <w:p>
      <w:pPr>
        <w:pStyle w:val="Listenabsatz"/>
        <w:numPr>
          <w:ilvl w:val="0"/>
          <w:numId w:val="2"/>
        </w:numPr>
        <w:spacing w:after="0"/>
        <w:contextualSpacing w:val="0"/>
      </w:pPr>
      <w:r>
        <w:t xml:space="preserve">BZGA: Heidrun </w:t>
      </w:r>
      <w:proofErr w:type="spellStart"/>
      <w:r>
        <w:t>Thaiss</w:t>
      </w:r>
      <w:proofErr w:type="spellEnd"/>
    </w:p>
    <w:p>
      <w:pPr>
        <w:pStyle w:val="Listenabsatz"/>
        <w:numPr>
          <w:ilvl w:val="0"/>
          <w:numId w:val="2"/>
        </w:numPr>
        <w:spacing w:after="0"/>
        <w:contextualSpacing w:val="0"/>
      </w:pPr>
      <w:r>
        <w:t xml:space="preserve">Bundeswehr: </w:t>
      </w:r>
      <w:proofErr w:type="spellStart"/>
      <w:r>
        <w:t>Katalyn</w:t>
      </w:r>
      <w:proofErr w:type="spellEnd"/>
      <w:r>
        <w:t xml:space="preserve"> Rossmann</w:t>
      </w:r>
    </w:p>
    <w:p>
      <w:pPr>
        <w:pStyle w:val="Listenabsatz"/>
        <w:numPr>
          <w:ilvl w:val="0"/>
          <w:numId w:val="2"/>
        </w:numPr>
        <w:spacing w:after="0"/>
        <w:contextualSpacing w:val="0"/>
        <w:rPr>
          <w:sz w:val="22"/>
        </w:rPr>
        <w:sectPr>
          <w:type w:val="continuous"/>
          <w:pgSz w:w="11900" w:h="16840"/>
          <w:pgMar w:top="1440" w:right="1800" w:bottom="1440" w:left="1800" w:header="708" w:footer="708" w:gutter="0"/>
          <w:cols w:num="2" w:space="708"/>
        </w:sectPr>
      </w:pPr>
      <w:r>
        <w:t>BMG: Christophe Bayer</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rPr>
            </w:pPr>
            <w:r>
              <w:rPr>
                <w:b/>
              </w:rPr>
              <w:t>Aktuelle Lage</w:t>
            </w:r>
          </w:p>
          <w:p>
            <w:pPr>
              <w:spacing w:before="120"/>
              <w:rPr>
                <w:b/>
                <w:lang w:val="en-US"/>
              </w:rPr>
            </w:pPr>
            <w:r>
              <w:rPr>
                <w:b/>
                <w:lang w:val="en-US"/>
              </w:rPr>
              <w:t xml:space="preserve">National </w:t>
            </w:r>
          </w:p>
          <w:p>
            <w:pPr>
              <w:pStyle w:val="Listenabsatz"/>
              <w:numPr>
                <w:ilvl w:val="0"/>
                <w:numId w:val="27"/>
              </w:numPr>
            </w:pPr>
            <w:r>
              <w:rPr>
                <w:b/>
              </w:rPr>
              <w:t>Fallzahlen, Todesfälle, Trend</w:t>
            </w:r>
            <w:r>
              <w:t xml:space="preserve"> (Folien </w:t>
            </w:r>
            <w:hyperlink r:id="rId14" w:history="1">
              <w:r>
                <w:rPr>
                  <w:rStyle w:val="Hyperlink"/>
                </w:rPr>
                <w:t>hier</w:t>
              </w:r>
            </w:hyperlink>
            <w:r>
              <w:t xml:space="preserve">) </w:t>
            </w:r>
          </w:p>
          <w:p>
            <w:pPr>
              <w:pStyle w:val="Listenabsatz"/>
              <w:numPr>
                <w:ilvl w:val="1"/>
                <w:numId w:val="36"/>
              </w:numPr>
              <w:ind w:left="907" w:hanging="340"/>
            </w:pPr>
            <w:proofErr w:type="spellStart"/>
            <w:r>
              <w:t>SurvNet</w:t>
            </w:r>
            <w:proofErr w:type="spellEnd"/>
            <w:r>
              <w:t xml:space="preserve"> übermittelt: 1.775.513 (+9.847), davon 34.574 (1.9 %) Todesfälle (+302), 7-Tage-Inzidenz 139/100.000 </w:t>
            </w:r>
            <w:proofErr w:type="spellStart"/>
            <w:r>
              <w:t>Einw</w:t>
            </w:r>
            <w:proofErr w:type="spellEnd"/>
            <w:r>
              <w:t>.;</w:t>
            </w:r>
          </w:p>
          <w:p>
            <w:pPr>
              <w:pStyle w:val="Listenabsatz"/>
              <w:numPr>
                <w:ilvl w:val="1"/>
                <w:numId w:val="36"/>
              </w:numPr>
              <w:ind w:left="907" w:hanging="340"/>
            </w:pPr>
            <w:r>
              <w:t>4-Tage-R=</w:t>
            </w:r>
            <w:r>
              <w:rPr>
                <w:rFonts w:eastAsiaTheme="minorEastAsia" w:hAnsi="Calibri"/>
                <w:bCs/>
                <w:color w:val="0070C0"/>
                <w:kern w:val="24"/>
              </w:rPr>
              <w:t xml:space="preserve"> </w:t>
            </w:r>
            <w:r>
              <w:rPr>
                <w:bCs/>
              </w:rPr>
              <w:t>0,95</w:t>
            </w:r>
            <w:r>
              <w:t>, 7-Tage-R=</w:t>
            </w:r>
            <w:r>
              <w:rPr>
                <w:rFonts w:eastAsiaTheme="minorEastAsia" w:hAnsi="Calibri"/>
                <w:bCs/>
                <w:color w:val="0070C0"/>
                <w:kern w:val="24"/>
                <w:lang w:val="sv-SE"/>
              </w:rPr>
              <w:t xml:space="preserve"> </w:t>
            </w:r>
            <w:r>
              <w:rPr>
                <w:bCs/>
                <w:lang w:val="sv-SE"/>
              </w:rPr>
              <w:t>0,85</w:t>
            </w:r>
            <w:r>
              <w:t>: Reproduktionszahlen leicht unter 1</w:t>
            </w:r>
          </w:p>
          <w:p>
            <w:pPr>
              <w:pStyle w:val="Listenabsatz"/>
              <w:numPr>
                <w:ilvl w:val="1"/>
                <w:numId w:val="36"/>
              </w:numPr>
              <w:ind w:left="907" w:hanging="340"/>
            </w:pPr>
            <w:proofErr w:type="spellStart"/>
            <w:r>
              <w:t>Impfmonitoring</w:t>
            </w:r>
            <w:proofErr w:type="spellEnd"/>
            <w:r>
              <w:t xml:space="preserve"> (neu): 238.809 geimpfte Personen</w:t>
            </w:r>
          </w:p>
          <w:p>
            <w:pPr>
              <w:pStyle w:val="Listenabsatz"/>
              <w:numPr>
                <w:ilvl w:val="1"/>
                <w:numId w:val="36"/>
              </w:numPr>
              <w:ind w:left="907" w:hanging="340"/>
            </w:pPr>
            <w:r>
              <w:t xml:space="preserve">ITS: 5.762 (+36) nimmt leicht zu </w:t>
            </w:r>
          </w:p>
          <w:p>
            <w:pPr>
              <w:pStyle w:val="Listenabsatz"/>
              <w:numPr>
                <w:ilvl w:val="1"/>
                <w:numId w:val="35"/>
              </w:numPr>
              <w:ind w:left="924" w:hanging="357"/>
            </w:pPr>
            <w:r>
              <w:t>7-Tages-Inzidenz der Bundesländer nach Berichtsdatum:</w:t>
            </w:r>
          </w:p>
          <w:p>
            <w:pPr>
              <w:pStyle w:val="Listenabsatz"/>
              <w:numPr>
                <w:ilvl w:val="2"/>
                <w:numId w:val="35"/>
              </w:numPr>
              <w:ind w:left="1491" w:hanging="357"/>
            </w:pPr>
            <w:r>
              <w:t>hoch vor Weihnachten, letzten 2 Wochen gesunken, schwer interpretierbar.</w:t>
            </w:r>
          </w:p>
          <w:p>
            <w:pPr>
              <w:pStyle w:val="Listenabsatz"/>
              <w:numPr>
                <w:ilvl w:val="2"/>
                <w:numId w:val="35"/>
              </w:numPr>
              <w:ind w:left="1491" w:hanging="357"/>
            </w:pPr>
            <w:r>
              <w:t>Sachsen und Thüringen mit höchster Inzidenz, aber sinkend, auffällig ist Brandenburg mit einem kleinen Anstieg an Sylvester</w:t>
            </w:r>
          </w:p>
          <w:p>
            <w:pPr>
              <w:pStyle w:val="Listenabsatz"/>
              <w:numPr>
                <w:ilvl w:val="2"/>
                <w:numId w:val="35"/>
              </w:numPr>
              <w:ind w:left="1491" w:hanging="357"/>
            </w:pPr>
            <w:r>
              <w:t>Insgesamt keine reelle Einschätzung des Rückgangs möglich;</w:t>
            </w:r>
          </w:p>
          <w:p>
            <w:pPr>
              <w:pStyle w:val="Listenabsatz"/>
              <w:numPr>
                <w:ilvl w:val="1"/>
                <w:numId w:val="35"/>
              </w:numPr>
              <w:ind w:left="924" w:hanging="357"/>
            </w:pPr>
            <w:r>
              <w:t xml:space="preserve">Geografische Verteilung in Deutschland: 7-Tage-Inzidenz (Fälle/100.000 </w:t>
            </w:r>
            <w:proofErr w:type="spellStart"/>
            <w:r>
              <w:t>Einw</w:t>
            </w:r>
            <w:proofErr w:type="spellEnd"/>
            <w:r>
              <w:t xml:space="preserve">.): Vogtlandkreis führend mit Inzidenz von ca. 631 </w:t>
            </w:r>
          </w:p>
          <w:p>
            <w:pPr>
              <w:pStyle w:val="Listenabsatz"/>
              <w:numPr>
                <w:ilvl w:val="2"/>
                <w:numId w:val="35"/>
              </w:numPr>
              <w:ind w:left="1491" w:hanging="357"/>
            </w:pPr>
            <w:r>
              <w:t>19 LK &gt; 25-50,</w:t>
            </w:r>
          </w:p>
          <w:p>
            <w:pPr>
              <w:pStyle w:val="Listenabsatz"/>
              <w:numPr>
                <w:ilvl w:val="2"/>
                <w:numId w:val="35"/>
              </w:numPr>
              <w:ind w:left="1491" w:hanging="357"/>
            </w:pPr>
            <w:r>
              <w:t>101 LK &gt; 50-100,</w:t>
            </w:r>
          </w:p>
          <w:p>
            <w:pPr>
              <w:pStyle w:val="Listenabsatz"/>
              <w:numPr>
                <w:ilvl w:val="2"/>
                <w:numId w:val="35"/>
              </w:numPr>
              <w:ind w:left="1491" w:hanging="357"/>
            </w:pPr>
            <w:r>
              <w:t>248 LK &gt; 100-250,</w:t>
            </w:r>
          </w:p>
          <w:p>
            <w:pPr>
              <w:pStyle w:val="Listenabsatz"/>
              <w:numPr>
                <w:ilvl w:val="2"/>
                <w:numId w:val="35"/>
              </w:numPr>
              <w:ind w:left="1491" w:hanging="357"/>
            </w:pPr>
            <w:r>
              <w:t>42 LK &gt; 250-500 und</w:t>
            </w:r>
          </w:p>
          <w:p>
            <w:pPr>
              <w:pStyle w:val="Listenabsatz"/>
              <w:numPr>
                <w:ilvl w:val="2"/>
                <w:numId w:val="35"/>
              </w:numPr>
              <w:ind w:left="1491" w:hanging="357"/>
            </w:pPr>
            <w:r>
              <w:t>2 LK &gt; 500-1000;</w:t>
            </w:r>
          </w:p>
          <w:p>
            <w:pPr>
              <w:pStyle w:val="Listenabsatz"/>
              <w:ind w:left="1491"/>
            </w:pPr>
          </w:p>
          <w:p>
            <w:pPr>
              <w:pStyle w:val="Listenabsatz"/>
              <w:numPr>
                <w:ilvl w:val="0"/>
                <w:numId w:val="27"/>
              </w:numPr>
            </w:pPr>
            <w:r>
              <w:t xml:space="preserve">Meldedaten Feiertage (Exceltabelle, nicht Bestandteil der Folien): Die grauen Balken geben den Anteil der Gesundheitsämter wieder, die an dem Tag übermittelt haben. Während der Feiertage bzw. Wochenenden haben 80% der Gesundheitsämter Daten übermittelt. Die täglich übermittelten Fallzahlen waren je Tag sehr unterschiedlich. Mit einem Meldeverzug von 1 Tag, ist dieser jedoch nicht größer geworden, auch mittels DEMIS wurden weniger Fälle vom Labor ans Gesundheitsamt übermittelt. Die geringeren Fallzahlen sind nicht auf den Meldeverzug zurückzuführen. </w:t>
            </w:r>
          </w:p>
          <w:p>
            <w:pPr>
              <w:pStyle w:val="Listenabsatz"/>
              <w:numPr>
                <w:ilvl w:val="0"/>
                <w:numId w:val="27"/>
              </w:numPr>
            </w:pPr>
            <w:r>
              <w:t xml:space="preserve">Diskussion: </w:t>
            </w:r>
          </w:p>
          <w:p>
            <w:pPr>
              <w:pStyle w:val="Listenabsatz"/>
              <w:numPr>
                <w:ilvl w:val="1"/>
                <w:numId w:val="27"/>
              </w:numPr>
            </w:pPr>
            <w:r>
              <w:t xml:space="preserve">Interessante Beobachtung in den ARS Daten, dass ein Rückgang von Testungen in allen Bundesländern, bis auf Brandenburg zu </w:t>
            </w:r>
            <w:r>
              <w:lastRenderedPageBreak/>
              <w:t>beobachten ist, daher geringerer Rückgang der Fallzahlen in Brandenburg. Die Testzahlen sollten mit den Meldungen verglichen werden, aktuell gibt es keinen signifikanten Verzug.</w:t>
            </w:r>
          </w:p>
          <w:p>
            <w:pPr>
              <w:pStyle w:val="Listenabsatz"/>
              <w:numPr>
                <w:ilvl w:val="0"/>
                <w:numId w:val="27"/>
              </w:numPr>
            </w:pPr>
            <w:r>
              <w:t>Beschluss des Krisenstabs: Die Disclaimer bleiben bis Ende der Woche bestehen.</w:t>
            </w:r>
          </w:p>
          <w:p>
            <w:pPr>
              <w:pStyle w:val="Listenabsatz"/>
              <w:numPr>
                <w:ilvl w:val="0"/>
                <w:numId w:val="27"/>
              </w:numPr>
            </w:pPr>
            <w:r>
              <w:t>Besprechung des Initiativberichts „Bevölkerungsbezogene antiepidemische Maßnahmen nach dem 10. Januar 2021“ (ID 2480)</w:t>
            </w:r>
          </w:p>
          <w:p>
            <w:pPr>
              <w:pStyle w:val="Listenabsatz"/>
              <w:numPr>
                <w:ilvl w:val="1"/>
                <w:numId w:val="27"/>
              </w:numPr>
            </w:pPr>
            <w:r>
              <w:t>Darstellung des Anhangs zum Initiativbericht; beinhaltet kurze Erläuterung zu den vorhandenen Systemen und deren Einschätzung zu z.B. Meldeverzug während der Feiertage; ARE Konsultationen, Testzahlen usw.</w:t>
            </w:r>
          </w:p>
          <w:p>
            <w:pPr>
              <w:pStyle w:val="Listenabsatz"/>
              <w:numPr>
                <w:ilvl w:val="1"/>
                <w:numId w:val="27"/>
              </w:numPr>
            </w:pPr>
            <w:r>
              <w:t>Dank an alle die kurzfristig dazu beigetragen haben;</w:t>
            </w:r>
          </w:p>
          <w:p>
            <w:pPr>
              <w:pStyle w:val="Listenabsatz"/>
              <w:numPr>
                <w:ilvl w:val="1"/>
                <w:numId w:val="27"/>
              </w:numPr>
            </w:pPr>
            <w:r>
              <w:t>Anhang sollte stark gekürzt werden, dennoch ist wichtig die verschiedenen vorhandenen Systeme gut strukturiert darzustellen</w:t>
            </w:r>
          </w:p>
          <w:p>
            <w:pPr>
              <w:pStyle w:val="Listenabsatz"/>
              <w:numPr>
                <w:ilvl w:val="1"/>
                <w:numId w:val="27"/>
              </w:numPr>
            </w:pPr>
            <w:r>
              <w:t>Mehrere 100.000 Deutsche sind in den Feiertagen gereist; eine Einschränkung der Mobilität sollte als Maßnahme im Bericht erwähnt werden</w:t>
            </w:r>
          </w:p>
          <w:p>
            <w:pPr>
              <w:pStyle w:val="Listenabsatz"/>
              <w:numPr>
                <w:ilvl w:val="1"/>
                <w:numId w:val="27"/>
              </w:numPr>
            </w:pPr>
            <w:r>
              <w:t>Mittels GISAID sollte geprüft werden, ob die neue Variante aus Südafrika in Deutschland schon vorkommt.</w:t>
            </w:r>
          </w:p>
          <w:p>
            <w:pPr>
              <w:pStyle w:val="Listenabsatz"/>
              <w:numPr>
                <w:ilvl w:val="1"/>
                <w:numId w:val="27"/>
              </w:numPr>
            </w:pPr>
            <w:r>
              <w:t xml:space="preserve">Verschiedene Anmerkungen sollten in die Version von </w:t>
            </w:r>
            <w:proofErr w:type="spellStart"/>
            <w:r>
              <w:t>heute morgen</w:t>
            </w:r>
            <w:proofErr w:type="spellEnd"/>
            <w:r>
              <w:t xml:space="preserve"> eingearbeitet werden (TODO Al3 in Absprache mit FG36, Deadline 4.1.2020 16:00 Uhr)</w:t>
            </w:r>
          </w:p>
          <w:p>
            <w:pPr>
              <w:pStyle w:val="Listenabsatz"/>
              <w:numPr>
                <w:ilvl w:val="0"/>
                <w:numId w:val="27"/>
              </w:numPr>
            </w:pPr>
            <w:r>
              <w:t xml:space="preserve">Hr. Wieler benötigt u.a. aktuelle Zahlen zu Schulen für die heutige Telefonkonferenz mit den Ministerpräsidenten der Länder um 17:00 Uhr. Entsprechende Zahlen wurden für den Krisenstab schon vorbereitet. S. Buda stellt in Absprache mit Mathias </w:t>
            </w:r>
            <w:proofErr w:type="gramStart"/>
            <w:r>
              <w:t>an der Heiden</w:t>
            </w:r>
            <w:proofErr w:type="gramEnd"/>
            <w:r>
              <w:t xml:space="preserve"> weitere Daten bis heute 16:00 Uhr zusammen. </w:t>
            </w:r>
          </w:p>
          <w:p>
            <w:pPr>
              <w:pStyle w:val="Listenabsatz"/>
              <w:numPr>
                <w:ilvl w:val="0"/>
                <w:numId w:val="27"/>
              </w:numPr>
            </w:pPr>
            <w:r>
              <w:t xml:space="preserve">Vorstellung Lageeinschätzung (Folien </w:t>
            </w:r>
            <w:hyperlink r:id="rId15" w:history="1">
              <w:r>
                <w:rPr>
                  <w:rStyle w:val="Hyperlink"/>
                </w:rPr>
                <w:t>hier</w:t>
              </w:r>
            </w:hyperlink>
            <w:r>
              <w:t>)</w:t>
            </w:r>
          </w:p>
          <w:p>
            <w:pPr>
              <w:pStyle w:val="Listenabsatz"/>
              <w:numPr>
                <w:ilvl w:val="1"/>
                <w:numId w:val="27"/>
              </w:numPr>
            </w:pPr>
            <w:r>
              <w:t xml:space="preserve">Beurteilung der Aussagekraft der Meldedaten; Mittlere Dauer zwischen Erkrankung und Meldung im Median 6 Tage; in den letzten Tagen etwas höher; Es wurden mehr Fälle gemeldet, die etwas länger krank waren. </w:t>
            </w:r>
            <w:proofErr w:type="spellStart"/>
            <w:r>
              <w:t>Nowcast</w:t>
            </w:r>
            <w:proofErr w:type="spellEnd"/>
            <w:r>
              <w:t xml:space="preserve"> deutet möglicherweise an, dass Fallzahlen zurück gehen; Bei den kumulativen Fallzahlen ist ein Rückgang zu beobachten, stratifiziert nach Altersgruppen weitgehende Stabilisierung auf etwas niedrigerem Niveau.</w:t>
            </w:r>
          </w:p>
          <w:p>
            <w:pPr>
              <w:pStyle w:val="Listenabsatz"/>
              <w:ind w:left="1440"/>
            </w:pPr>
          </w:p>
          <w:p>
            <w:pPr>
              <w:pStyle w:val="Listenabsatz"/>
              <w:numPr>
                <w:ilvl w:val="0"/>
                <w:numId w:val="27"/>
              </w:numPr>
            </w:pPr>
            <w:r>
              <w:t xml:space="preserve">Vorstellung der </w:t>
            </w:r>
            <w:proofErr w:type="spellStart"/>
            <w:r>
              <w:t>Exzessmortalität</w:t>
            </w:r>
            <w:proofErr w:type="spellEnd"/>
            <w:r>
              <w:t xml:space="preserve"> (Folien </w:t>
            </w:r>
            <w:hyperlink r:id="rId16" w:history="1">
              <w:r>
                <w:rPr>
                  <w:rStyle w:val="Hyperlink"/>
                </w:rPr>
                <w:t>hier</w:t>
              </w:r>
            </w:hyperlink>
            <w:r>
              <w:t xml:space="preserve">) </w:t>
            </w:r>
          </w:p>
          <w:p>
            <w:pPr>
              <w:rPr>
                <w:i/>
              </w:rPr>
            </w:pPr>
          </w:p>
          <w:p>
            <w:pPr>
              <w:rPr>
                <w:i/>
              </w:rPr>
            </w:pPr>
          </w:p>
          <w:p>
            <w:pPr>
              <w:rPr>
                <w:i/>
              </w:rPr>
            </w:pPr>
            <w:r>
              <w:rPr>
                <w:i/>
              </w:rPr>
              <w:t>TODO: Überarbeitung der ID 2480: FF Al3 in Absprache mit FG36, Deadline 4.1.2020 16:00 Uhr</w:t>
            </w:r>
          </w:p>
          <w:p>
            <w:pPr>
              <w:rPr>
                <w:i/>
              </w:rPr>
            </w:pPr>
            <w:r>
              <w:rPr>
                <w:i/>
              </w:rPr>
              <w:t>TODO: S. Buda erstellt in Absprache mit Mathias an der Heiden Grafiken für Vortrag von Hr. Wieler am 4.1.2021 Deadline 16:00 Uhr</w:t>
            </w:r>
          </w:p>
          <w:p>
            <w:pPr>
              <w:rPr>
                <w:i/>
              </w:rPr>
            </w:pPr>
            <w:commentRangeStart w:id="1"/>
            <w:r>
              <w:rPr>
                <w:i/>
              </w:rPr>
              <w:t>TODO</w:t>
            </w:r>
            <w:commentRangeEnd w:id="1"/>
            <w:r>
              <w:rPr>
                <w:rStyle w:val="Kommentarzeichen"/>
                <w:rFonts w:ascii="Scala Sans OT" w:hAnsi="Scala Sans OT"/>
                <w:lang w:eastAsia="de-DE"/>
              </w:rPr>
              <w:commentReference w:id="1"/>
            </w:r>
            <w:r>
              <w:rPr>
                <w:i/>
              </w:rPr>
              <w:t xml:space="preserve">: Analyse der GISAID Daten, ob Variante aus Südafrika schon in Deutschland vorhanden </w:t>
            </w:r>
            <w:proofErr w:type="gramStart"/>
            <w:r>
              <w:rPr>
                <w:i/>
              </w:rPr>
              <w:t>ist</w:t>
            </w:r>
            <w:proofErr w:type="gramEnd"/>
            <w:r>
              <w:rPr>
                <w:i/>
              </w:rPr>
              <w:t>.</w:t>
            </w:r>
          </w:p>
          <w:p>
            <w:pPr>
              <w:pStyle w:val="Listenabsatz"/>
              <w:ind w:left="1440"/>
            </w:pPr>
          </w:p>
        </w:tc>
        <w:tc>
          <w:tcPr>
            <w:tcW w:w="1492" w:type="dxa"/>
          </w:tcPr>
          <w:p/>
          <w:p/>
          <w:p>
            <w:r>
              <w:t xml:space="preserve">FG32 </w:t>
            </w:r>
          </w:p>
          <w:p>
            <w:r>
              <w:t>(M. Diercke)</w:t>
            </w:r>
          </w:p>
          <w:p/>
          <w:p/>
          <w:p/>
          <w:p/>
          <w:p/>
          <w:p/>
          <w:p/>
          <w:p/>
          <w:p/>
          <w:p/>
          <w:p/>
          <w:p/>
          <w:p/>
          <w:p/>
          <w:p/>
          <w:p/>
          <w:p/>
          <w:p/>
          <w:p/>
          <w:p/>
          <w:p/>
          <w:p/>
          <w:p/>
          <w:p/>
          <w:p>
            <w:r>
              <w:t xml:space="preserve">FG32 </w:t>
            </w:r>
          </w:p>
          <w:p>
            <w:r>
              <w:t>(M. Diercke)</w:t>
            </w:r>
          </w:p>
          <w:p/>
          <w:p/>
          <w:p/>
          <w:p/>
          <w:p/>
          <w:p/>
          <w:p/>
          <w:p/>
          <w:p/>
          <w:p>
            <w:r>
              <w:t>Alle</w:t>
            </w:r>
          </w:p>
          <w:p/>
          <w:p/>
          <w:p/>
          <w:p/>
          <w:p/>
          <w:p/>
          <w:p/>
          <w:p/>
          <w:p/>
          <w:p>
            <w:r>
              <w:t>FG36 (W. Haas)</w:t>
            </w:r>
          </w:p>
          <w:p/>
          <w:p/>
          <w:p/>
          <w:p/>
          <w:p/>
          <w:p/>
          <w:p/>
          <w:p/>
          <w:p/>
          <w:p/>
          <w:p/>
          <w:p/>
          <w:p/>
          <w:p/>
          <w:p/>
          <w:p/>
          <w:p/>
          <w:p/>
          <w:p/>
          <w:p/>
          <w:p/>
          <w:p>
            <w:r>
              <w:t>L. Wieler</w:t>
            </w:r>
          </w:p>
          <w:p/>
          <w:p/>
          <w:p/>
          <w:p/>
          <w:p/>
          <w:p/>
          <w:p>
            <w:r>
              <w:t xml:space="preserve">FG34 (M. </w:t>
            </w:r>
            <w:proofErr w:type="gramStart"/>
            <w:r>
              <w:t>an der Heiden</w:t>
            </w:r>
            <w:proofErr w:type="gramEnd"/>
            <w:r>
              <w:t>)</w:t>
            </w:r>
          </w:p>
          <w:p/>
          <w:p/>
          <w:p/>
          <w:p/>
          <w:p/>
          <w:p/>
          <w:p/>
          <w:p/>
          <w:p/>
          <w:p/>
          <w:p>
            <w:r>
              <w:t xml:space="preserve">FG34 (M. </w:t>
            </w:r>
            <w:proofErr w:type="gramStart"/>
            <w:r>
              <w:t>an der Heiden</w:t>
            </w:r>
            <w:proofErr w:type="gramEnd"/>
            <w:r>
              <w:t>)</w:t>
            </w:r>
          </w:p>
          <w:p/>
        </w:tc>
      </w:tr>
      <w:tr>
        <w:tc>
          <w:tcPr>
            <w:tcW w:w="684" w:type="dxa"/>
          </w:tcPr>
          <w:p>
            <w:r>
              <w:rPr>
                <w:b/>
              </w:rPr>
              <w:lastRenderedPageBreak/>
              <w:t>2</w:t>
            </w:r>
          </w:p>
        </w:tc>
        <w:tc>
          <w:tcPr>
            <w:tcW w:w="6795" w:type="dxa"/>
          </w:tcPr>
          <w:p>
            <w:pPr>
              <w:rPr>
                <w:b/>
                <w:color w:val="FF0000"/>
              </w:rPr>
            </w:pPr>
            <w:r>
              <w:rPr>
                <w:b/>
              </w:rPr>
              <w:t xml:space="preserve">Internationales </w:t>
            </w:r>
            <w:r>
              <w:rPr>
                <w:b/>
                <w:color w:val="FF0000"/>
              </w:rPr>
              <w:t>(nur freitags)</w:t>
            </w:r>
          </w:p>
          <w:p>
            <w:pPr>
              <w:pStyle w:val="Listenabsatz"/>
              <w:numPr>
                <w:ilvl w:val="0"/>
                <w:numId w:val="28"/>
              </w:numPr>
            </w:pPr>
            <w:r>
              <w:rPr>
                <w:szCs w:val="22"/>
              </w:rPr>
              <w:t xml:space="preserve">Zur Erinnerung: die Internationale Lage wird </w:t>
            </w:r>
            <w:proofErr w:type="gramStart"/>
            <w:r>
              <w:rPr>
                <w:szCs w:val="22"/>
              </w:rPr>
              <w:t>Freitags</w:t>
            </w:r>
            <w:proofErr w:type="gramEnd"/>
            <w:r>
              <w:rPr>
                <w:szCs w:val="22"/>
              </w:rPr>
              <w:t xml:space="preserve"> vorgestellt</w:t>
            </w:r>
          </w:p>
        </w:tc>
        <w:tc>
          <w:tcPr>
            <w:tcW w:w="1492" w:type="dxa"/>
          </w:tcPr>
          <w:p>
            <w:r>
              <w:t>ZIG</w:t>
            </w:r>
          </w:p>
        </w:tc>
      </w:tr>
      <w:tr>
        <w:tc>
          <w:tcPr>
            <w:tcW w:w="684" w:type="dxa"/>
          </w:tcPr>
          <w:p>
            <w:r>
              <w:rPr>
                <w:b/>
              </w:rPr>
              <w:t>3</w:t>
            </w:r>
          </w:p>
        </w:tc>
        <w:tc>
          <w:tcPr>
            <w:tcW w:w="6795" w:type="dxa"/>
          </w:tcPr>
          <w:p>
            <w:pPr>
              <w:rPr>
                <w:b/>
                <w:color w:val="FF0000"/>
              </w:rPr>
            </w:pPr>
            <w:r>
              <w:rPr>
                <w:b/>
              </w:rPr>
              <w:t xml:space="preserve">Update Digitale Projekte </w:t>
            </w:r>
            <w:r>
              <w:rPr>
                <w:b/>
                <w:color w:val="FF0000"/>
              </w:rPr>
              <w:t>(nur montags)</w:t>
            </w:r>
          </w:p>
          <w:p>
            <w:pPr>
              <w:pStyle w:val="Listenabsatz"/>
              <w:numPr>
                <w:ilvl w:val="0"/>
                <w:numId w:val="28"/>
              </w:numPr>
            </w:pPr>
            <w:r>
              <w:t>Nicht besprochen</w:t>
            </w:r>
          </w:p>
        </w:tc>
        <w:tc>
          <w:tcPr>
            <w:tcW w:w="1492" w:type="dxa"/>
          </w:tcPr>
          <w:p>
            <w:r>
              <w:t>Schmich</w:t>
            </w:r>
          </w:p>
        </w:tc>
      </w:tr>
      <w:tr>
        <w:tc>
          <w:tcPr>
            <w:tcW w:w="684" w:type="dxa"/>
          </w:tcPr>
          <w:p>
            <w:pPr>
              <w:rPr>
                <w:b/>
              </w:rPr>
            </w:pPr>
            <w:r>
              <w:rPr>
                <w:b/>
              </w:rPr>
              <w:t>4</w:t>
            </w:r>
          </w:p>
        </w:tc>
        <w:tc>
          <w:tcPr>
            <w:tcW w:w="6795" w:type="dxa"/>
          </w:tcPr>
          <w:p>
            <w:pPr>
              <w:rPr>
                <w:b/>
              </w:rPr>
            </w:pPr>
            <w:r>
              <w:rPr>
                <w:b/>
              </w:rPr>
              <w:t>Aktuelle Risikobewertung</w:t>
            </w:r>
          </w:p>
          <w:p>
            <w:pPr>
              <w:pStyle w:val="Listenabsatz"/>
              <w:numPr>
                <w:ilvl w:val="0"/>
                <w:numId w:val="28"/>
              </w:numPr>
            </w:pPr>
            <w:r>
              <w:t>Nichts zu berichten</w:t>
            </w:r>
          </w:p>
        </w:tc>
        <w:tc>
          <w:tcPr>
            <w:tcW w:w="1492" w:type="dxa"/>
          </w:tcPr>
          <w:p/>
          <w:p>
            <w:r>
              <w:t>Alle</w:t>
            </w:r>
          </w:p>
        </w:tc>
      </w:tr>
      <w:tr>
        <w:trPr>
          <w:trHeight w:val="518"/>
        </w:trPr>
        <w:tc>
          <w:tcPr>
            <w:tcW w:w="684" w:type="dxa"/>
          </w:tcPr>
          <w:p>
            <w:pPr>
              <w:rPr>
                <w:b/>
              </w:rPr>
            </w:pPr>
            <w:r>
              <w:rPr>
                <w:b/>
              </w:rPr>
              <w:t>5</w:t>
            </w:r>
          </w:p>
        </w:tc>
        <w:tc>
          <w:tcPr>
            <w:tcW w:w="6795" w:type="dxa"/>
          </w:tcPr>
          <w:p>
            <w:pPr>
              <w:rPr>
                <w:b/>
              </w:rPr>
            </w:pPr>
            <w:r>
              <w:rPr>
                <w:b/>
              </w:rPr>
              <w:t>Kommunikation</w:t>
            </w:r>
          </w:p>
          <w:p>
            <w:pPr>
              <w:rPr>
                <w:b/>
              </w:rPr>
            </w:pPr>
            <w:r>
              <w:rPr>
                <w:b/>
              </w:rPr>
              <w:t xml:space="preserve">BZgA: </w:t>
            </w:r>
          </w:p>
          <w:p>
            <w:pPr>
              <w:pStyle w:val="Listenabsatz"/>
              <w:numPr>
                <w:ilvl w:val="0"/>
                <w:numId w:val="28"/>
              </w:numPr>
            </w:pPr>
            <w:r>
              <w:t xml:space="preserve">Vor den Feiertagen wurden Informationen für Reiserückkehrer erneut aktualisiert, Dokumente zum Verhalten im Lockdown veröffentlicht und prominent platziert. In der Telefonberatung gab es viele Fragen zu Impfungen und Beratung zu persönlichen Belastungen. </w:t>
            </w:r>
          </w:p>
          <w:p>
            <w:pPr>
              <w:rPr>
                <w:b/>
              </w:rPr>
            </w:pPr>
            <w:r>
              <w:rPr>
                <w:b/>
              </w:rPr>
              <w:t>Stufenplan (RKI):</w:t>
            </w:r>
          </w:p>
          <w:p>
            <w:pPr>
              <w:pStyle w:val="Listenabsatz"/>
              <w:numPr>
                <w:ilvl w:val="0"/>
                <w:numId w:val="28"/>
              </w:numPr>
            </w:pPr>
            <w:r>
              <w:t xml:space="preserve">Vorstellung eines Stufenplans (Folien </w:t>
            </w:r>
            <w:hyperlink r:id="rId18" w:history="1">
              <w:r>
                <w:rPr>
                  <w:rStyle w:val="Hyperlink"/>
                </w:rPr>
                <w:t>hier</w:t>
              </w:r>
            </w:hyperlink>
            <w:r>
              <w:t xml:space="preserve"> und </w:t>
            </w:r>
            <w:hyperlink r:id="rId19" w:history="1">
              <w:r>
                <w:rPr>
                  <w:rStyle w:val="Hyperlink"/>
                </w:rPr>
                <w:t>hier</w:t>
              </w:r>
            </w:hyperlink>
            <w:r>
              <w:t>): inhaltliche Erarbeitung durch AL3, Kommentierung durch FG36 und grafische Aufbereitung durch P1</w:t>
            </w:r>
          </w:p>
          <w:p>
            <w:pPr>
              <w:pStyle w:val="Listenabsatz"/>
              <w:numPr>
                <w:ilvl w:val="1"/>
                <w:numId w:val="28"/>
              </w:numPr>
            </w:pPr>
            <w:r>
              <w:t>Hintergrund des Stufenplans soll die Entlastung des Gesundheitssystems sein. Es wurden 5 Stufen anhand der 7-Tage-Inzidenz entwickelt, dies wurde mithilfe von Metaanalysen, Modellierungen und Literatur mit empfohlenen Maßnahmen je Stufe unterfüttert; Für die Einteilung der Maßnahmen in die Stufen wurden auch Stufenpläne anderer Länder verwendet (z.B. Irland).</w:t>
            </w:r>
          </w:p>
          <w:p>
            <w:pPr>
              <w:pStyle w:val="Listenabsatz"/>
              <w:numPr>
                <w:ilvl w:val="1"/>
                <w:numId w:val="28"/>
              </w:numPr>
            </w:pPr>
            <w:r>
              <w:t xml:space="preserve">Diskussion: Es sollte ein Hinweis eingefügt werden, dass die angegebenen Werte nur Richtwerte sind und nicht durch Literatur belegt werden konnten, da viele der vorgeschlagenen Maßnahmen in der Literatur gleichzeitig angewendet wurden. </w:t>
            </w:r>
          </w:p>
          <w:p>
            <w:pPr>
              <w:pStyle w:val="Listenabsatz"/>
              <w:numPr>
                <w:ilvl w:val="1"/>
                <w:numId w:val="28"/>
              </w:numPr>
            </w:pPr>
            <w:r>
              <w:lastRenderedPageBreak/>
              <w:t>Regionale Begebenheiten sollten mitaufgenommen werden (z.B. Ausbrüche).</w:t>
            </w:r>
          </w:p>
          <w:p>
            <w:pPr>
              <w:pStyle w:val="Listenabsatz"/>
              <w:numPr>
                <w:ilvl w:val="1"/>
                <w:numId w:val="28"/>
              </w:numPr>
            </w:pPr>
            <w:r>
              <w:t>Nachfrage: Für wen ist dieses Dokument gedacht und wann sollte es finalisiert werden? Das Dokument ist für politische Entscheidungsträger gedacht und soll als Anhaltspunkt dienen welche Maßnahmen in welcher Situation durchgeführt werden sollten.</w:t>
            </w:r>
          </w:p>
          <w:p>
            <w:pPr>
              <w:pStyle w:val="Listenabsatz"/>
              <w:numPr>
                <w:ilvl w:val="1"/>
                <w:numId w:val="28"/>
              </w:numPr>
            </w:pPr>
            <w:r>
              <w:t xml:space="preserve">Vorschlag: eine Präambel </w:t>
            </w:r>
            <w:proofErr w:type="gramStart"/>
            <w:r>
              <w:t>einfügen</w:t>
            </w:r>
            <w:proofErr w:type="gramEnd"/>
            <w:r>
              <w:t xml:space="preserve"> und Szenarien für die Anwendung des Stufenplans beschreiben</w:t>
            </w:r>
          </w:p>
          <w:p>
            <w:pPr>
              <w:pStyle w:val="Listenabsatz"/>
              <w:numPr>
                <w:ilvl w:val="1"/>
                <w:numId w:val="28"/>
              </w:numPr>
            </w:pPr>
            <w:r>
              <w:t>Die Stufen mit ihren weitreichenden Maßnahmen sollten von der Epidemiologie (7-Tage Inzidenz Werte) entkoppelt werden. Bei der Nutzung von Inzidenzwerten, sollten die regionalen Werte der Kreise genutzt werden und nicht die RKI Werte</w:t>
            </w:r>
          </w:p>
          <w:p>
            <w:pPr>
              <w:pStyle w:val="Listenabsatz"/>
              <w:numPr>
                <w:ilvl w:val="1"/>
                <w:numId w:val="28"/>
              </w:numPr>
            </w:pPr>
            <w:r>
              <w:t>Stufenplan soll in Abstimmung mit dem BMG veröffentlicht werden, allerding sollte die Einteilung in Stufen auf Basis der Evidenz (durch Studien usw.) erfolgen.</w:t>
            </w:r>
          </w:p>
          <w:p>
            <w:pPr>
              <w:rPr>
                <w:i/>
              </w:rPr>
            </w:pPr>
            <w:r>
              <w:rPr>
                <w:i/>
              </w:rPr>
              <w:t>TODO: Kommentierung des Stufenplans durch den Krisenstab und Überarbeitung des Stufenplans, vor der Abstimmung mit dem BMG. Deadline Ende Januar</w:t>
            </w:r>
          </w:p>
          <w:p>
            <w:pPr>
              <w:ind w:left="360"/>
            </w:pPr>
          </w:p>
          <w:p>
            <w:pPr>
              <w:rPr>
                <w:b/>
              </w:rPr>
            </w:pPr>
            <w:r>
              <w:rPr>
                <w:b/>
              </w:rPr>
              <w:t xml:space="preserve">RKI Pressestelle: </w:t>
            </w:r>
          </w:p>
          <w:p>
            <w:pPr>
              <w:pStyle w:val="Listenabsatz"/>
              <w:numPr>
                <w:ilvl w:val="0"/>
                <w:numId w:val="28"/>
              </w:numPr>
            </w:pPr>
            <w:r>
              <w:t xml:space="preserve">Die Impfzahlen werden nun vormittags veröffentlicht, aktuell erscheint zusätzlich zu den Zahlen auch eine Karte und eine Grafik zum Verlauf über die Zeit. </w:t>
            </w:r>
          </w:p>
          <w:p>
            <w:pPr>
              <w:pStyle w:val="Listenabsatz"/>
              <w:numPr>
                <w:ilvl w:val="0"/>
                <w:numId w:val="28"/>
              </w:numPr>
            </w:pPr>
            <w:r>
              <w:t>Der Text für die Internetseite zu der neuen Variante wurde überarbeitet, Abt1 und Abt.3 sollen die Überarbeitung prüfen.</w:t>
            </w:r>
          </w:p>
          <w:p>
            <w:pPr>
              <w:rPr>
                <w:i/>
              </w:rPr>
            </w:pPr>
            <w:r>
              <w:rPr>
                <w:i/>
              </w:rPr>
              <w:t>TODO: Kommentierung des Textes der neuen Variante durch Abt.1 und Abt.3</w:t>
            </w:r>
          </w:p>
          <w:p/>
        </w:tc>
        <w:tc>
          <w:tcPr>
            <w:tcW w:w="1492" w:type="dxa"/>
          </w:tcPr>
          <w:p>
            <w:pPr>
              <w:rPr>
                <w:szCs w:val="22"/>
              </w:rPr>
            </w:pPr>
          </w:p>
          <w:p>
            <w:pPr>
              <w:rPr>
                <w:szCs w:val="22"/>
              </w:rPr>
            </w:pPr>
            <w:r>
              <w:rPr>
                <w:szCs w:val="22"/>
              </w:rPr>
              <w:t>BZgA (H. Thais)</w:t>
            </w:r>
          </w:p>
          <w:p>
            <w:pPr>
              <w:rPr>
                <w:szCs w:val="22"/>
              </w:rPr>
            </w:pPr>
          </w:p>
          <w:p>
            <w:pPr>
              <w:rPr>
                <w:szCs w:val="22"/>
              </w:rPr>
            </w:pPr>
          </w:p>
          <w:p>
            <w:pPr>
              <w:rPr>
                <w:szCs w:val="22"/>
              </w:rPr>
            </w:pPr>
          </w:p>
          <w:p>
            <w:pPr>
              <w:rPr>
                <w:szCs w:val="22"/>
              </w:rPr>
            </w:pPr>
          </w:p>
          <w:p>
            <w:pPr>
              <w:rPr>
                <w:szCs w:val="22"/>
              </w:rPr>
            </w:pPr>
          </w:p>
          <w:p>
            <w:pPr>
              <w:rPr>
                <w:szCs w:val="22"/>
              </w:rPr>
            </w:pPr>
            <w:r>
              <w:rPr>
                <w:szCs w:val="22"/>
              </w:rPr>
              <w:t xml:space="preserve">AL3 (T. </w:t>
            </w:r>
            <w:r>
              <w:t>Jung-Sendzik</w:t>
            </w:r>
            <w:r>
              <w:rPr>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Pressestelle (M. Degen)</w:t>
            </w:r>
          </w:p>
        </w:tc>
      </w:tr>
      <w:tr>
        <w:tc>
          <w:tcPr>
            <w:tcW w:w="684" w:type="dxa"/>
          </w:tcPr>
          <w:p>
            <w:pPr>
              <w:rPr>
                <w:b/>
              </w:rPr>
            </w:pPr>
            <w:r>
              <w:rPr>
                <w:b/>
              </w:rPr>
              <w:lastRenderedPageBreak/>
              <w:t>6</w:t>
            </w:r>
          </w:p>
        </w:tc>
        <w:tc>
          <w:tcPr>
            <w:tcW w:w="6795" w:type="dxa"/>
          </w:tcPr>
          <w:p>
            <w:pPr>
              <w:rPr>
                <w:b/>
              </w:rPr>
            </w:pPr>
            <w:r>
              <w:rPr>
                <w:b/>
              </w:rPr>
              <w:t>Neues aus dem BMG</w:t>
            </w:r>
          </w:p>
          <w:p>
            <w:pPr>
              <w:pStyle w:val="Listenabsatz"/>
              <w:numPr>
                <w:ilvl w:val="0"/>
                <w:numId w:val="29"/>
              </w:numPr>
            </w:pPr>
            <w:r>
              <w:t>Nicht besprochen</w:t>
            </w:r>
          </w:p>
        </w:tc>
        <w:tc>
          <w:tcPr>
            <w:tcW w:w="1492" w:type="dxa"/>
          </w:tcPr>
          <w:p>
            <w:r>
              <w:t>BMG</w:t>
            </w:r>
          </w:p>
        </w:tc>
      </w:tr>
      <w:tr>
        <w:tc>
          <w:tcPr>
            <w:tcW w:w="684" w:type="dxa"/>
          </w:tcPr>
          <w:p>
            <w:pPr>
              <w:rPr>
                <w:b/>
              </w:rPr>
            </w:pPr>
            <w:r>
              <w:rPr>
                <w:b/>
              </w:rPr>
              <w:t>7</w:t>
            </w:r>
          </w:p>
        </w:tc>
        <w:tc>
          <w:tcPr>
            <w:tcW w:w="6795" w:type="dxa"/>
          </w:tcPr>
          <w:p>
            <w:pPr>
              <w:rPr>
                <w:b/>
              </w:rPr>
            </w:pPr>
            <w:r>
              <w:rPr>
                <w:b/>
              </w:rPr>
              <w:t>Strategie Fragen</w:t>
            </w:r>
          </w:p>
          <w:p>
            <w:pPr>
              <w:pStyle w:val="Listenabsatz"/>
              <w:numPr>
                <w:ilvl w:val="0"/>
                <w:numId w:val="31"/>
              </w:numPr>
              <w:rPr>
                <w:b/>
              </w:rPr>
            </w:pPr>
            <w:r>
              <w:rPr>
                <w:b/>
              </w:rPr>
              <w:t>Allgemein</w:t>
            </w:r>
          </w:p>
          <w:p>
            <w:pPr>
              <w:pStyle w:val="Listenabsatz"/>
              <w:numPr>
                <w:ilvl w:val="0"/>
                <w:numId w:val="24"/>
              </w:numPr>
              <w:rPr>
                <w:b/>
              </w:rPr>
            </w:pPr>
            <w:r>
              <w:t>Nicht besprochen</w:t>
            </w:r>
          </w:p>
          <w:p>
            <w:pPr>
              <w:pStyle w:val="Listenabsatz"/>
              <w:numPr>
                <w:ilvl w:val="0"/>
                <w:numId w:val="31"/>
              </w:numPr>
              <w:rPr>
                <w:b/>
              </w:rPr>
            </w:pPr>
            <w:r>
              <w:rPr>
                <w:b/>
              </w:rPr>
              <w:t>RKI-intern</w:t>
            </w:r>
          </w:p>
          <w:p>
            <w:pPr>
              <w:pStyle w:val="Listenabsatz"/>
              <w:numPr>
                <w:ilvl w:val="0"/>
                <w:numId w:val="24"/>
              </w:numPr>
              <w:rPr>
                <w:b/>
              </w:rPr>
            </w:pPr>
            <w:r>
              <w:t>Nicht besprochen</w:t>
            </w:r>
          </w:p>
          <w:p>
            <w:pPr>
              <w:rPr>
                <w:b/>
              </w:rPr>
            </w:pPr>
          </w:p>
        </w:tc>
        <w:tc>
          <w:tcPr>
            <w:tcW w:w="1492" w:type="dxa"/>
          </w:tcPr>
          <w:p>
            <w:r>
              <w:t>Alle</w:t>
            </w:r>
          </w:p>
        </w:tc>
      </w:tr>
      <w:tr>
        <w:tc>
          <w:tcPr>
            <w:tcW w:w="684" w:type="dxa"/>
          </w:tcPr>
          <w:p>
            <w:pPr>
              <w:rPr>
                <w:b/>
              </w:rPr>
            </w:pPr>
            <w:r>
              <w:rPr>
                <w:b/>
              </w:rPr>
              <w:t>8</w:t>
            </w:r>
          </w:p>
        </w:tc>
        <w:tc>
          <w:tcPr>
            <w:tcW w:w="6795" w:type="dxa"/>
          </w:tcPr>
          <w:p>
            <w:pPr>
              <w:rPr>
                <w:b/>
              </w:rPr>
            </w:pPr>
            <w:r>
              <w:rPr>
                <w:b/>
              </w:rPr>
              <w:t>Dokumente</w:t>
            </w:r>
          </w:p>
          <w:p>
            <w:pPr>
              <w:pStyle w:val="Listenabsatz"/>
              <w:numPr>
                <w:ilvl w:val="0"/>
                <w:numId w:val="24"/>
              </w:numPr>
              <w:rPr>
                <w:i/>
              </w:rPr>
            </w:pPr>
            <w:r>
              <w:t>Nicht besprochen</w:t>
            </w:r>
          </w:p>
        </w:tc>
        <w:tc>
          <w:tcPr>
            <w:tcW w:w="1492" w:type="dxa"/>
          </w:tcPr>
          <w:p/>
          <w:p/>
          <w:p/>
        </w:tc>
      </w:tr>
      <w:tr>
        <w:tc>
          <w:tcPr>
            <w:tcW w:w="684" w:type="dxa"/>
          </w:tcPr>
          <w:p>
            <w:pPr>
              <w:rPr>
                <w:b/>
              </w:rPr>
            </w:pPr>
            <w:r>
              <w:rPr>
                <w:b/>
              </w:rPr>
              <w:t>9</w:t>
            </w:r>
          </w:p>
        </w:tc>
        <w:tc>
          <w:tcPr>
            <w:tcW w:w="6795" w:type="dxa"/>
          </w:tcPr>
          <w:p>
            <w:pPr>
              <w:rPr>
                <w:b/>
              </w:rPr>
            </w:pPr>
            <w:r>
              <w:rPr>
                <w:b/>
              </w:rPr>
              <w:t>Update Impfen (nur freitags)</w:t>
            </w:r>
          </w:p>
          <w:p>
            <w:pPr>
              <w:pStyle w:val="Listenabsatz"/>
              <w:numPr>
                <w:ilvl w:val="0"/>
                <w:numId w:val="24"/>
              </w:numPr>
            </w:pPr>
            <w:r>
              <w:t>Nicht besprochen</w:t>
            </w:r>
          </w:p>
          <w:p/>
        </w:tc>
        <w:tc>
          <w:tcPr>
            <w:tcW w:w="1492" w:type="dxa"/>
          </w:tcPr>
          <w:p>
            <w:r>
              <w:lastRenderedPageBreak/>
              <w:t>FG33</w:t>
            </w:r>
          </w:p>
        </w:tc>
      </w:tr>
      <w:tr>
        <w:tc>
          <w:tcPr>
            <w:tcW w:w="684" w:type="dxa"/>
          </w:tcPr>
          <w:p>
            <w:pPr>
              <w:rPr>
                <w:b/>
              </w:rPr>
            </w:pPr>
            <w:r>
              <w:rPr>
                <w:b/>
              </w:rPr>
              <w:t>10</w:t>
            </w:r>
          </w:p>
        </w:tc>
        <w:tc>
          <w:tcPr>
            <w:tcW w:w="6795" w:type="dxa"/>
          </w:tcPr>
          <w:p>
            <w:pPr>
              <w:rPr>
                <w:b/>
              </w:rPr>
            </w:pPr>
            <w:r>
              <w:rPr>
                <w:b/>
              </w:rPr>
              <w:t>Labordiagnostik</w:t>
            </w:r>
          </w:p>
          <w:p>
            <w:r>
              <w:rPr>
                <w:b/>
              </w:rPr>
              <w:t>NRZ Influenzaviren</w:t>
            </w:r>
          </w:p>
          <w:p>
            <w:pPr>
              <w:pStyle w:val="Listenabsatz"/>
              <w:numPr>
                <w:ilvl w:val="0"/>
                <w:numId w:val="24"/>
              </w:numPr>
            </w:pPr>
            <w:r>
              <w:t>Update zur neuen Variante: Es hat eine Intensivierung der Sequenzierung von Proben stattgefunden. Es wurden 60 Proben aus dem Dezember u.a. aus dem AGI Sentinel (aus Sachsen und Thüringen) untersucht. Bis jetzt konnte dort die neue Variante nicht nachgewiesen werden. Es ist geplant weitere Proben aus dem AGI Sentinel zu sequenzieren. Die Variante wurde in vielen europäischen Ländern gefunden, die Rolle ist allerdings noch unklar.</w:t>
            </w:r>
          </w:p>
          <w:p>
            <w:pPr>
              <w:pStyle w:val="Listenabsatz"/>
              <w:numPr>
                <w:ilvl w:val="0"/>
                <w:numId w:val="24"/>
              </w:numPr>
            </w:pPr>
            <w:r>
              <w:t xml:space="preserve">AGI Sentinel: über den Jahreswechsel trafen weniger Proben ein, allerdings ist der Anteil der pos. Proben von 8,6% auf 15,5% angestiegen. Die Probenanzahl hat sich von KW 51 auf KW 52 halbiert, bis auf </w:t>
            </w:r>
            <w:proofErr w:type="spellStart"/>
            <w:r>
              <w:t>Rhinoviren</w:t>
            </w:r>
            <w:proofErr w:type="spellEnd"/>
            <w:r>
              <w:t xml:space="preserve"> und SARS-CoV-2 wurden keine weiteren Viren gefunden.</w:t>
            </w:r>
          </w:p>
          <w:p>
            <w:pPr>
              <w:pStyle w:val="Listenabsatz"/>
              <w:numPr>
                <w:ilvl w:val="0"/>
                <w:numId w:val="24"/>
              </w:numPr>
            </w:pPr>
            <w:r>
              <w:t>FG17 hat eine RNA Probe der neuen Variante (UK) erhalten, sollte von der Probe noch Material vorhanden sein, bittet ZBS1 um einen Teil der Probe</w:t>
            </w:r>
          </w:p>
          <w:p>
            <w:pPr>
              <w:pStyle w:val="Listenabsatz"/>
              <w:numPr>
                <w:ilvl w:val="0"/>
                <w:numId w:val="24"/>
              </w:numPr>
            </w:pPr>
            <w:r>
              <w:t>FG17 berichtet darüber, dass sie eine Probe aus Dänemark (Nerz Variante) am 23.12 erhalten haben, die nun angezüchtet wird.</w:t>
            </w:r>
          </w:p>
          <w:p>
            <w:pPr>
              <w:rPr>
                <w:sz w:val="28"/>
              </w:rPr>
            </w:pPr>
            <w:r>
              <w:rPr>
                <w:b/>
              </w:rPr>
              <w:t>ZBS1</w:t>
            </w:r>
            <w:r>
              <w:rPr>
                <w:sz w:val="28"/>
              </w:rPr>
              <w:t xml:space="preserve"> </w:t>
            </w:r>
          </w:p>
          <w:p>
            <w:pPr>
              <w:pStyle w:val="Listenabsatz"/>
              <w:numPr>
                <w:ilvl w:val="0"/>
                <w:numId w:val="24"/>
              </w:numPr>
            </w:pPr>
            <w:r>
              <w:t>in KW 53 wurden 909 Proben im Labor untersucht, davon waren 385(42,35 %) positiv</w:t>
            </w:r>
          </w:p>
          <w:p>
            <w:pPr>
              <w:pStyle w:val="Listenabsatz"/>
              <w:numPr>
                <w:ilvl w:val="0"/>
                <w:numId w:val="24"/>
              </w:numPr>
            </w:pPr>
            <w:r>
              <w:t xml:space="preserve">in KW 52 606, davon 315 (48,09 %) pos. </w:t>
            </w:r>
          </w:p>
          <w:p>
            <w:pPr>
              <w:pStyle w:val="Listenabsatz"/>
              <w:numPr>
                <w:ilvl w:val="0"/>
                <w:numId w:val="24"/>
              </w:numPr>
            </w:pPr>
            <w:r>
              <w:t>Aktuell werden viele Proben von bekannt positiven Fällen oder nach pos. Antigen-Schnelltest untersucht.</w:t>
            </w:r>
          </w:p>
          <w:p>
            <w:pPr>
              <w:pStyle w:val="Listenabsatz"/>
              <w:numPr>
                <w:ilvl w:val="0"/>
                <w:numId w:val="24"/>
              </w:numPr>
            </w:pPr>
            <w:r>
              <w:t xml:space="preserve">ZBS1 hat Proben aus Dresden und Geesthacht erhalten, davon wurden 10 Proben sequenziert. </w:t>
            </w:r>
          </w:p>
          <w:p>
            <w:pPr>
              <w:pStyle w:val="Listenabsatz"/>
              <w:numPr>
                <w:ilvl w:val="0"/>
                <w:numId w:val="24"/>
              </w:numPr>
            </w:pPr>
            <w:r>
              <w:t>Eine Übergabe der Untersuchung der Proben an FG17 ist geplant, dies wird noch in kleinerem Rahmen besprochen.</w:t>
            </w:r>
          </w:p>
          <w:p>
            <w:pPr>
              <w:pStyle w:val="Listenabsatz"/>
              <w:numPr>
                <w:ilvl w:val="0"/>
                <w:numId w:val="24"/>
              </w:numPr>
            </w:pPr>
            <w:r>
              <w:t xml:space="preserve">ZBS1 ist nun an DEMIS angebunden und übermittelt Daten seit der KW53 </w:t>
            </w:r>
          </w:p>
          <w:p>
            <w:pPr>
              <w:pStyle w:val="Listenabsatz"/>
              <w:numPr>
                <w:ilvl w:val="0"/>
                <w:numId w:val="24"/>
              </w:numPr>
              <w:rPr>
                <w:sz w:val="22"/>
              </w:rPr>
            </w:pPr>
            <w:r>
              <w:t xml:space="preserve">Es treffen immer noch Proben aus der Studie COMO bundesweit ein, dazu sollen Absprachen mit Abt.2 (Hr. </w:t>
            </w:r>
            <w:proofErr w:type="spellStart"/>
            <w:r>
              <w:t>Schlaud</w:t>
            </w:r>
            <w:proofErr w:type="spellEnd"/>
            <w:r>
              <w:t xml:space="preserve">) getroffen werden. </w:t>
            </w:r>
          </w:p>
        </w:tc>
        <w:tc>
          <w:tcPr>
            <w:tcW w:w="1492" w:type="dxa"/>
          </w:tcPr>
          <w:p>
            <w:pPr>
              <w:rPr>
                <w:szCs w:val="22"/>
              </w:rPr>
            </w:pPr>
          </w:p>
          <w:p>
            <w:pPr>
              <w:rPr>
                <w:szCs w:val="22"/>
              </w:rPr>
            </w:pPr>
            <w:r>
              <w:rPr>
                <w:szCs w:val="22"/>
              </w:rPr>
              <w:t>FG17 (T. Wolff)</w:t>
            </w: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r>
              <w:rPr>
                <w:szCs w:val="22"/>
              </w:rPr>
              <w:t>ZBS1 (J. Michel)</w:t>
            </w:r>
          </w:p>
        </w:tc>
      </w:tr>
      <w:tr>
        <w:tc>
          <w:tcPr>
            <w:tcW w:w="684" w:type="dxa"/>
          </w:tcPr>
          <w:p>
            <w:pPr>
              <w:rPr>
                <w:b/>
              </w:rPr>
            </w:pPr>
            <w:r>
              <w:rPr>
                <w:b/>
              </w:rPr>
              <w:t>11</w:t>
            </w:r>
          </w:p>
        </w:tc>
        <w:tc>
          <w:tcPr>
            <w:tcW w:w="6795" w:type="dxa"/>
          </w:tcPr>
          <w:p>
            <w:pPr>
              <w:rPr>
                <w:b/>
              </w:rPr>
            </w:pPr>
            <w:r>
              <w:rPr>
                <w:b/>
              </w:rPr>
              <w:t>Klinisches Management/Entlassungsmanagement</w:t>
            </w:r>
          </w:p>
          <w:p>
            <w:pPr>
              <w:pStyle w:val="Listenabsatz"/>
              <w:numPr>
                <w:ilvl w:val="0"/>
                <w:numId w:val="24"/>
              </w:numPr>
            </w:pPr>
            <w:r>
              <w:t>Aktuell sollen bis zu 20 Patienten aus dem Kleeblatt Ost verlegt werden. Die Lage in den verschiedenen Kleeblattregionen ist angespannt. Eine Verlegung aus Grenzregionen ins Ausland soll jedoch erst nach Absprache erfolgen.</w:t>
            </w:r>
          </w:p>
          <w:p>
            <w:pPr>
              <w:pStyle w:val="Listenabsatz"/>
              <w:numPr>
                <w:ilvl w:val="0"/>
                <w:numId w:val="24"/>
              </w:numPr>
            </w:pPr>
            <w:r>
              <w:lastRenderedPageBreak/>
              <w:t>IBBS möchte Südafrika mit Angeboten in der Telemedizin unterstützen, dies soll nochmals separat besprochen werden.</w:t>
            </w:r>
          </w:p>
        </w:tc>
        <w:tc>
          <w:tcPr>
            <w:tcW w:w="1492" w:type="dxa"/>
          </w:tcPr>
          <w:p>
            <w:r>
              <w:lastRenderedPageBreak/>
              <w:t>IBBS</w:t>
            </w:r>
          </w:p>
        </w:tc>
      </w:tr>
      <w:tr>
        <w:tc>
          <w:tcPr>
            <w:tcW w:w="684" w:type="dxa"/>
          </w:tcPr>
          <w:p>
            <w:pPr>
              <w:rPr>
                <w:b/>
              </w:rPr>
            </w:pPr>
            <w:r>
              <w:rPr>
                <w:b/>
              </w:rPr>
              <w:t>12</w:t>
            </w:r>
          </w:p>
        </w:tc>
        <w:tc>
          <w:tcPr>
            <w:tcW w:w="6795" w:type="dxa"/>
          </w:tcPr>
          <w:p>
            <w:pPr>
              <w:rPr>
                <w:b/>
              </w:rPr>
            </w:pPr>
            <w:r>
              <w:rPr>
                <w:b/>
              </w:rPr>
              <w:t>Maßnahmen zum Infektionsschutz</w:t>
            </w:r>
          </w:p>
          <w:p>
            <w:pPr>
              <w:pStyle w:val="Listenabsatz"/>
              <w:numPr>
                <w:ilvl w:val="0"/>
                <w:numId w:val="24"/>
              </w:numPr>
            </w:pPr>
          </w:p>
        </w:tc>
        <w:tc>
          <w:tcPr>
            <w:tcW w:w="1492" w:type="dxa"/>
          </w:tcPr>
          <w:p>
            <w:r>
              <w:t>Alle</w:t>
            </w:r>
          </w:p>
        </w:tc>
      </w:tr>
      <w:tr>
        <w:tc>
          <w:tcPr>
            <w:tcW w:w="684" w:type="dxa"/>
          </w:tcPr>
          <w:p>
            <w:pPr>
              <w:rPr>
                <w:b/>
              </w:rPr>
            </w:pPr>
            <w:r>
              <w:rPr>
                <w:b/>
              </w:rPr>
              <w:t>13</w:t>
            </w:r>
          </w:p>
        </w:tc>
        <w:tc>
          <w:tcPr>
            <w:tcW w:w="6795" w:type="dxa"/>
          </w:tcPr>
          <w:p>
            <w:pPr>
              <w:rPr>
                <w:b/>
              </w:rPr>
            </w:pPr>
            <w:r>
              <w:rPr>
                <w:b/>
              </w:rPr>
              <w:t>Surveillance</w:t>
            </w:r>
          </w:p>
          <w:p>
            <w:pPr>
              <w:pStyle w:val="Listenabsatz"/>
              <w:numPr>
                <w:ilvl w:val="0"/>
                <w:numId w:val="24"/>
              </w:numPr>
            </w:pPr>
            <w:r>
              <w:t xml:space="preserve">Corona-KiTa-Studie (Folien </w:t>
            </w:r>
            <w:hyperlink r:id="rId20" w:history="1">
              <w:r>
                <w:rPr>
                  <w:rStyle w:val="Hyperlink"/>
                </w:rPr>
                <w:t>hier</w:t>
              </w:r>
            </w:hyperlink>
            <w:r>
              <w:t xml:space="preserve">) </w:t>
            </w:r>
          </w:p>
          <w:p>
            <w:pPr>
              <w:pStyle w:val="Listenabsatz"/>
              <w:numPr>
                <w:ilvl w:val="1"/>
                <w:numId w:val="24"/>
              </w:numPr>
            </w:pPr>
            <w:r>
              <w:t xml:space="preserve">Grippe Web - Inzidenz akuter respiratorischer Erkrankungen je 100.000 Einwohner: ARE deutlich unter den Vorjahren und sinkend; während der Feiertage sind die ARE zurückgegangen; In KW49 leichter Anstieg, jedoch unter Vorjahresniveau; </w:t>
            </w:r>
          </w:p>
          <w:p>
            <w:pPr>
              <w:pStyle w:val="Listenabsatz"/>
              <w:numPr>
                <w:ilvl w:val="1"/>
                <w:numId w:val="24"/>
              </w:numPr>
            </w:pPr>
            <w:r>
              <w:t xml:space="preserve">Inzidenz und Anteil nach Altersgruppen: Anteil der 15-20-Jährige mit COVID-19 höher als in jüngeren AG </w:t>
            </w:r>
          </w:p>
          <w:p>
            <w:pPr>
              <w:pStyle w:val="Listenabsatz"/>
              <w:numPr>
                <w:ilvl w:val="1"/>
                <w:numId w:val="24"/>
              </w:numPr>
            </w:pPr>
            <w:r>
              <w:t>Ausbrüche in Kindergärten/Horte</w:t>
            </w:r>
          </w:p>
          <w:p>
            <w:pPr>
              <w:pStyle w:val="Listenabsatz"/>
              <w:numPr>
                <w:ilvl w:val="2"/>
                <w:numId w:val="24"/>
              </w:numPr>
            </w:pPr>
            <w:r>
              <w:t>Übermittlung von Ausbrüchen in KW52 und 53; Erkrankungsbeginn allerdings früher</w:t>
            </w:r>
          </w:p>
          <w:p>
            <w:pPr>
              <w:pStyle w:val="Listenabsatz"/>
              <w:numPr>
                <w:ilvl w:val="1"/>
                <w:numId w:val="24"/>
              </w:numPr>
            </w:pPr>
            <w:r>
              <w:t>Ausbrüche in Schulen</w:t>
            </w:r>
          </w:p>
          <w:p>
            <w:pPr>
              <w:pStyle w:val="Listenabsatz"/>
              <w:numPr>
                <w:ilvl w:val="2"/>
                <w:numId w:val="24"/>
              </w:numPr>
            </w:pPr>
            <w:r>
              <w:t>Auch Schüler betroffen, Rückgang von Ausbrüchen zu beobachten, durch Schulschließungen weniger Aktivität; Schulöffnungen sollten nur mit Maßnahmen, die Übertragung in Schulen einschränken, erfolgen.</w:t>
            </w:r>
          </w:p>
          <w:p>
            <w:pPr>
              <w:pStyle w:val="Listenabsatz"/>
            </w:pPr>
          </w:p>
          <w:p>
            <w:pPr>
              <w:pStyle w:val="Listenabsatz"/>
              <w:numPr>
                <w:ilvl w:val="0"/>
                <w:numId w:val="24"/>
              </w:numPr>
            </w:pPr>
            <w:r>
              <w:t xml:space="preserve">Mobilität während der Feiertage Dezember 2020 (Folien </w:t>
            </w:r>
            <w:hyperlink r:id="rId21" w:history="1">
              <w:r>
                <w:rPr>
                  <w:rStyle w:val="Hyperlink"/>
                </w:rPr>
                <w:t>hier</w:t>
              </w:r>
            </w:hyperlink>
            <w:r>
              <w:t>)</w:t>
            </w:r>
          </w:p>
          <w:p>
            <w:pPr>
              <w:pStyle w:val="Listenabsatz"/>
              <w:numPr>
                <w:ilvl w:val="1"/>
                <w:numId w:val="24"/>
              </w:numPr>
            </w:pPr>
            <w:r>
              <w:t>Lockdown hat Wirkung gezeigt, die Mobilität ist geringer als im Vorjahr (2019); Die Mobilität stieg vom 14.-16.12. an (Einkaufsverhalten vor hartem Lockdown), auch nach den Feiertagen hat die Mobilität wieder zugenommen, allerdings insgesamt niedriger als im Vorjahr. Am 3.1. war die Mobilität so niedrig wie zu Zeiten des 1. Lockdowns im Frühjahr 2020. Der 2. Lockdown hat sich bemerkbar gemacht;</w:t>
            </w:r>
          </w:p>
        </w:tc>
        <w:tc>
          <w:tcPr>
            <w:tcW w:w="1492" w:type="dxa"/>
          </w:tcPr>
          <w:p/>
          <w:p>
            <w:r>
              <w:t>FG36 (S. Buda)</w:t>
            </w:r>
          </w:p>
          <w:p/>
          <w:p/>
          <w:p/>
          <w:p/>
          <w:p/>
          <w:p/>
          <w:p/>
          <w:p/>
          <w:p/>
          <w:p/>
          <w:p/>
          <w:p/>
          <w:p/>
          <w:p/>
          <w:p/>
          <w:p/>
          <w:p/>
          <w:p/>
          <w:p/>
          <w:p/>
          <w:p/>
          <w:p>
            <w:r>
              <w:t>L. Wieler</w:t>
            </w:r>
          </w:p>
          <w:p/>
        </w:tc>
      </w:tr>
      <w:tr>
        <w:tc>
          <w:tcPr>
            <w:tcW w:w="684" w:type="dxa"/>
          </w:tcPr>
          <w:p>
            <w:pPr>
              <w:rPr>
                <w:b/>
              </w:rPr>
            </w:pPr>
            <w:r>
              <w:rPr>
                <w:b/>
              </w:rPr>
              <w:t>14</w:t>
            </w:r>
          </w:p>
        </w:tc>
        <w:tc>
          <w:tcPr>
            <w:tcW w:w="6795" w:type="dxa"/>
          </w:tcPr>
          <w:p>
            <w:pPr>
              <w:rPr>
                <w:b/>
              </w:rPr>
            </w:pPr>
            <w:r>
              <w:rPr>
                <w:b/>
              </w:rPr>
              <w:t xml:space="preserve">Transport und Grenzübergangsstellen </w:t>
            </w:r>
            <w:r>
              <w:rPr>
                <w:b/>
                <w:color w:val="FF0000"/>
              </w:rPr>
              <w:t>(nur freitags)</w:t>
            </w:r>
          </w:p>
          <w:p>
            <w:pPr>
              <w:pStyle w:val="Listenabsatz"/>
              <w:numPr>
                <w:ilvl w:val="0"/>
                <w:numId w:val="24"/>
              </w:numPr>
            </w:pPr>
          </w:p>
        </w:tc>
        <w:tc>
          <w:tcPr>
            <w:tcW w:w="1492" w:type="dxa"/>
          </w:tcPr>
          <w:p>
            <w:r>
              <w:t>FG38</w:t>
            </w:r>
          </w:p>
        </w:tc>
      </w:tr>
      <w:tr>
        <w:tc>
          <w:tcPr>
            <w:tcW w:w="684" w:type="dxa"/>
          </w:tcPr>
          <w:p>
            <w:pPr>
              <w:rPr>
                <w:b/>
              </w:rPr>
            </w:pPr>
            <w:r>
              <w:rPr>
                <w:b/>
              </w:rPr>
              <w:t>15</w:t>
            </w:r>
          </w:p>
        </w:tc>
        <w:tc>
          <w:tcPr>
            <w:tcW w:w="6795" w:type="dxa"/>
          </w:tcPr>
          <w:p>
            <w:pPr>
              <w:rPr>
                <w:b/>
              </w:rPr>
            </w:pPr>
            <w:r>
              <w:rPr>
                <w:b/>
              </w:rPr>
              <w:t xml:space="preserve">Information aus dem Lagezentrum </w:t>
            </w:r>
            <w:r>
              <w:rPr>
                <w:b/>
                <w:color w:val="FF0000"/>
              </w:rPr>
              <w:t>(nur freitags)</w:t>
            </w:r>
          </w:p>
          <w:p>
            <w:pPr>
              <w:pStyle w:val="Listenabsatz"/>
              <w:numPr>
                <w:ilvl w:val="0"/>
                <w:numId w:val="24"/>
              </w:numPr>
            </w:pPr>
          </w:p>
        </w:tc>
        <w:tc>
          <w:tcPr>
            <w:tcW w:w="1492" w:type="dxa"/>
          </w:tcPr>
          <w:p>
            <w:r>
              <w:t>FG38</w:t>
            </w:r>
          </w:p>
        </w:tc>
      </w:tr>
      <w:tr>
        <w:tc>
          <w:tcPr>
            <w:tcW w:w="684" w:type="dxa"/>
          </w:tcPr>
          <w:p>
            <w:pPr>
              <w:rPr>
                <w:b/>
              </w:rPr>
            </w:pPr>
            <w:r>
              <w:rPr>
                <w:b/>
              </w:rPr>
              <w:t>16</w:t>
            </w:r>
          </w:p>
        </w:tc>
        <w:tc>
          <w:tcPr>
            <w:tcW w:w="6795" w:type="dxa"/>
          </w:tcPr>
          <w:p>
            <w:pPr>
              <w:rPr>
                <w:b/>
              </w:rPr>
            </w:pPr>
            <w:r>
              <w:rPr>
                <w:b/>
              </w:rPr>
              <w:t>Wichtige Termine</w:t>
            </w:r>
          </w:p>
          <w:p>
            <w:pPr>
              <w:rPr>
                <w:b/>
              </w:rPr>
            </w:pPr>
          </w:p>
        </w:tc>
        <w:tc>
          <w:tcPr>
            <w:tcW w:w="1492" w:type="dxa"/>
          </w:tcPr>
          <w:p>
            <w:r>
              <w:t>Alle</w:t>
            </w:r>
          </w:p>
        </w:tc>
      </w:tr>
    </w:tbl>
    <w:p>
      <w:pPr>
        <w:spacing w:after="240" w:line="360" w:lineRule="auto"/>
      </w:pP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ranz, Madlen" w:date="2021-01-05T16:48:00Z" w:initials="SM">
    <w:p>
      <w:pPr>
        <w:pStyle w:val="Kommentartext"/>
      </w:pPr>
      <w:r>
        <w:rPr>
          <w:rStyle w:val="Kommentarzeichen"/>
        </w:rPr>
        <w:annotationRef/>
      </w:r>
      <w:r>
        <w:t>Aufgaben ID 2513</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60AB1"/>
    <w:multiLevelType w:val="hybridMultilevel"/>
    <w:tmpl w:val="60BEAE56"/>
    <w:lvl w:ilvl="0" w:tplc="A044E394">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D956F7"/>
    <w:multiLevelType w:val="hybridMultilevel"/>
    <w:tmpl w:val="25300072"/>
    <w:lvl w:ilvl="0" w:tplc="69A2F236">
      <w:start w:val="2"/>
      <w:numFmt w:val="bullet"/>
      <w:lvlText w:val=""/>
      <w:lvlJc w:val="left"/>
      <w:pPr>
        <w:ind w:left="216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BD028C3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F21567"/>
    <w:multiLevelType w:val="hybridMultilevel"/>
    <w:tmpl w:val="CF22EB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72651A"/>
    <w:multiLevelType w:val="hybridMultilevel"/>
    <w:tmpl w:val="99E0BCBC"/>
    <w:lvl w:ilvl="0" w:tplc="69A2F236">
      <w:start w:val="2"/>
      <w:numFmt w:val="bullet"/>
      <w:lvlText w:val=""/>
      <w:lvlJc w:val="left"/>
      <w:pPr>
        <w:ind w:left="2160" w:hanging="360"/>
      </w:pPr>
      <w:rPr>
        <w:rFonts w:ascii="Wingdings" w:eastAsiaTheme="minorHAnsi" w:hAnsi="Wingdings" w:cstheme="minorBidi"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6"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5F0180D"/>
    <w:multiLevelType w:val="hybridMultilevel"/>
    <w:tmpl w:val="27D6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CAC0447"/>
    <w:multiLevelType w:val="hybridMultilevel"/>
    <w:tmpl w:val="2F8C70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B8114FA"/>
    <w:multiLevelType w:val="hybridMultilevel"/>
    <w:tmpl w:val="9DE251CA"/>
    <w:lvl w:ilvl="0" w:tplc="78A4A676">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35"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8"/>
  </w:num>
  <w:num w:numId="4">
    <w:abstractNumId w:val="2"/>
  </w:num>
  <w:num w:numId="5">
    <w:abstractNumId w:val="27"/>
  </w:num>
  <w:num w:numId="6">
    <w:abstractNumId w:val="8"/>
  </w:num>
  <w:num w:numId="7">
    <w:abstractNumId w:val="29"/>
  </w:num>
  <w:num w:numId="8">
    <w:abstractNumId w:val="24"/>
  </w:num>
  <w:num w:numId="9">
    <w:abstractNumId w:val="35"/>
  </w:num>
  <w:num w:numId="10">
    <w:abstractNumId w:val="12"/>
  </w:num>
  <w:num w:numId="11">
    <w:abstractNumId w:val="1"/>
  </w:num>
  <w:num w:numId="12">
    <w:abstractNumId w:val="6"/>
  </w:num>
  <w:num w:numId="13">
    <w:abstractNumId w:val="31"/>
  </w:num>
  <w:num w:numId="14">
    <w:abstractNumId w:val="20"/>
  </w:num>
  <w:num w:numId="15">
    <w:abstractNumId w:val="5"/>
  </w:num>
  <w:num w:numId="16">
    <w:abstractNumId w:val="9"/>
  </w:num>
  <w:num w:numId="17">
    <w:abstractNumId w:val="0"/>
  </w:num>
  <w:num w:numId="18">
    <w:abstractNumId w:val="16"/>
  </w:num>
  <w:num w:numId="19">
    <w:abstractNumId w:val="10"/>
  </w:num>
  <w:num w:numId="20">
    <w:abstractNumId w:val="33"/>
  </w:num>
  <w:num w:numId="21">
    <w:abstractNumId w:val="17"/>
  </w:num>
  <w:num w:numId="22">
    <w:abstractNumId w:val="7"/>
  </w:num>
  <w:num w:numId="23">
    <w:abstractNumId w:val="15"/>
  </w:num>
  <w:num w:numId="24">
    <w:abstractNumId w:val="21"/>
  </w:num>
  <w:num w:numId="25">
    <w:abstractNumId w:val="23"/>
  </w:num>
  <w:num w:numId="26">
    <w:abstractNumId w:val="26"/>
  </w:num>
  <w:num w:numId="27">
    <w:abstractNumId w:val="36"/>
  </w:num>
  <w:num w:numId="28">
    <w:abstractNumId w:val="32"/>
  </w:num>
  <w:num w:numId="29">
    <w:abstractNumId w:val="22"/>
  </w:num>
  <w:num w:numId="30">
    <w:abstractNumId w:val="30"/>
  </w:num>
  <w:num w:numId="31">
    <w:abstractNumId w:val="14"/>
  </w:num>
  <w:num w:numId="32">
    <w:abstractNumId w:val="34"/>
  </w:num>
  <w:num w:numId="33">
    <w:abstractNumId w:val="4"/>
  </w:num>
  <w:num w:numId="34">
    <w:abstractNumId w:val="25"/>
  </w:num>
  <w:num w:numId="35">
    <w:abstractNumId w:val="13"/>
  </w:num>
  <w:num w:numId="36">
    <w:abstractNumId w:val="19"/>
  </w:num>
  <w:num w:numId="37">
    <w:abstractNumId w:val="1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ranz, Madlen">
    <w15:presenceInfo w15:providerId="None" w15:userId="Schranz, Mad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highlight">
    <w:name w:val="highligh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33157160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49441091">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53141114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39598592">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Stufenplan_04012021.pdf" TargetMode="External"/><Relationship Id="rId3" Type="http://schemas.openxmlformats.org/officeDocument/2006/relationships/styles" Target="styles.xml"/><Relationship Id="rId21" Type="http://schemas.openxmlformats.org/officeDocument/2006/relationships/hyperlink" Target="Einsch&#228;tzung%20der%20aktuellen%20Lage/mobilitaet_feiertage2020_P4_RKI.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Einsch&#228;tzung%20der%20aktuellen%20Lage/Exzess_COVID_comp.pdf" TargetMode="External"/><Relationship Id="rId20" Type="http://schemas.openxmlformats.org/officeDocument/2006/relationships/hyperlink" Target="CoronaKita_Krisenstab_2021-01-04.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Einsch&#228;tzung%20der%20aktuellen%20Lage/Lageeinsch&#228;tzung_2021_01_04_adHM.pptx" TargetMode="Externa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Stufenplan_Kurz_201229.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1_01_04.ppt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22BB3-3EA5-44E1-B760-51E5675FC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1624</Words>
  <Characters>10238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16</cp:revision>
  <dcterms:created xsi:type="dcterms:W3CDTF">2021-01-04T11:42:00Z</dcterms:created>
  <dcterms:modified xsi:type="dcterms:W3CDTF">2021-05-10T14:41:00Z</dcterms:modified>
</cp:coreProperties>
</file>