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18.01.2021, 13-15:16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Webex</w:t>
          </w:r>
          <w:proofErr w:type="spellEnd"/>
          <w:r>
            <w:rPr>
              <w:sz w:val="22"/>
            </w:rPr>
            <w:t xml:space="preserve"> Konferenz</w:t>
          </w:r>
        </w:sdtContent>
      </w:sdt>
    </w:p>
    <w:p>
      <w:pPr>
        <w:rPr>
          <w:b/>
          <w:sz w:val="22"/>
        </w:rPr>
      </w:pPr>
      <w:r>
        <w:rPr>
          <w:b/>
          <w:sz w:val="22"/>
        </w:rPr>
        <w:t>Moderation:  Lars Schaade</w:t>
      </w:r>
    </w:p>
    <w:p>
      <w:pPr>
        <w:rPr>
          <w:b/>
          <w:sz w:val="22"/>
        </w:rPr>
      </w:pPr>
      <w:r>
        <w:rPr>
          <w:b/>
          <w:sz w:val="22"/>
        </w:rPr>
        <w:t xml:space="preserve">Teilnehmende: </w:t>
      </w:r>
    </w:p>
    <w:p>
      <w:pPr>
        <w:pStyle w:val="Listenabsatz"/>
        <w:numPr>
          <w:ilvl w:val="0"/>
          <w:numId w:val="4"/>
        </w:numPr>
        <w:spacing w:after="0"/>
        <w:contextualSpacing w:val="0"/>
        <w:rPr>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pStyle w:val="Listenabsatz"/>
        <w:numPr>
          <w:ilvl w:val="0"/>
          <w:numId w:val="4"/>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1"/>
          <w:numId w:val="2"/>
        </w:numPr>
        <w:spacing w:after="0"/>
        <w:contextualSpacing w:val="0"/>
        <w:rPr>
          <w:sz w:val="22"/>
        </w:rPr>
      </w:pPr>
      <w:r>
        <w:rPr>
          <w:sz w:val="22"/>
        </w:rPr>
        <w:t>Lothar Wieler</w:t>
      </w:r>
    </w:p>
    <w:p>
      <w:pPr>
        <w:pStyle w:val="Listenabsatz"/>
        <w:numPr>
          <w:ilvl w:val="0"/>
          <w:numId w:val="2"/>
        </w:numPr>
        <w:spacing w:after="0"/>
        <w:contextualSpacing w:val="0"/>
        <w:rPr>
          <w:sz w:val="22"/>
        </w:rPr>
      </w:pPr>
      <w:r>
        <w:rPr>
          <w:sz w:val="22"/>
        </w:rPr>
        <w:t>Abt. 1 Leitung</w:t>
      </w:r>
    </w:p>
    <w:p>
      <w:pPr>
        <w:pStyle w:val="Listenabsatz"/>
        <w:numPr>
          <w:ilvl w:val="1"/>
          <w:numId w:val="2"/>
        </w:numPr>
        <w:spacing w:after="0"/>
        <w:contextualSpacing w:val="0"/>
        <w:rPr>
          <w:sz w:val="22"/>
        </w:rPr>
      </w:pPr>
      <w:r>
        <w:rPr>
          <w:sz w:val="22"/>
        </w:rPr>
        <w:t>Martin Mielke</w:t>
      </w:r>
    </w:p>
    <w:p>
      <w:pPr>
        <w:pStyle w:val="Listenabsatz"/>
        <w:numPr>
          <w:ilvl w:val="1"/>
          <w:numId w:val="2"/>
        </w:numPr>
        <w:spacing w:after="0"/>
        <w:contextualSpacing w:val="0"/>
        <w:rPr>
          <w:sz w:val="22"/>
        </w:rPr>
      </w:pPr>
      <w:r>
        <w:rPr>
          <w:sz w:val="22"/>
        </w:rPr>
        <w:t>Annette Mankertz</w:t>
      </w:r>
    </w:p>
    <w:p>
      <w:pPr>
        <w:pStyle w:val="Listenabsatz"/>
        <w:numPr>
          <w:ilvl w:val="0"/>
          <w:numId w:val="2"/>
        </w:numPr>
        <w:spacing w:after="0"/>
        <w:contextualSpacing w:val="0"/>
        <w:rPr>
          <w:sz w:val="22"/>
        </w:rPr>
      </w:pPr>
      <w:r>
        <w:rPr>
          <w:sz w:val="22"/>
        </w:rPr>
        <w:t>Abt. 3 Leitung</w:t>
      </w:r>
    </w:p>
    <w:p>
      <w:pPr>
        <w:pStyle w:val="Listenabsatz"/>
        <w:numPr>
          <w:ilvl w:val="1"/>
          <w:numId w:val="2"/>
        </w:numPr>
        <w:spacing w:after="0"/>
        <w:contextualSpacing w:val="0"/>
        <w:rPr>
          <w:sz w:val="22"/>
        </w:rPr>
      </w:pPr>
      <w:r>
        <w:rPr>
          <w:sz w:val="22"/>
        </w:rPr>
        <w:t>Osamah Hamouda</w:t>
      </w:r>
    </w:p>
    <w:p>
      <w:pPr>
        <w:pStyle w:val="Listenabsatz"/>
        <w:numPr>
          <w:ilvl w:val="1"/>
          <w:numId w:val="2"/>
        </w:numPr>
        <w:spacing w:after="0"/>
        <w:contextualSpacing w:val="0"/>
        <w:rPr>
          <w:sz w:val="22"/>
        </w:rPr>
      </w:pPr>
      <w:r>
        <w:rPr>
          <w:sz w:val="22"/>
        </w:rPr>
        <w:t>Tanja Jung-Sendzik</w:t>
      </w:r>
    </w:p>
    <w:p>
      <w:pPr>
        <w:pStyle w:val="Listenabsatz"/>
        <w:numPr>
          <w:ilvl w:val="0"/>
          <w:numId w:val="2"/>
        </w:numPr>
        <w:spacing w:after="0"/>
        <w:contextualSpacing w:val="0"/>
        <w:rPr>
          <w:sz w:val="22"/>
        </w:rPr>
      </w:pPr>
      <w:r>
        <w:rPr>
          <w:sz w:val="22"/>
        </w:rPr>
        <w:t>ZIG Leitung</w:t>
      </w:r>
    </w:p>
    <w:p>
      <w:pPr>
        <w:pStyle w:val="Listenabsatz"/>
        <w:numPr>
          <w:ilvl w:val="1"/>
          <w:numId w:val="2"/>
        </w:numPr>
        <w:spacing w:after="0"/>
        <w:contextualSpacing w:val="0"/>
        <w:rPr>
          <w:sz w:val="22"/>
        </w:rPr>
      </w:pPr>
      <w:r>
        <w:rPr>
          <w:sz w:val="22"/>
        </w:rPr>
        <w:t>Johanna Hanefeld</w:t>
      </w:r>
    </w:p>
    <w:p>
      <w:pPr>
        <w:pStyle w:val="Listenabsatz"/>
        <w:numPr>
          <w:ilvl w:val="0"/>
          <w:numId w:val="4"/>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1"/>
          <w:numId w:val="2"/>
        </w:numPr>
        <w:spacing w:after="0"/>
        <w:contextualSpacing w:val="0"/>
        <w:rPr>
          <w:sz w:val="22"/>
        </w:rPr>
      </w:pPr>
      <w:r>
        <w:rPr>
          <w:sz w:val="22"/>
        </w:rPr>
        <w:t>Mardjan Arvand</w:t>
      </w:r>
    </w:p>
    <w:p>
      <w:pPr>
        <w:pStyle w:val="Listenabsatz"/>
        <w:numPr>
          <w:ilvl w:val="0"/>
          <w:numId w:val="4"/>
        </w:numPr>
        <w:spacing w:after="0"/>
        <w:contextualSpacing w:val="0"/>
        <w:rPr>
          <w:sz w:val="22"/>
        </w:rPr>
      </w:pPr>
      <w:r>
        <w:rPr>
          <w:sz w:val="22"/>
        </w:rPr>
        <w:t>FG17</w:t>
      </w:r>
    </w:p>
    <w:p>
      <w:pPr>
        <w:pStyle w:val="Listenabsatz"/>
        <w:numPr>
          <w:ilvl w:val="1"/>
          <w:numId w:val="4"/>
        </w:numPr>
        <w:spacing w:after="0"/>
        <w:contextualSpacing w:val="0"/>
        <w:rPr>
          <w:sz w:val="22"/>
        </w:rPr>
      </w:pPr>
      <w:r>
        <w:rPr>
          <w:sz w:val="22"/>
        </w:rPr>
        <w:t xml:space="preserve">Thorsten Wolff </w:t>
      </w:r>
    </w:p>
    <w:p>
      <w:pPr>
        <w:pStyle w:val="Listenabsatz"/>
        <w:numPr>
          <w:ilvl w:val="0"/>
          <w:numId w:val="5"/>
        </w:numPr>
        <w:spacing w:after="0"/>
        <w:contextualSpacing w:val="0"/>
        <w:rPr>
          <w:sz w:val="22"/>
        </w:rPr>
      </w:pPr>
      <w:r>
        <w:rPr>
          <w:sz w:val="22"/>
        </w:rPr>
        <w:t>FG 21</w:t>
      </w:r>
    </w:p>
    <w:p>
      <w:pPr>
        <w:pStyle w:val="Listenabsatz"/>
        <w:numPr>
          <w:ilvl w:val="1"/>
          <w:numId w:val="5"/>
        </w:numPr>
        <w:spacing w:after="0"/>
        <w:contextualSpacing w:val="0"/>
        <w:rPr>
          <w:sz w:val="22"/>
        </w:rPr>
      </w:pPr>
      <w:r>
        <w:rPr>
          <w:sz w:val="22"/>
        </w:rPr>
        <w:t>Patrick Schmich</w:t>
      </w:r>
    </w:p>
    <w:p>
      <w:pPr>
        <w:pStyle w:val="Listenabsatz"/>
        <w:numPr>
          <w:ilvl w:val="1"/>
          <w:numId w:val="5"/>
        </w:numPr>
        <w:spacing w:after="0"/>
        <w:contextualSpacing w:val="0"/>
        <w:rPr>
          <w:sz w:val="22"/>
        </w:rPr>
      </w:pPr>
      <w:r>
        <w:rPr>
          <w:sz w:val="22"/>
        </w:rPr>
        <w:t>Wolfgang Scheda</w:t>
      </w:r>
    </w:p>
    <w:p>
      <w:pPr>
        <w:pStyle w:val="Listenabsatz"/>
        <w:numPr>
          <w:ilvl w:val="0"/>
          <w:numId w:val="5"/>
        </w:numPr>
        <w:spacing w:after="0"/>
        <w:contextualSpacing w:val="0"/>
        <w:rPr>
          <w:sz w:val="22"/>
        </w:rPr>
      </w:pPr>
      <w:r>
        <w:rPr>
          <w:sz w:val="22"/>
        </w:rPr>
        <w:t>FG 24</w:t>
      </w:r>
    </w:p>
    <w:p>
      <w:pPr>
        <w:pStyle w:val="Listenabsatz"/>
        <w:numPr>
          <w:ilvl w:val="1"/>
          <w:numId w:val="5"/>
        </w:numPr>
        <w:spacing w:after="0"/>
        <w:contextualSpacing w:val="0"/>
        <w:rPr>
          <w:sz w:val="22"/>
        </w:rPr>
      </w:pPr>
      <w:r>
        <w:rPr>
          <w:sz w:val="22"/>
        </w:rPr>
        <w:t>Thomas Ziese</w:t>
      </w:r>
    </w:p>
    <w:p>
      <w:pPr>
        <w:pStyle w:val="Listenabsatz"/>
        <w:numPr>
          <w:ilvl w:val="1"/>
          <w:numId w:val="5"/>
        </w:numPr>
        <w:spacing w:after="0"/>
        <w:contextualSpacing w:val="0"/>
        <w:rPr>
          <w:sz w:val="22"/>
        </w:rPr>
      </w:pPr>
      <w:r>
        <w:rPr>
          <w:sz w:val="22"/>
        </w:rPr>
        <w:t>Alexandra Hofmann (Protokoll)</w:t>
      </w:r>
    </w:p>
    <w:p>
      <w:pPr>
        <w:pStyle w:val="Listenabsatz"/>
        <w:numPr>
          <w:ilvl w:val="0"/>
          <w:numId w:val="5"/>
        </w:numPr>
        <w:spacing w:after="0"/>
        <w:contextualSpacing w:val="0"/>
        <w:rPr>
          <w:sz w:val="22"/>
        </w:rPr>
      </w:pPr>
      <w:r>
        <w:rPr>
          <w:sz w:val="22"/>
        </w:rPr>
        <w:t>FG 32/38</w:t>
      </w:r>
    </w:p>
    <w:p>
      <w:pPr>
        <w:pStyle w:val="Listenabsatz"/>
        <w:numPr>
          <w:ilvl w:val="1"/>
          <w:numId w:val="2"/>
        </w:numPr>
        <w:spacing w:after="0"/>
        <w:contextualSpacing w:val="0"/>
        <w:rPr>
          <w:sz w:val="22"/>
        </w:rPr>
      </w:pPr>
      <w:r>
        <w:rPr>
          <w:sz w:val="22"/>
        </w:rPr>
        <w:t xml:space="preserve">Maria </w:t>
      </w:r>
      <w:proofErr w:type="gramStart"/>
      <w:r>
        <w:rPr>
          <w:sz w:val="22"/>
        </w:rPr>
        <w:t>an der Heiden</w:t>
      </w:r>
      <w:proofErr w:type="gramEnd"/>
    </w:p>
    <w:p>
      <w:pPr>
        <w:pStyle w:val="Listenabsatz"/>
        <w:numPr>
          <w:ilvl w:val="1"/>
          <w:numId w:val="2"/>
        </w:numPr>
        <w:spacing w:after="0"/>
        <w:contextualSpacing w:val="0"/>
        <w:rPr>
          <w:sz w:val="22"/>
        </w:rPr>
      </w:pPr>
      <w:r>
        <w:rPr>
          <w:sz w:val="22"/>
        </w:rPr>
        <w:t>Ute Rexroth</w:t>
      </w:r>
    </w:p>
    <w:p>
      <w:pPr>
        <w:pStyle w:val="Listenabsatz"/>
        <w:numPr>
          <w:ilvl w:val="0"/>
          <w:numId w:val="2"/>
        </w:numPr>
        <w:spacing w:after="0"/>
        <w:contextualSpacing w:val="0"/>
        <w:rPr>
          <w:sz w:val="22"/>
        </w:rPr>
      </w:pPr>
      <w:r>
        <w:rPr>
          <w:sz w:val="22"/>
        </w:rPr>
        <w:t>FG 33</w:t>
      </w:r>
    </w:p>
    <w:p>
      <w:pPr>
        <w:pStyle w:val="Listenabsatz"/>
        <w:numPr>
          <w:ilvl w:val="1"/>
          <w:numId w:val="2"/>
        </w:numPr>
        <w:spacing w:after="0"/>
        <w:contextualSpacing w:val="0"/>
        <w:rPr>
          <w:sz w:val="22"/>
        </w:rPr>
      </w:pPr>
      <w:r>
        <w:rPr>
          <w:sz w:val="22"/>
        </w:rPr>
        <w:t>Ole Wichmann</w:t>
      </w:r>
    </w:p>
    <w:p>
      <w:pPr>
        <w:pStyle w:val="Listenabsatz"/>
        <w:numPr>
          <w:ilvl w:val="0"/>
          <w:numId w:val="2"/>
        </w:numPr>
        <w:spacing w:after="0"/>
        <w:contextualSpacing w:val="0"/>
        <w:rPr>
          <w:sz w:val="22"/>
        </w:rPr>
      </w:pPr>
      <w:r>
        <w:rPr>
          <w:sz w:val="22"/>
        </w:rPr>
        <w:t>FG 34</w:t>
      </w:r>
    </w:p>
    <w:p>
      <w:pPr>
        <w:pStyle w:val="Listenabsatz"/>
        <w:numPr>
          <w:ilvl w:val="1"/>
          <w:numId w:val="2"/>
        </w:numPr>
        <w:spacing w:after="0"/>
        <w:contextualSpacing w:val="0"/>
        <w:rPr>
          <w:sz w:val="22"/>
          <w:lang w:val="en-US"/>
        </w:rPr>
      </w:pPr>
      <w:r>
        <w:rPr>
          <w:sz w:val="22"/>
          <w:lang w:val="en-US"/>
        </w:rPr>
        <w:t>Viviane Bremer</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Walter Haas</w:t>
      </w:r>
    </w:p>
    <w:p>
      <w:pPr>
        <w:pStyle w:val="Listenabsatz"/>
        <w:numPr>
          <w:ilvl w:val="1"/>
          <w:numId w:val="2"/>
        </w:numPr>
        <w:spacing w:after="0"/>
        <w:contextualSpacing w:val="0"/>
        <w:rPr>
          <w:sz w:val="22"/>
        </w:rPr>
      </w:pPr>
      <w:r>
        <w:rPr>
          <w:sz w:val="22"/>
        </w:rPr>
        <w:t>Silke Buda</w:t>
      </w:r>
    </w:p>
    <w:p>
      <w:pPr>
        <w:pStyle w:val="Listenabsatz"/>
        <w:numPr>
          <w:ilvl w:val="0"/>
          <w:numId w:val="4"/>
        </w:numPr>
        <w:spacing w:after="0"/>
        <w:contextualSpacing w:val="0"/>
        <w:rPr>
          <w:sz w:val="22"/>
        </w:rPr>
      </w:pPr>
      <w:r>
        <w:rPr>
          <w:sz w:val="22"/>
        </w:rPr>
        <w:t>FG37</w:t>
      </w:r>
    </w:p>
    <w:p>
      <w:pPr>
        <w:pStyle w:val="Listenabsatz"/>
        <w:numPr>
          <w:ilvl w:val="1"/>
          <w:numId w:val="4"/>
        </w:numPr>
        <w:spacing w:after="0"/>
        <w:contextualSpacing w:val="0"/>
        <w:rPr>
          <w:sz w:val="22"/>
        </w:rPr>
      </w:pPr>
      <w:r>
        <w:rPr>
          <w:sz w:val="22"/>
        </w:rPr>
        <w:t>Tim Eckmanns</w:t>
      </w:r>
    </w:p>
    <w:p>
      <w:pPr>
        <w:pStyle w:val="Listenabsatz"/>
        <w:numPr>
          <w:ilvl w:val="0"/>
          <w:numId w:val="4"/>
        </w:numPr>
        <w:spacing w:after="0"/>
        <w:contextualSpacing w:val="0"/>
        <w:rPr>
          <w:sz w:val="22"/>
        </w:rPr>
      </w:pPr>
      <w:r>
        <w:rPr>
          <w:sz w:val="22"/>
        </w:rPr>
        <w:t>IBBS</w:t>
      </w:r>
    </w:p>
    <w:p>
      <w:pPr>
        <w:pStyle w:val="Listenabsatz"/>
        <w:numPr>
          <w:ilvl w:val="1"/>
          <w:numId w:val="4"/>
        </w:numPr>
        <w:spacing w:after="0"/>
        <w:contextualSpacing w:val="0"/>
        <w:rPr>
          <w:sz w:val="22"/>
        </w:rPr>
      </w:pPr>
      <w:r>
        <w:rPr>
          <w:sz w:val="22"/>
        </w:rPr>
        <w:t>Christian Herzog</w:t>
      </w:r>
    </w:p>
    <w:p>
      <w:pPr>
        <w:pStyle w:val="Listenabsatz"/>
        <w:numPr>
          <w:ilvl w:val="0"/>
          <w:numId w:val="4"/>
        </w:numPr>
        <w:spacing w:after="0"/>
        <w:contextualSpacing w:val="0"/>
        <w:rPr>
          <w:sz w:val="22"/>
        </w:rPr>
      </w:pPr>
      <w:r>
        <w:rPr>
          <w:sz w:val="22"/>
        </w:rPr>
        <w:t>P1</w:t>
      </w:r>
    </w:p>
    <w:p>
      <w:pPr>
        <w:pStyle w:val="Listenabsatz"/>
        <w:numPr>
          <w:ilvl w:val="1"/>
          <w:numId w:val="4"/>
        </w:numPr>
        <w:spacing w:after="0"/>
        <w:contextualSpacing w:val="0"/>
        <w:rPr>
          <w:sz w:val="22"/>
        </w:rPr>
      </w:pPr>
      <w:r>
        <w:rPr>
          <w:sz w:val="22"/>
        </w:rPr>
        <w:t>Mirjam Jenny</w:t>
      </w:r>
    </w:p>
    <w:p>
      <w:pPr>
        <w:pStyle w:val="Listenabsatz"/>
        <w:numPr>
          <w:ilvl w:val="0"/>
          <w:numId w:val="4"/>
        </w:numPr>
        <w:spacing w:after="0"/>
        <w:contextualSpacing w:val="0"/>
        <w:rPr>
          <w:sz w:val="22"/>
        </w:rPr>
      </w:pPr>
      <w:r>
        <w:rPr>
          <w:sz w:val="22"/>
        </w:rPr>
        <w:t>P4</w:t>
      </w:r>
    </w:p>
    <w:p>
      <w:pPr>
        <w:pStyle w:val="Listenabsatz"/>
        <w:numPr>
          <w:ilvl w:val="1"/>
          <w:numId w:val="4"/>
        </w:numPr>
        <w:spacing w:after="0"/>
        <w:contextualSpacing w:val="0"/>
        <w:rPr>
          <w:sz w:val="22"/>
        </w:rPr>
      </w:pPr>
      <w:r>
        <w:rPr>
          <w:sz w:val="22"/>
        </w:rPr>
        <w:t>Susanne Gottwald</w:t>
      </w:r>
    </w:p>
    <w:p>
      <w:pPr>
        <w:pStyle w:val="Listenabsatz"/>
        <w:numPr>
          <w:ilvl w:val="0"/>
          <w:numId w:val="4"/>
        </w:numPr>
        <w:spacing w:after="0"/>
        <w:contextualSpacing w:val="0"/>
        <w:rPr>
          <w:sz w:val="22"/>
        </w:rPr>
      </w:pPr>
      <w:r>
        <w:rPr>
          <w:sz w:val="22"/>
        </w:rPr>
        <w:t>Presse</w:t>
      </w:r>
    </w:p>
    <w:p>
      <w:pPr>
        <w:pStyle w:val="Listenabsatz"/>
        <w:numPr>
          <w:ilvl w:val="1"/>
          <w:numId w:val="2"/>
        </w:numPr>
        <w:spacing w:after="0"/>
        <w:contextualSpacing w:val="0"/>
        <w:rPr>
          <w:sz w:val="22"/>
        </w:rPr>
      </w:pPr>
      <w:r>
        <w:rPr>
          <w:sz w:val="22"/>
        </w:rPr>
        <w:t>Ronja Wenchel</w:t>
      </w:r>
    </w:p>
    <w:p>
      <w:pPr>
        <w:pStyle w:val="Listenabsatz"/>
        <w:numPr>
          <w:ilvl w:val="1"/>
          <w:numId w:val="2"/>
        </w:numPr>
        <w:spacing w:after="0"/>
        <w:contextualSpacing w:val="0"/>
        <w:rPr>
          <w:sz w:val="22"/>
        </w:rPr>
      </w:pPr>
      <w:r>
        <w:rPr>
          <w:sz w:val="22"/>
        </w:rPr>
        <w:t>Mareike Degen</w:t>
      </w:r>
    </w:p>
    <w:p>
      <w:pPr>
        <w:pStyle w:val="Listenabsatz"/>
        <w:numPr>
          <w:ilvl w:val="0"/>
          <w:numId w:val="6"/>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Janine Michel</w:t>
      </w:r>
    </w:p>
    <w:p>
      <w:pPr>
        <w:pStyle w:val="Listenabsatz"/>
        <w:numPr>
          <w:ilvl w:val="0"/>
          <w:numId w:val="2"/>
        </w:numPr>
        <w:spacing w:after="0"/>
        <w:contextualSpacing w:val="0"/>
        <w:rPr>
          <w:sz w:val="22"/>
        </w:rPr>
      </w:pPr>
      <w:r>
        <w:rPr>
          <w:sz w:val="22"/>
        </w:rPr>
        <w:t>INIG</w:t>
      </w:r>
    </w:p>
    <w:p>
      <w:pPr>
        <w:pStyle w:val="Listenabsatz"/>
        <w:numPr>
          <w:ilvl w:val="1"/>
          <w:numId w:val="2"/>
        </w:numPr>
        <w:spacing w:after="0"/>
        <w:contextualSpacing w:val="0"/>
        <w:rPr>
          <w:sz w:val="22"/>
        </w:rPr>
      </w:pPr>
      <w:r>
        <w:rPr>
          <w:sz w:val="22"/>
        </w:rPr>
        <w:t>Regina Singer</w:t>
      </w:r>
    </w:p>
    <w:p>
      <w:pPr>
        <w:pStyle w:val="Listenabsatz"/>
        <w:numPr>
          <w:ilvl w:val="0"/>
          <w:numId w:val="2"/>
        </w:numPr>
        <w:spacing w:after="0"/>
        <w:contextualSpacing w:val="0"/>
        <w:rPr>
          <w:sz w:val="22"/>
        </w:rPr>
      </w:pPr>
      <w:proofErr w:type="gramStart"/>
      <w:r>
        <w:rPr>
          <w:sz w:val="22"/>
        </w:rPr>
        <w:t>BZGA :</w:t>
      </w:r>
      <w:proofErr w:type="gramEnd"/>
      <w:r>
        <w:rPr>
          <w:sz w:val="22"/>
        </w:rPr>
        <w:t xml:space="preserve"> Heidrun </w:t>
      </w:r>
      <w:proofErr w:type="spellStart"/>
      <w:r>
        <w:rPr>
          <w:sz w:val="22"/>
        </w:rPr>
        <w:t>Thaiss</w:t>
      </w:r>
      <w:proofErr w:type="spellEnd"/>
    </w:p>
    <w:p>
      <w:pPr>
        <w:spacing w:after="0"/>
        <w:rPr>
          <w:sz w:val="22"/>
        </w:rPr>
      </w:pPr>
    </w:p>
    <w:p>
      <w:pPr>
        <w:spacing w:after="0"/>
        <w:rPr>
          <w:sz w:val="22"/>
        </w:rPr>
        <w:sectPr>
          <w:type w:val="continuous"/>
          <w:pgSz w:w="11900" w:h="16840"/>
          <w:pgMar w:top="1440" w:right="1800" w:bottom="1440" w:left="1800" w:header="708" w:footer="708" w:gutter="0"/>
          <w:cols w:num="2" w:space="708"/>
        </w:sectPr>
      </w:pPr>
    </w:p>
    <w:p>
      <w:pPr>
        <w:spacing w:after="0"/>
      </w:pPr>
      <w:r>
        <w:rPr>
          <w:sz w:val="22"/>
        </w:rPr>
        <w:t xml:space="preserve"> </w:t>
      </w:r>
      <w:r>
        <w:br w:type="page"/>
      </w:r>
    </w:p>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rPr>
                <w:b/>
                <w:sz w:val="28"/>
              </w:rPr>
            </w:pPr>
            <w:r>
              <w:rPr>
                <w:b/>
                <w:sz w:val="28"/>
              </w:rPr>
              <w:t>Aktuelle Lage</w:t>
            </w:r>
          </w:p>
          <w:p>
            <w:pPr>
              <w:pStyle w:val="Listenabsatz"/>
              <w:numPr>
                <w:ilvl w:val="0"/>
                <w:numId w:val="27"/>
              </w:numPr>
            </w:pPr>
            <w:r>
              <w:t xml:space="preserve">International (nur </w:t>
            </w:r>
            <w:proofErr w:type="gramStart"/>
            <w:r>
              <w:t>Freitags</w:t>
            </w:r>
            <w:proofErr w:type="gramEnd"/>
            <w:r>
              <w:t>)</w:t>
            </w:r>
          </w:p>
          <w:p>
            <w:pPr>
              <w:pStyle w:val="Listenabsatz"/>
              <w:numPr>
                <w:ilvl w:val="1"/>
                <w:numId w:val="27"/>
              </w:numPr>
            </w:pPr>
            <w:r>
              <w:t xml:space="preserve">Fälle, Ausbreitung </w:t>
            </w:r>
          </w:p>
          <w:p>
            <w:pPr>
              <w:pStyle w:val="Listenabsatz"/>
              <w:numPr>
                <w:ilvl w:val="0"/>
                <w:numId w:val="27"/>
              </w:numPr>
            </w:pPr>
            <w:r>
              <w:t>National</w:t>
            </w:r>
          </w:p>
          <w:p>
            <w:pPr>
              <w:pStyle w:val="Listenabsatz"/>
              <w:numPr>
                <w:ilvl w:val="0"/>
                <w:numId w:val="27"/>
              </w:numPr>
            </w:pPr>
            <w:r>
              <w:t xml:space="preserve">Fallzahlen, Todesfälle, Trend (Folien </w:t>
            </w:r>
            <w:hyperlink r:id="rId14" w:history="1">
              <w:r>
                <w:rPr>
                  <w:rStyle w:val="Hyperlink"/>
                </w:rPr>
                <w:t>hier</w:t>
              </w:r>
            </w:hyperlink>
            <w:r>
              <w:t xml:space="preserve">) </w:t>
            </w:r>
          </w:p>
          <w:p>
            <w:pPr>
              <w:pStyle w:val="Listenabsatz"/>
              <w:numPr>
                <w:ilvl w:val="0"/>
                <w:numId w:val="34"/>
              </w:numPr>
              <w:spacing w:after="200"/>
              <w:rPr>
                <w:szCs w:val="22"/>
              </w:rPr>
            </w:pPr>
            <w:proofErr w:type="spellStart"/>
            <w:r>
              <w:rPr>
                <w:szCs w:val="22"/>
              </w:rPr>
              <w:t>SurvNet</w:t>
            </w:r>
            <w:proofErr w:type="spellEnd"/>
            <w:r>
              <w:rPr>
                <w:szCs w:val="22"/>
              </w:rPr>
              <w:t xml:space="preserve"> übermittelt: &gt; 2 </w:t>
            </w:r>
            <w:proofErr w:type="spellStart"/>
            <w:r>
              <w:rPr>
                <w:szCs w:val="22"/>
              </w:rPr>
              <w:t>mio</w:t>
            </w:r>
            <w:proofErr w:type="spellEnd"/>
            <w:r>
              <w:rPr>
                <w:szCs w:val="22"/>
              </w:rPr>
              <w:t xml:space="preserve"> (+7.141), davon 46.633 (2,3%) Todesfälle (+214), 7-Tage-Inzidenz 134/100.000 </w:t>
            </w:r>
            <w:proofErr w:type="spellStart"/>
            <w:r>
              <w:rPr>
                <w:szCs w:val="22"/>
              </w:rPr>
              <w:t>Einw</w:t>
            </w:r>
            <w:proofErr w:type="spellEnd"/>
            <w:r>
              <w:rPr>
                <w:szCs w:val="22"/>
              </w:rPr>
              <w:t>., Reff=1,07; 7-Tage Reff=0,93</w:t>
            </w:r>
          </w:p>
          <w:p>
            <w:pPr>
              <w:pStyle w:val="Listenabsatz"/>
              <w:numPr>
                <w:ilvl w:val="0"/>
                <w:numId w:val="34"/>
              </w:numPr>
              <w:spacing w:after="200"/>
              <w:rPr>
                <w:szCs w:val="22"/>
              </w:rPr>
            </w:pPr>
            <w:r>
              <w:rPr>
                <w:szCs w:val="22"/>
              </w:rPr>
              <w:t>Anzahl der Geimpften: 1.048.160</w:t>
            </w:r>
          </w:p>
          <w:p>
            <w:pPr>
              <w:pStyle w:val="Listenabsatz"/>
              <w:numPr>
                <w:ilvl w:val="0"/>
                <w:numId w:val="34"/>
              </w:numPr>
              <w:spacing w:after="200"/>
              <w:rPr>
                <w:szCs w:val="22"/>
              </w:rPr>
            </w:pPr>
            <w:r>
              <w:rPr>
                <w:szCs w:val="22"/>
              </w:rPr>
              <w:t>DIVI-Zahlen: leichter Rückgang, aber hohes Niveau</w:t>
            </w:r>
          </w:p>
          <w:p>
            <w:pPr>
              <w:pStyle w:val="Listenabsatz"/>
              <w:numPr>
                <w:ilvl w:val="0"/>
                <w:numId w:val="34"/>
              </w:numPr>
              <w:spacing w:after="200"/>
              <w:rPr>
                <w:szCs w:val="22"/>
              </w:rPr>
            </w:pPr>
            <w:r>
              <w:rPr>
                <w:szCs w:val="22"/>
              </w:rPr>
              <w:t xml:space="preserve">7-Tage-Inzidenzen: leichter Rückgang </w:t>
            </w:r>
          </w:p>
          <w:p>
            <w:pPr>
              <w:pStyle w:val="Listenabsatz"/>
              <w:numPr>
                <w:ilvl w:val="0"/>
                <w:numId w:val="34"/>
              </w:numPr>
              <w:spacing w:after="200"/>
              <w:rPr>
                <w:szCs w:val="22"/>
              </w:rPr>
            </w:pPr>
            <w:r>
              <w:rPr>
                <w:szCs w:val="22"/>
              </w:rPr>
              <w:t xml:space="preserve">Geografische Verteilung: In SA und TH viele Kreise mit hohen 7-Tage-Inzidenzen (&gt;100/100.000), insgesamt über 300 LK mit &gt;100/100.000; </w:t>
            </w:r>
          </w:p>
          <w:p>
            <w:pPr>
              <w:pStyle w:val="Listenabsatz"/>
              <w:numPr>
                <w:ilvl w:val="0"/>
                <w:numId w:val="34"/>
              </w:numPr>
              <w:spacing w:after="200"/>
              <w:rPr>
                <w:szCs w:val="22"/>
              </w:rPr>
            </w:pPr>
            <w:r>
              <w:rPr>
                <w:szCs w:val="22"/>
              </w:rPr>
              <w:t>Großstädte mit den höchsten 7-Tage Inzidenzen sind u.a. Nürnberg, Leipzig, Dresden, Essen, Großstädte mit Inzidenz&lt;100 sind u.a. Hamburg, Bremen und Düsseldorf</w:t>
            </w:r>
          </w:p>
          <w:p>
            <w:pPr>
              <w:pStyle w:val="Listenabsatz"/>
              <w:numPr>
                <w:ilvl w:val="0"/>
                <w:numId w:val="34"/>
              </w:numPr>
              <w:spacing w:after="200"/>
              <w:rPr>
                <w:szCs w:val="22"/>
              </w:rPr>
            </w:pPr>
            <w:r>
              <w:rPr>
                <w:szCs w:val="22"/>
              </w:rPr>
              <w:t xml:space="preserve">Fallzahlen </w:t>
            </w:r>
            <w:proofErr w:type="gramStart"/>
            <w:r>
              <w:rPr>
                <w:szCs w:val="22"/>
              </w:rPr>
              <w:t>Montags</w:t>
            </w:r>
            <w:proofErr w:type="gramEnd"/>
            <w:r>
              <w:rPr>
                <w:szCs w:val="22"/>
              </w:rPr>
              <w:t xml:space="preserve"> immer etwas niedriger, relativiert sich im Wochenverlauf; Fallzahlen leicht rückläufig</w:t>
            </w:r>
          </w:p>
          <w:p>
            <w:pPr>
              <w:pStyle w:val="Listenabsatz"/>
              <w:numPr>
                <w:ilvl w:val="0"/>
                <w:numId w:val="34"/>
              </w:numPr>
              <w:spacing w:after="200"/>
              <w:rPr>
                <w:szCs w:val="22"/>
              </w:rPr>
            </w:pPr>
            <w:r>
              <w:rPr>
                <w:szCs w:val="22"/>
              </w:rPr>
              <w:t xml:space="preserve">Diskussion: Ist der Rückstau von Meldungen aus Brandenburg behoben? Noch nicht ganz, die Nachmeldungen haben jedoch keinen </w:t>
            </w:r>
            <w:proofErr w:type="spellStart"/>
            <w:r>
              <w:rPr>
                <w:szCs w:val="22"/>
              </w:rPr>
              <w:t>Einfluß</w:t>
            </w:r>
            <w:proofErr w:type="spellEnd"/>
            <w:r>
              <w:rPr>
                <w:szCs w:val="22"/>
              </w:rPr>
              <w:t xml:space="preserve"> auf die aktuellen Fallzahlen, da die Meldungen mehr als 7 Tage zurückliegen.</w:t>
            </w:r>
          </w:p>
          <w:p>
            <w:pPr>
              <w:pStyle w:val="Listenabsatz"/>
              <w:numPr>
                <w:ilvl w:val="0"/>
                <w:numId w:val="34"/>
              </w:numPr>
              <w:spacing w:after="200"/>
              <w:rPr>
                <w:szCs w:val="22"/>
              </w:rPr>
            </w:pPr>
            <w:r>
              <w:rPr>
                <w:szCs w:val="22"/>
              </w:rPr>
              <w:t xml:space="preserve">Rheinland-Pfalz hat nur 2 Fälle gemeldet. Es soll daher ein Disclaimer auf der Internetseite erscheinen; </w:t>
            </w:r>
          </w:p>
          <w:p>
            <w:pPr>
              <w:pStyle w:val="Listenabsatz"/>
              <w:numPr>
                <w:ilvl w:val="0"/>
                <w:numId w:val="34"/>
              </w:numPr>
              <w:spacing w:after="200"/>
              <w:rPr>
                <w:szCs w:val="22"/>
              </w:rPr>
            </w:pPr>
            <w:r>
              <w:rPr>
                <w:szCs w:val="22"/>
              </w:rPr>
              <w:t xml:space="preserve">Fehlende Meldungen aus Bayern bzw. Saarland sollen nicht erwähnt werden, da dies durch die üblichen Tagesschwankungen erklärt werden kann. </w:t>
            </w:r>
          </w:p>
          <w:p>
            <w:pPr>
              <w:pStyle w:val="Listenabsatz"/>
              <w:numPr>
                <w:ilvl w:val="0"/>
                <w:numId w:val="34"/>
              </w:numPr>
              <w:spacing w:after="200"/>
              <w:rPr>
                <w:szCs w:val="22"/>
              </w:rPr>
            </w:pPr>
            <w:r>
              <w:rPr>
                <w:szCs w:val="22"/>
              </w:rPr>
              <w:t>Die aktuelle Einschätzung im Lagebericht soll angepasst werden zu einem leicht sinkenden Trend, der regional unterschiedlich ausfällt.</w:t>
            </w:r>
          </w:p>
          <w:p>
            <w:pPr>
              <w:rPr>
                <w:i/>
              </w:rPr>
            </w:pPr>
            <w:proofErr w:type="spellStart"/>
            <w:r>
              <w:rPr>
                <w:i/>
              </w:rPr>
              <w:t>ToDo</w:t>
            </w:r>
            <w:proofErr w:type="spellEnd"/>
            <w:r>
              <w:rPr>
                <w:i/>
              </w:rPr>
              <w:t>: Im Lagebericht Text zu leicht sinkenden Fallzahlen anpassen (FF LZ)</w:t>
            </w:r>
          </w:p>
          <w:p>
            <w:pPr>
              <w:rPr>
                <w:i/>
              </w:rPr>
            </w:pPr>
            <w:r>
              <w:rPr>
                <w:i/>
              </w:rPr>
              <w:t>TODO: Disclaimer zu fehlenden Meldungen auf Internetseite hinzufügen (FF Presse)</w:t>
            </w:r>
          </w:p>
          <w:p/>
        </w:tc>
        <w:tc>
          <w:tcPr>
            <w:tcW w:w="1492" w:type="dxa"/>
          </w:tcPr>
          <w:p>
            <w:pPr>
              <w:rPr>
                <w:szCs w:val="22"/>
              </w:rPr>
            </w:pPr>
          </w:p>
          <w:p>
            <w:pPr>
              <w:rPr>
                <w:szCs w:val="22"/>
              </w:rPr>
            </w:pPr>
          </w:p>
          <w:p>
            <w:pPr>
              <w:rPr>
                <w:szCs w:val="22"/>
              </w:rPr>
            </w:pPr>
          </w:p>
          <w:p>
            <w:pPr>
              <w:rPr>
                <w:szCs w:val="22"/>
              </w:rPr>
            </w:pPr>
            <w:r>
              <w:rPr>
                <w:szCs w:val="22"/>
              </w:rPr>
              <w:t>Abt. 3</w:t>
            </w:r>
          </w:p>
          <w:p>
            <w:pPr>
              <w:rPr>
                <w:sz w:val="22"/>
                <w:szCs w:val="22"/>
              </w:rPr>
            </w:pPr>
            <w:r>
              <w:rPr>
                <w:szCs w:val="22"/>
              </w:rPr>
              <w:t>(O. Hamouda)</w:t>
            </w:r>
          </w:p>
        </w:tc>
      </w:tr>
      <w:tr>
        <w:tc>
          <w:tcPr>
            <w:tcW w:w="684" w:type="dxa"/>
          </w:tcPr>
          <w:p>
            <w:r>
              <w:rPr>
                <w:b/>
              </w:rPr>
              <w:t>2</w:t>
            </w:r>
          </w:p>
        </w:tc>
        <w:tc>
          <w:tcPr>
            <w:tcW w:w="6795" w:type="dxa"/>
          </w:tcPr>
          <w:p>
            <w:pPr>
              <w:rPr>
                <w:b/>
                <w:color w:val="FF0000"/>
                <w:sz w:val="28"/>
              </w:rPr>
            </w:pPr>
            <w:r>
              <w:rPr>
                <w:b/>
                <w:sz w:val="28"/>
              </w:rPr>
              <w:t xml:space="preserve">Internationales </w:t>
            </w:r>
            <w:r>
              <w:rPr>
                <w:b/>
                <w:color w:val="FF0000"/>
                <w:sz w:val="28"/>
              </w:rPr>
              <w:t>(nur freitags)</w:t>
            </w:r>
          </w:p>
          <w:p>
            <w:pPr>
              <w:pStyle w:val="Listenabsatz"/>
              <w:numPr>
                <w:ilvl w:val="0"/>
                <w:numId w:val="28"/>
              </w:numPr>
            </w:pPr>
          </w:p>
        </w:tc>
        <w:tc>
          <w:tcPr>
            <w:tcW w:w="1492" w:type="dxa"/>
          </w:tcPr>
          <w:p>
            <w:r>
              <w:t>ZIG</w:t>
            </w:r>
          </w:p>
        </w:tc>
      </w:tr>
      <w:tr>
        <w:tc>
          <w:tcPr>
            <w:tcW w:w="684" w:type="dxa"/>
          </w:tcPr>
          <w:p>
            <w:r>
              <w:rPr>
                <w:b/>
              </w:rPr>
              <w:t>3</w:t>
            </w:r>
          </w:p>
        </w:tc>
        <w:tc>
          <w:tcPr>
            <w:tcW w:w="6795" w:type="dxa"/>
          </w:tcPr>
          <w:p>
            <w:pPr>
              <w:rPr>
                <w:color w:val="FF0000"/>
                <w:sz w:val="28"/>
              </w:rPr>
            </w:pPr>
            <w:r>
              <w:rPr>
                <w:b/>
                <w:sz w:val="28"/>
              </w:rPr>
              <w:t xml:space="preserve">Update Digitale Projekte </w:t>
            </w:r>
            <w:r>
              <w:rPr>
                <w:b/>
                <w:color w:val="FF0000"/>
                <w:sz w:val="28"/>
              </w:rPr>
              <w:t>(nur montags)</w:t>
            </w:r>
          </w:p>
          <w:p>
            <w:pPr>
              <w:rPr>
                <w:b/>
              </w:rPr>
            </w:pPr>
            <w:r>
              <w:rPr>
                <w:b/>
              </w:rPr>
              <w:t xml:space="preserve">DEA: </w:t>
            </w:r>
          </w:p>
          <w:p>
            <w:pPr>
              <w:pStyle w:val="Listenabsatz"/>
              <w:numPr>
                <w:ilvl w:val="0"/>
                <w:numId w:val="28"/>
              </w:numPr>
            </w:pPr>
            <w:r>
              <w:t xml:space="preserve">Projektfinanzierung ist gesichert </w:t>
            </w:r>
          </w:p>
          <w:p>
            <w:pPr>
              <w:pStyle w:val="Listenabsatz"/>
              <w:numPr>
                <w:ilvl w:val="0"/>
                <w:numId w:val="28"/>
              </w:numPr>
            </w:pPr>
            <w:r>
              <w:lastRenderedPageBreak/>
              <w:t xml:space="preserve">Es ist eine Integration eines digitalen Impfpasses angedacht, weitere Ideen sind in Arbeit z.B. freiwillige Angabe zum Reisegrund bzw. Angaben zu durchgeführten Tests; Aktuell gibt es viele Ideen und Wünsche (z.B. vom BMG) um das System auszubauen. </w:t>
            </w:r>
          </w:p>
          <w:p>
            <w:pPr>
              <w:pStyle w:val="Listenabsatz"/>
              <w:numPr>
                <w:ilvl w:val="0"/>
                <w:numId w:val="28"/>
              </w:numPr>
            </w:pPr>
            <w:r>
              <w:t>Aktuell ist immer noch kein Vertrag mit der Bundesdruckerei vorhanden.</w:t>
            </w:r>
          </w:p>
          <w:p>
            <w:pPr>
              <w:pStyle w:val="Listenabsatz"/>
              <w:numPr>
                <w:ilvl w:val="0"/>
                <w:numId w:val="28"/>
              </w:numPr>
            </w:pPr>
            <w:r>
              <w:t>Die DEA existiert in 14 verschiedenen Sprachen.</w:t>
            </w:r>
          </w:p>
          <w:p>
            <w:pPr>
              <w:pStyle w:val="Listenabsatz"/>
              <w:numPr>
                <w:ilvl w:val="0"/>
                <w:numId w:val="28"/>
              </w:numPr>
            </w:pPr>
            <w:r>
              <w:t>Die Kommunikation zwischen den Projektpartnern ist sehr gut</w:t>
            </w:r>
          </w:p>
          <w:p>
            <w:pPr>
              <w:pStyle w:val="Listenabsatz"/>
              <w:numPr>
                <w:ilvl w:val="0"/>
                <w:numId w:val="28"/>
              </w:numPr>
            </w:pPr>
            <w:r>
              <w:t xml:space="preserve">Fast alle GA sind an die DEA angebunden; eine Handvoll GA sind nicht angebunden, Gründe dafür werden gerade erhoben; </w:t>
            </w:r>
          </w:p>
          <w:p>
            <w:pPr>
              <w:pStyle w:val="Listenabsatz"/>
              <w:numPr>
                <w:ilvl w:val="0"/>
                <w:numId w:val="28"/>
              </w:numPr>
            </w:pPr>
            <w:r>
              <w:t>Eine Verlängerung des Vertrages mit der Post ist erfolgt</w:t>
            </w:r>
          </w:p>
          <w:p>
            <w:pPr>
              <w:rPr>
                <w:b/>
              </w:rPr>
            </w:pPr>
            <w:r>
              <w:rPr>
                <w:b/>
              </w:rPr>
              <w:t xml:space="preserve">CWA: </w:t>
            </w:r>
          </w:p>
          <w:p>
            <w:pPr>
              <w:pStyle w:val="Listenabsatz"/>
              <w:numPr>
                <w:ilvl w:val="0"/>
                <w:numId w:val="35"/>
              </w:numPr>
            </w:pPr>
            <w:r>
              <w:t xml:space="preserve">Evaluation: Fertigstellung der Kurzbefragung für diesen Monat geplant (inkl. Rücksprache </w:t>
            </w:r>
            <w:proofErr w:type="spellStart"/>
            <w:r>
              <w:t>BDfI</w:t>
            </w:r>
            <w:proofErr w:type="spellEnd"/>
            <w:r>
              <w:t>); Fragebogen ist erstellt und soll diese Woche noch intern kommentiert werden</w:t>
            </w:r>
          </w:p>
          <w:p>
            <w:pPr>
              <w:pStyle w:val="Listenabsatz"/>
              <w:numPr>
                <w:ilvl w:val="0"/>
                <w:numId w:val="28"/>
              </w:numPr>
            </w:pPr>
            <w:r>
              <w:t>Es gibt Überlegungen wie man die verschiedenen Apps noch nutzen kann. Beispielsweise eine Husten App. Das Produkt betrachtet das BMG als interessant; ggf. kann darüber im Krisenstab berichtet werden.</w:t>
            </w:r>
          </w:p>
          <w:p>
            <w:r>
              <w:rPr>
                <w:b/>
              </w:rPr>
              <w:t>Datenspende App</w:t>
            </w:r>
            <w:r>
              <w:t>:</w:t>
            </w:r>
          </w:p>
          <w:p>
            <w:pPr>
              <w:pStyle w:val="Listenabsatz"/>
              <w:numPr>
                <w:ilvl w:val="0"/>
                <w:numId w:val="28"/>
              </w:numPr>
            </w:pPr>
            <w:r>
              <w:t>Evaluation der Ergebnisse zur Fieberdetektion erfolgt</w:t>
            </w:r>
          </w:p>
          <w:p>
            <w:pPr>
              <w:pStyle w:val="Listenabsatz"/>
              <w:numPr>
                <w:ilvl w:val="0"/>
                <w:numId w:val="28"/>
              </w:numPr>
            </w:pPr>
            <w:r>
              <w:t xml:space="preserve">Der Algorithmus wurde angepasst; </w:t>
            </w:r>
            <w:proofErr w:type="spellStart"/>
            <w:r>
              <w:t>Fierberkurve</w:t>
            </w:r>
            <w:proofErr w:type="spellEnd"/>
            <w:r>
              <w:t xml:space="preserve"> passt nun besser zu COVID-Fällen</w:t>
            </w:r>
          </w:p>
          <w:p/>
        </w:tc>
        <w:tc>
          <w:tcPr>
            <w:tcW w:w="1492" w:type="dxa"/>
          </w:tcPr>
          <w:p>
            <w:r>
              <w:lastRenderedPageBreak/>
              <w:t>FG21 (P. Schmich)</w:t>
            </w:r>
          </w:p>
          <w:p/>
          <w:p/>
          <w:p/>
          <w:p/>
          <w:p/>
          <w:p/>
          <w:p/>
          <w:p/>
          <w:p/>
          <w:p/>
          <w:p/>
          <w:p/>
          <w:p/>
          <w:p/>
          <w:p/>
          <w:p/>
          <w:p/>
          <w:p/>
          <w:p/>
          <w:p/>
          <w:p/>
          <w:p/>
          <w:p/>
          <w:p/>
          <w:p/>
          <w:p>
            <w:r>
              <w:t>P4 (S. Gottwald)</w:t>
            </w:r>
          </w:p>
          <w:p/>
        </w:tc>
      </w:tr>
      <w:tr>
        <w:tc>
          <w:tcPr>
            <w:tcW w:w="684" w:type="dxa"/>
          </w:tcPr>
          <w:p>
            <w:pPr>
              <w:rPr>
                <w:b/>
              </w:rPr>
            </w:pPr>
            <w:r>
              <w:rPr>
                <w:b/>
              </w:rPr>
              <w:lastRenderedPageBreak/>
              <w:t>4</w:t>
            </w:r>
          </w:p>
        </w:tc>
        <w:tc>
          <w:tcPr>
            <w:tcW w:w="6795" w:type="dxa"/>
          </w:tcPr>
          <w:p>
            <w:pPr>
              <w:rPr>
                <w:b/>
                <w:sz w:val="28"/>
              </w:rPr>
            </w:pPr>
            <w:r>
              <w:rPr>
                <w:b/>
                <w:sz w:val="28"/>
              </w:rPr>
              <w:t>Aktuelle Risikobewertung</w:t>
            </w:r>
          </w:p>
          <w:p>
            <w:pPr>
              <w:pStyle w:val="Listenabsatz"/>
              <w:numPr>
                <w:ilvl w:val="0"/>
                <w:numId w:val="37"/>
              </w:numPr>
            </w:pPr>
            <w:r>
              <w:t>Nicht besprochen</w:t>
            </w:r>
          </w:p>
          <w:p>
            <w:pPr>
              <w:rPr>
                <w:sz w:val="22"/>
                <w:szCs w:val="22"/>
              </w:rPr>
            </w:pPr>
          </w:p>
        </w:tc>
        <w:tc>
          <w:tcPr>
            <w:tcW w:w="1492" w:type="dxa"/>
          </w:tcPr>
          <w:p>
            <w:pPr>
              <w:rPr>
                <w:szCs w:val="22"/>
              </w:rPr>
            </w:pPr>
          </w:p>
          <w:p>
            <w:pPr>
              <w:rPr>
                <w:sz w:val="22"/>
                <w:szCs w:val="22"/>
              </w:rPr>
            </w:pPr>
            <w:r>
              <w:rPr>
                <w:szCs w:val="22"/>
              </w:rPr>
              <w:t>Alle</w:t>
            </w:r>
          </w:p>
        </w:tc>
      </w:tr>
      <w:tr>
        <w:trPr>
          <w:trHeight w:val="518"/>
        </w:trPr>
        <w:tc>
          <w:tcPr>
            <w:tcW w:w="684" w:type="dxa"/>
          </w:tcPr>
          <w:p>
            <w:pPr>
              <w:rPr>
                <w:b/>
              </w:rPr>
            </w:pPr>
            <w:r>
              <w:rPr>
                <w:b/>
              </w:rPr>
              <w:t>5</w:t>
            </w:r>
          </w:p>
        </w:tc>
        <w:tc>
          <w:tcPr>
            <w:tcW w:w="6795" w:type="dxa"/>
          </w:tcPr>
          <w:p>
            <w:pPr>
              <w:rPr>
                <w:b/>
                <w:sz w:val="28"/>
                <w:szCs w:val="28"/>
              </w:rPr>
            </w:pPr>
            <w:r>
              <w:rPr>
                <w:b/>
                <w:sz w:val="28"/>
                <w:szCs w:val="28"/>
              </w:rPr>
              <w:t>Kommunikation</w:t>
            </w:r>
          </w:p>
          <w:p>
            <w:pPr>
              <w:rPr>
                <w:szCs w:val="22"/>
              </w:rPr>
            </w:pPr>
            <w:proofErr w:type="spellStart"/>
            <w:r>
              <w:rPr>
                <w:b/>
                <w:szCs w:val="22"/>
              </w:rPr>
              <w:t>BzGA</w:t>
            </w:r>
            <w:proofErr w:type="spellEnd"/>
            <w:r>
              <w:rPr>
                <w:szCs w:val="22"/>
              </w:rPr>
              <w:t>:</w:t>
            </w:r>
          </w:p>
          <w:p>
            <w:pPr>
              <w:pStyle w:val="Listenabsatz"/>
              <w:numPr>
                <w:ilvl w:val="0"/>
                <w:numId w:val="28"/>
              </w:numPr>
              <w:rPr>
                <w:szCs w:val="22"/>
              </w:rPr>
            </w:pPr>
            <w:r>
              <w:rPr>
                <w:szCs w:val="22"/>
              </w:rPr>
              <w:t xml:space="preserve">Im Nachgang zur Diskussion am Freitag: Informationen zu FFP2 Masken wird auf Aktualität geprüft. </w:t>
            </w:r>
          </w:p>
          <w:p>
            <w:pPr>
              <w:pStyle w:val="Listenabsatz"/>
              <w:numPr>
                <w:ilvl w:val="0"/>
                <w:numId w:val="28"/>
              </w:numPr>
              <w:rPr>
                <w:szCs w:val="22"/>
              </w:rPr>
            </w:pPr>
            <w:r>
              <w:rPr>
                <w:szCs w:val="22"/>
              </w:rPr>
              <w:t xml:space="preserve">Statt Alltagsmaske soll zukünftig nur von Maske gesprochen werden </w:t>
            </w:r>
          </w:p>
          <w:p>
            <w:pPr>
              <w:pStyle w:val="Listenabsatz"/>
              <w:numPr>
                <w:ilvl w:val="0"/>
                <w:numId w:val="28"/>
              </w:numPr>
              <w:rPr>
                <w:szCs w:val="22"/>
              </w:rPr>
            </w:pPr>
            <w:r>
              <w:rPr>
                <w:szCs w:val="22"/>
              </w:rPr>
              <w:t>Es erfolgt ein Hinweis darüber, dass Personen, die sich im Umkreis von Kranken (im häuslichen Umfeld) bewegen es vermeiden sollen zur Arbeit zu gehen und Kontakte zu reduzieren</w:t>
            </w:r>
          </w:p>
          <w:p>
            <w:pPr>
              <w:pStyle w:val="Listenabsatz"/>
              <w:rPr>
                <w:szCs w:val="22"/>
              </w:rPr>
            </w:pPr>
          </w:p>
          <w:p>
            <w:pPr>
              <w:pStyle w:val="Listenabsatz"/>
              <w:ind w:left="0"/>
              <w:rPr>
                <w:szCs w:val="22"/>
              </w:rPr>
            </w:pPr>
            <w:r>
              <w:rPr>
                <w:b/>
                <w:szCs w:val="22"/>
              </w:rPr>
              <w:t>Presse</w:t>
            </w:r>
            <w:r>
              <w:rPr>
                <w:szCs w:val="22"/>
              </w:rPr>
              <w:t xml:space="preserve">: </w:t>
            </w:r>
          </w:p>
          <w:p>
            <w:pPr>
              <w:pStyle w:val="Listenabsatz"/>
              <w:numPr>
                <w:ilvl w:val="0"/>
                <w:numId w:val="38"/>
              </w:numPr>
              <w:rPr>
                <w:szCs w:val="22"/>
              </w:rPr>
            </w:pPr>
            <w:r>
              <w:rPr>
                <w:szCs w:val="22"/>
              </w:rPr>
              <w:t>siehe Punkt FAQ</w:t>
            </w:r>
          </w:p>
          <w:p>
            <w:pPr>
              <w:pStyle w:val="Listenabsatz"/>
              <w:rPr>
                <w:szCs w:val="22"/>
              </w:rPr>
            </w:pPr>
          </w:p>
          <w:p>
            <w:pPr>
              <w:pStyle w:val="Listenabsatz"/>
              <w:numPr>
                <w:ilvl w:val="0"/>
                <w:numId w:val="38"/>
              </w:numPr>
              <w:rPr>
                <w:sz w:val="22"/>
                <w:szCs w:val="22"/>
              </w:rPr>
            </w:pPr>
            <w:r>
              <w:rPr>
                <w:szCs w:val="22"/>
              </w:rPr>
              <w:lastRenderedPageBreak/>
              <w:t>Diskussion: Sollte das Thema Kommunikationskampagne noch bei dem Treffen der Ministerpräsidenten erwähnt werden? Punkte der Diskussion wurden am Freitag ans BMG weitergegen. Hr. Schaade wird den Bericht an Hr. Wieler als Hintergrundinformation schicken.</w:t>
            </w:r>
          </w:p>
          <w:p>
            <w:pPr>
              <w:rPr>
                <w:sz w:val="22"/>
                <w:szCs w:val="22"/>
              </w:rPr>
            </w:pPr>
          </w:p>
        </w:tc>
        <w:tc>
          <w:tcPr>
            <w:tcW w:w="1492" w:type="dxa"/>
          </w:tcPr>
          <w:p>
            <w:pPr>
              <w:rPr>
                <w:szCs w:val="22"/>
              </w:rPr>
            </w:pPr>
          </w:p>
          <w:p>
            <w:pPr>
              <w:rPr>
                <w:szCs w:val="22"/>
              </w:rPr>
            </w:pPr>
            <w:proofErr w:type="spellStart"/>
            <w:r>
              <w:rPr>
                <w:szCs w:val="22"/>
              </w:rPr>
              <w:t>BzGA</w:t>
            </w:r>
            <w:proofErr w:type="spellEnd"/>
            <w:r>
              <w:rPr>
                <w:szCs w:val="22"/>
              </w:rPr>
              <w:t xml:space="preserve"> (H. Thais)</w:t>
            </w:r>
          </w:p>
          <w:p>
            <w:pPr>
              <w:rPr>
                <w:sz w:val="22"/>
                <w:szCs w:val="22"/>
              </w:rPr>
            </w:pPr>
          </w:p>
        </w:tc>
      </w:tr>
      <w:tr>
        <w:tc>
          <w:tcPr>
            <w:tcW w:w="684" w:type="dxa"/>
          </w:tcPr>
          <w:p>
            <w:pPr>
              <w:rPr>
                <w:b/>
              </w:rPr>
            </w:pPr>
            <w:r>
              <w:rPr>
                <w:b/>
              </w:rPr>
              <w:t>6</w:t>
            </w:r>
          </w:p>
        </w:tc>
        <w:tc>
          <w:tcPr>
            <w:tcW w:w="6795" w:type="dxa"/>
          </w:tcPr>
          <w:p>
            <w:r>
              <w:rPr>
                <w:b/>
                <w:sz w:val="28"/>
              </w:rPr>
              <w:t>Neues aus dem BMG</w:t>
            </w:r>
          </w:p>
          <w:p>
            <w:pPr>
              <w:pStyle w:val="Listenabsatz"/>
              <w:numPr>
                <w:ilvl w:val="0"/>
                <w:numId w:val="29"/>
              </w:numPr>
              <w:rPr>
                <w:b/>
              </w:rPr>
            </w:pPr>
            <w:r>
              <w:t>Nicht besprochen</w:t>
            </w:r>
          </w:p>
        </w:tc>
        <w:tc>
          <w:tcPr>
            <w:tcW w:w="1492" w:type="dxa"/>
          </w:tcPr>
          <w:p>
            <w:r>
              <w:t>BMG</w:t>
            </w:r>
          </w:p>
        </w:tc>
      </w:tr>
      <w:tr>
        <w:tc>
          <w:tcPr>
            <w:tcW w:w="684" w:type="dxa"/>
          </w:tcPr>
          <w:p>
            <w:pPr>
              <w:rPr>
                <w:b/>
              </w:rPr>
            </w:pPr>
            <w:r>
              <w:rPr>
                <w:b/>
              </w:rPr>
              <w:t>7</w:t>
            </w:r>
          </w:p>
        </w:tc>
        <w:tc>
          <w:tcPr>
            <w:tcW w:w="6795" w:type="dxa"/>
          </w:tcPr>
          <w:p>
            <w:pPr>
              <w:rPr>
                <w:b/>
                <w:sz w:val="28"/>
              </w:rPr>
            </w:pPr>
            <w:r>
              <w:rPr>
                <w:b/>
                <w:sz w:val="28"/>
              </w:rPr>
              <w:t>Strategie Fragen</w:t>
            </w:r>
          </w:p>
          <w:p>
            <w:pPr>
              <w:pStyle w:val="Listenabsatz"/>
              <w:numPr>
                <w:ilvl w:val="0"/>
                <w:numId w:val="31"/>
              </w:numPr>
              <w:rPr>
                <w:b/>
              </w:rPr>
            </w:pPr>
            <w:r>
              <w:rPr>
                <w:b/>
              </w:rPr>
              <w:t>Allgemein</w:t>
            </w:r>
          </w:p>
          <w:p>
            <w:pPr>
              <w:pStyle w:val="Listenabsatz"/>
              <w:numPr>
                <w:ilvl w:val="0"/>
                <w:numId w:val="24"/>
              </w:numPr>
            </w:pPr>
            <w:r>
              <w:t xml:space="preserve">Positionspapier: Zero COVID (Dokument </w:t>
            </w:r>
            <w:hyperlink r:id="rId15" w:history="1">
              <w:r>
                <w:rPr>
                  <w:rStyle w:val="Hyperlink"/>
                </w:rPr>
                <w:t>hier</w:t>
              </w:r>
            </w:hyperlink>
            <w:r>
              <w:t>)</w:t>
            </w:r>
          </w:p>
          <w:p>
            <w:pPr>
              <w:pStyle w:val="Listenabsatz"/>
              <w:numPr>
                <w:ilvl w:val="0"/>
                <w:numId w:val="24"/>
              </w:numPr>
            </w:pPr>
            <w:r>
              <w:t xml:space="preserve">Ziel des Dokumentes ist es in Deutschland Null SARS-CoV-2 Fälle zu erreichen. Wie ist die Position des RKI zu diesem Papier? </w:t>
            </w:r>
          </w:p>
          <w:p>
            <w:pPr>
              <w:pStyle w:val="Listenabsatz"/>
              <w:numPr>
                <w:ilvl w:val="0"/>
                <w:numId w:val="24"/>
              </w:numPr>
            </w:pPr>
            <w:r>
              <w:t xml:space="preserve">Diskussion: </w:t>
            </w:r>
          </w:p>
          <w:p>
            <w:pPr>
              <w:pStyle w:val="Listenabsatz"/>
              <w:numPr>
                <w:ilvl w:val="1"/>
                <w:numId w:val="24"/>
              </w:numPr>
            </w:pPr>
            <w:r>
              <w:t xml:space="preserve">Die getroffenen Annahmen sind für Deutschland nicht zu erzielen; vorgeschlagenen Maßnahmen sind auch jetzt schon vorhanden; Wichtig </w:t>
            </w:r>
            <w:proofErr w:type="gramStart"/>
            <w:r>
              <w:t>wäre</w:t>
            </w:r>
            <w:proofErr w:type="gramEnd"/>
            <w:r>
              <w:t xml:space="preserve"> schon jetzt die konsequente Umsetzung und Überwachung der empfohlenen Maßnahmen; Der vorgeschlagene Grad der Einschränkung des Grenzverkehrs ist in Deutschland nicht umsetzbar;</w:t>
            </w:r>
          </w:p>
          <w:p>
            <w:pPr>
              <w:pStyle w:val="Listenabsatz"/>
              <w:numPr>
                <w:ilvl w:val="1"/>
                <w:numId w:val="24"/>
              </w:numPr>
            </w:pPr>
            <w:r>
              <w:t xml:space="preserve">Problematisch wäre der mögliche erneute Anstieg nach einem sehr harten Lockdown (siehe Irland), </w:t>
            </w:r>
          </w:p>
          <w:p>
            <w:pPr>
              <w:pStyle w:val="Listenabsatz"/>
              <w:numPr>
                <w:ilvl w:val="1"/>
                <w:numId w:val="24"/>
              </w:numPr>
            </w:pPr>
            <w:r>
              <w:t xml:space="preserve">Es sollte eher die Kontrolle der Pandemie (Control COVID-19) im Vordergrund stehen, hin zum Übergang zu einer saisonalen Übertragung; </w:t>
            </w:r>
          </w:p>
          <w:p>
            <w:pPr>
              <w:pStyle w:val="Listenabsatz"/>
              <w:numPr>
                <w:ilvl w:val="1"/>
                <w:numId w:val="24"/>
              </w:numPr>
            </w:pPr>
            <w:r>
              <w:t xml:space="preserve">Ziele sollten nach SMART Kriterien formuliert und auch erreichbar sein; Zwischenziele wäre hilfreich z.B. keine schweren Erkrankungen, keine ungebremste Zirkulation, keine Spätfolgen, keine intensivpflichtigen Todesfälle; </w:t>
            </w:r>
          </w:p>
          <w:p>
            <w:pPr>
              <w:pStyle w:val="Listenabsatz"/>
              <w:numPr>
                <w:ilvl w:val="1"/>
                <w:numId w:val="24"/>
              </w:numPr>
            </w:pPr>
            <w:r>
              <w:t xml:space="preserve">Sollte Inzidenz und R-Wert genutzt werden um Ziele zu erreichen? Welche Werte sollten genutzt werden? Schwierig Strategie an Zahlen fest zu machen, da z. B. Meldezahlen abhängig von Teststrategie. R-Wert regional nicht verlässlich. Inzidenzwert kann als Orientierung genutzt werden, allerdings unter Berücksichtigung der lokalen Begebenheiten; Eine angemessene Reaktion auf lokaler Ebene ist notwendig; </w:t>
            </w:r>
          </w:p>
          <w:p>
            <w:pPr>
              <w:pStyle w:val="Listenabsatz"/>
              <w:numPr>
                <w:ilvl w:val="1"/>
                <w:numId w:val="24"/>
              </w:numPr>
            </w:pPr>
            <w:r>
              <w:t>Konsens: dieses Positionspapier nicht zu unterstützen, sondern auf eigenes Konzept und Stufenplan zu konzentrieren</w:t>
            </w:r>
          </w:p>
          <w:p>
            <w:pPr>
              <w:pStyle w:val="Listenabsatz"/>
              <w:numPr>
                <w:ilvl w:val="1"/>
                <w:numId w:val="24"/>
              </w:numPr>
            </w:pPr>
            <w:r>
              <w:lastRenderedPageBreak/>
              <w:t xml:space="preserve">RKI Konzept sollte daher um Stufenplan inkl. Vorblatt ergänzt werden </w:t>
            </w:r>
          </w:p>
          <w:p>
            <w:pPr>
              <w:ind w:left="360"/>
              <w:rPr>
                <w:i/>
              </w:rPr>
            </w:pPr>
          </w:p>
          <w:p>
            <w:pPr>
              <w:ind w:left="360"/>
              <w:rPr>
                <w:i/>
              </w:rPr>
            </w:pPr>
            <w:r>
              <w:rPr>
                <w:i/>
              </w:rPr>
              <w:t>TODO: RKI Strategiepapier klarer, prägnanter formulieren zirkulieren und aktualisieren (</w:t>
            </w:r>
            <w:proofErr w:type="gramStart"/>
            <w:r>
              <w:rPr>
                <w:i/>
              </w:rPr>
              <w:t>FF ?</w:t>
            </w:r>
            <w:proofErr w:type="gramEnd"/>
            <w:r>
              <w:rPr>
                <w:i/>
              </w:rPr>
              <w:t>) (zusammen mit Stufenplan Deadline Ende Januar)</w:t>
            </w:r>
          </w:p>
          <w:p>
            <w:pPr>
              <w:ind w:left="360"/>
              <w:rPr>
                <w:i/>
              </w:rPr>
            </w:pPr>
            <w:r>
              <w:rPr>
                <w:i/>
              </w:rPr>
              <w:t>TODO: Stufenplan überarbeiten und Vorblatt entwickeln um Maßnahmen zu erklären (</w:t>
            </w:r>
            <w:proofErr w:type="gramStart"/>
            <w:r>
              <w:rPr>
                <w:i/>
              </w:rPr>
              <w:t>FF ?</w:t>
            </w:r>
            <w:proofErr w:type="gramEnd"/>
            <w:r>
              <w:rPr>
                <w:i/>
              </w:rPr>
              <w:t>) Deadline Ende der Woche</w:t>
            </w:r>
          </w:p>
          <w:p/>
          <w:p>
            <w:pPr>
              <w:pStyle w:val="Listenabsatz"/>
              <w:numPr>
                <w:ilvl w:val="0"/>
                <w:numId w:val="24"/>
              </w:numPr>
            </w:pPr>
            <w:r>
              <w:t xml:space="preserve">Kommunikation Tschechisches Ministerium (Folien </w:t>
            </w:r>
            <w:hyperlink r:id="rId16" w:history="1">
              <w:r>
                <w:rPr>
                  <w:rStyle w:val="Hyperlink"/>
                </w:rPr>
                <w:t>hier</w:t>
              </w:r>
            </w:hyperlink>
            <w:r>
              <w:t>)</w:t>
            </w:r>
          </w:p>
          <w:p>
            <w:pPr>
              <w:pStyle w:val="Listenabsatz"/>
              <w:numPr>
                <w:ilvl w:val="1"/>
                <w:numId w:val="24"/>
              </w:numPr>
            </w:pPr>
            <w:r>
              <w:t>Information zu Aktivitäten in Tschechien über Hr. Span erhalten. Soll hier ein Antwortschreiben formuliert werden?</w:t>
            </w:r>
          </w:p>
          <w:p>
            <w:pPr>
              <w:pStyle w:val="Listenabsatz"/>
              <w:numPr>
                <w:ilvl w:val="1"/>
                <w:numId w:val="24"/>
              </w:numPr>
            </w:pPr>
            <w:r>
              <w:t>Hintergrund ist die Situation der Pendler, die durch Einreisebeschränkungen betroffen sind.</w:t>
            </w:r>
          </w:p>
          <w:p>
            <w:pPr>
              <w:pStyle w:val="Listenabsatz"/>
              <w:numPr>
                <w:ilvl w:val="1"/>
                <w:numId w:val="24"/>
              </w:numPr>
            </w:pPr>
            <w:r>
              <w:t>Vorschlag von Tschechien: Hochinzidenzgebiete regional auszuweisen und wöchentliche Antigenteste bei Pendlern durchführen</w:t>
            </w:r>
          </w:p>
          <w:p>
            <w:pPr>
              <w:pStyle w:val="Listenabsatz"/>
              <w:numPr>
                <w:ilvl w:val="1"/>
                <w:numId w:val="24"/>
              </w:numPr>
            </w:pPr>
            <w:r>
              <w:t>Konsens: Jeder grenzüberschreitende Verkehr ist ein Risiko; sinnvolles Testprinzip ist notwendig mind. 2-mal wöchentliche Testung der Pendler.</w:t>
            </w:r>
          </w:p>
          <w:p>
            <w:r>
              <w:rPr>
                <w:i/>
              </w:rPr>
              <w:t>TODO: Rücksprache mit BMG (C. Bayer), ob Antwort benötigt wird. (FF ZIG, Fr. Hahnefeld)</w:t>
            </w:r>
          </w:p>
          <w:p/>
          <w:p>
            <w:pPr>
              <w:pStyle w:val="Listenabsatz"/>
              <w:numPr>
                <w:ilvl w:val="0"/>
                <w:numId w:val="24"/>
              </w:numPr>
              <w:rPr>
                <w:b/>
              </w:rPr>
            </w:pPr>
          </w:p>
          <w:p>
            <w:pPr>
              <w:pStyle w:val="Listenabsatz"/>
              <w:numPr>
                <w:ilvl w:val="0"/>
                <w:numId w:val="31"/>
              </w:numPr>
              <w:rPr>
                <w:b/>
              </w:rPr>
            </w:pPr>
            <w:r>
              <w:rPr>
                <w:b/>
              </w:rPr>
              <w:t>RKI-intern</w:t>
            </w:r>
          </w:p>
          <w:p>
            <w:pPr>
              <w:pStyle w:val="Listenabsatz"/>
              <w:numPr>
                <w:ilvl w:val="0"/>
                <w:numId w:val="24"/>
              </w:numPr>
              <w:rPr>
                <w:b/>
              </w:rPr>
            </w:pPr>
            <w:r>
              <w:t xml:space="preserve">Überarbeitung der FAQ zu Quarantäne bei Genesenen/ Musterquarantäneverordnung (Dokument </w:t>
            </w:r>
            <w:hyperlink r:id="rId17" w:history="1">
              <w:r>
                <w:rPr>
                  <w:rStyle w:val="Hyperlink"/>
                </w:rPr>
                <w:t>hier</w:t>
              </w:r>
            </w:hyperlink>
            <w:r>
              <w:t>)</w:t>
            </w:r>
          </w:p>
          <w:p>
            <w:pPr>
              <w:pStyle w:val="Listenabsatz"/>
              <w:numPr>
                <w:ilvl w:val="1"/>
                <w:numId w:val="24"/>
              </w:numPr>
            </w:pPr>
            <w:r>
              <w:t>Wiederspruch zwischen FAQ und Musterquarantäneverordnung</w:t>
            </w:r>
          </w:p>
          <w:p>
            <w:pPr>
              <w:pStyle w:val="Listenabsatz"/>
              <w:numPr>
                <w:ilvl w:val="1"/>
                <w:numId w:val="24"/>
              </w:numPr>
            </w:pPr>
            <w:r>
              <w:t>Vorschlag der Textanpassung im Krisenstab diskutiert.</w:t>
            </w:r>
          </w:p>
          <w:p>
            <w:pPr>
              <w:pStyle w:val="Listenabsatz"/>
              <w:numPr>
                <w:ilvl w:val="1"/>
                <w:numId w:val="24"/>
              </w:numPr>
            </w:pPr>
            <w:r>
              <w:t>Konsens Widerspruch kann nicht aufgelöst werden, daher bei Fragen dazu auf entsprechende Quarantäneverordnungen verweisen, unabhängig davon, ob das vom RKI fachlich unterstützt wird.</w:t>
            </w:r>
          </w:p>
          <w:p>
            <w:pPr>
              <w:pStyle w:val="Listenabsatz"/>
              <w:numPr>
                <w:ilvl w:val="1"/>
                <w:numId w:val="24"/>
              </w:numPr>
            </w:pPr>
            <w:r>
              <w:t>Nachfrage wie man Genesung nachweist? Thema soll am Freitag den 22.1.2021 ausführlich besprochen werden</w:t>
            </w:r>
          </w:p>
          <w:p>
            <w:pPr>
              <w:pStyle w:val="Listenabsatz"/>
              <w:numPr>
                <w:ilvl w:val="0"/>
                <w:numId w:val="24"/>
              </w:numPr>
            </w:pPr>
            <w:r>
              <w:t xml:space="preserve">Überarbeitung der FAQ zu FFP2-Masken (siehe </w:t>
            </w:r>
            <w:hyperlink r:id="rId18" w:history="1">
              <w:r>
                <w:rPr>
                  <w:rStyle w:val="Hyperlink"/>
                </w:rPr>
                <w:t>hier</w:t>
              </w:r>
            </w:hyperlink>
            <w:r>
              <w:t>)</w:t>
            </w:r>
          </w:p>
          <w:p>
            <w:pPr>
              <w:pStyle w:val="Listenabsatz"/>
              <w:numPr>
                <w:ilvl w:val="1"/>
                <w:numId w:val="24"/>
              </w:numPr>
            </w:pPr>
            <w:r>
              <w:t>Änderungsvorschläge (redaktionelle und inhaltliche) wurden im Krisenstab diskutiert:</w:t>
            </w:r>
          </w:p>
          <w:p>
            <w:pPr>
              <w:pStyle w:val="Listenabsatz"/>
              <w:numPr>
                <w:ilvl w:val="1"/>
                <w:numId w:val="24"/>
              </w:numPr>
            </w:pPr>
            <w:r>
              <w:t>Wichtig Verweis auf Papiere der DGHM;</w:t>
            </w:r>
          </w:p>
          <w:p>
            <w:pPr>
              <w:pStyle w:val="Listenabsatz"/>
              <w:numPr>
                <w:ilvl w:val="1"/>
                <w:numId w:val="24"/>
              </w:numPr>
            </w:pPr>
            <w:r>
              <w:t>Keine fachliche Grundlage zur Empfehlung FFP2-Maske für die Bevölkerung vorhanden, daher Warnung vor unerwünschten Nebenwirkungen hinzufügen</w:t>
            </w:r>
          </w:p>
          <w:p>
            <w:pPr>
              <w:pStyle w:val="Listenabsatz"/>
              <w:numPr>
                <w:ilvl w:val="1"/>
                <w:numId w:val="24"/>
              </w:numPr>
            </w:pPr>
            <w:r>
              <w:lastRenderedPageBreak/>
              <w:t>Redaktionelle Änderungen und Ergebnis der Diskussion wird in Zusammenarbeit mit der Pressestelle geprüft und übernommen. P1 wird Wording überprüfen</w:t>
            </w:r>
          </w:p>
          <w:p>
            <w:pPr>
              <w:pStyle w:val="Listenabsatz"/>
              <w:numPr>
                <w:ilvl w:val="1"/>
                <w:numId w:val="24"/>
              </w:numPr>
            </w:pPr>
            <w:r>
              <w:t xml:space="preserve">Wann sollte die Änderung der FAQ veröffentlich werden? Zeitpunkt schwierig da nicht der Eindruck entstehen soll das das RKI seine FAQ aufgrund der Ministerkonferenz und der dort enthaltenen politischen Beschlüsse geändert hat. Da sich die fachlichen Argumente nicht geändert haben, Vorschlag die FAQ erst nächste Woche zu aktualisieren. </w:t>
            </w:r>
          </w:p>
          <w:p>
            <w:pPr>
              <w:pStyle w:val="Listenabsatz"/>
              <w:numPr>
                <w:ilvl w:val="1"/>
                <w:numId w:val="24"/>
              </w:numPr>
            </w:pPr>
            <w:r>
              <w:t>Konsens: FFP2 Masken werden jetzt schon von der Bevölkerung genutzt; Wichtig ist klarzustellen, dass Maske tragen nur eine Komponente ist. FAQ sollten geändert werden, wenn die Evidenz vorhanden ist, allerdings liegt im Bereich des Arbeitsschutzes schon Evidenz dazu vor, wenn diese richtig getragen wird. Endgültige Entscheidung über den Zeitpunkt der Veröffentlichung der geänderten FAQ vertagt.</w:t>
            </w:r>
          </w:p>
          <w:p>
            <w:pPr>
              <w:pStyle w:val="Listenabsatz"/>
            </w:pPr>
          </w:p>
          <w:p>
            <w:pPr>
              <w:rPr>
                <w:b/>
              </w:rPr>
            </w:pPr>
            <w:r>
              <w:rPr>
                <w:i/>
              </w:rPr>
              <w:t xml:space="preserve">TODO: telefonisch Kontakt zum LGL aufnehmen um zu klären, ob Studien in Bayern zu der Maßnahme geplant sind (FF M. </w:t>
            </w:r>
            <w:proofErr w:type="gramStart"/>
            <w:r>
              <w:rPr>
                <w:i/>
              </w:rPr>
              <w:t>an der Heiden</w:t>
            </w:r>
            <w:proofErr w:type="gramEnd"/>
            <w:r>
              <w:rPr>
                <w:i/>
              </w:rPr>
              <w:t>)</w:t>
            </w:r>
          </w:p>
        </w:tc>
        <w:tc>
          <w:tcPr>
            <w:tcW w:w="1492" w:type="dxa"/>
          </w:tcPr>
          <w:p>
            <w:r>
              <w:lastRenderedPageBreak/>
              <w:t>Alle</w:t>
            </w:r>
          </w:p>
          <w:p/>
          <w:p/>
          <w:p/>
          <w:p/>
          <w:p/>
          <w:p/>
          <w:p/>
          <w:p/>
          <w:p/>
          <w:p/>
          <w:p/>
          <w:p/>
          <w:p/>
          <w:p/>
          <w:p/>
          <w:p/>
          <w:p/>
          <w:p/>
          <w:p/>
          <w:p/>
          <w:p/>
          <w:p/>
          <w:p/>
          <w:p/>
          <w:p/>
          <w:p/>
          <w:p/>
          <w:p/>
          <w:p/>
          <w:p/>
          <w:p/>
          <w:p/>
          <w:p/>
          <w:p/>
          <w:p/>
          <w:p/>
          <w:p/>
          <w:p/>
          <w:p/>
          <w:p/>
          <w:p/>
          <w:p/>
          <w:p/>
          <w:p/>
          <w:p/>
          <w:p/>
          <w:p/>
          <w:p/>
          <w:p/>
          <w:p/>
          <w:p/>
          <w:p/>
          <w:p/>
          <w:p/>
          <w:p/>
          <w:p/>
          <w:p/>
          <w:p/>
          <w:p/>
          <w:p/>
          <w:p/>
          <w:p>
            <w:r>
              <w:t>Alle</w:t>
            </w:r>
          </w:p>
          <w:p/>
          <w:p/>
          <w:p/>
          <w:p/>
          <w:p/>
          <w:p/>
          <w:p/>
          <w:p/>
          <w:p/>
          <w:p/>
          <w:p/>
          <w:p/>
          <w:p/>
          <w:p/>
          <w:p/>
          <w:p>
            <w:r>
              <w:t xml:space="preserve">FG38 (M. </w:t>
            </w:r>
            <w:proofErr w:type="gramStart"/>
            <w:r>
              <w:t>an der Heiden</w:t>
            </w:r>
            <w:proofErr w:type="gramEnd"/>
            <w:r>
              <w:t>)</w:t>
            </w:r>
          </w:p>
          <w:p/>
        </w:tc>
      </w:tr>
      <w:tr>
        <w:tc>
          <w:tcPr>
            <w:tcW w:w="684" w:type="dxa"/>
          </w:tcPr>
          <w:p>
            <w:pPr>
              <w:rPr>
                <w:b/>
              </w:rPr>
            </w:pPr>
            <w:r>
              <w:rPr>
                <w:b/>
              </w:rPr>
              <w:lastRenderedPageBreak/>
              <w:t>8</w:t>
            </w:r>
          </w:p>
        </w:tc>
        <w:tc>
          <w:tcPr>
            <w:tcW w:w="6795" w:type="dxa"/>
          </w:tcPr>
          <w:p>
            <w:pPr>
              <w:rPr>
                <w:b/>
                <w:sz w:val="28"/>
              </w:rPr>
            </w:pPr>
            <w:r>
              <w:rPr>
                <w:b/>
                <w:sz w:val="28"/>
              </w:rPr>
              <w:t>Dokumente</w:t>
            </w:r>
          </w:p>
          <w:p>
            <w:pPr>
              <w:pStyle w:val="Listenabsatz"/>
              <w:numPr>
                <w:ilvl w:val="0"/>
                <w:numId w:val="24"/>
              </w:numPr>
              <w:rPr>
                <w:sz w:val="22"/>
                <w:szCs w:val="22"/>
              </w:rPr>
            </w:pPr>
          </w:p>
          <w:p>
            <w:pPr>
              <w:rPr>
                <w:i/>
                <w:sz w:val="22"/>
                <w:szCs w:val="22"/>
              </w:rPr>
            </w:pPr>
          </w:p>
        </w:tc>
        <w:tc>
          <w:tcPr>
            <w:tcW w:w="1492" w:type="dxa"/>
          </w:tcPr>
          <w:p>
            <w:pPr>
              <w:rPr>
                <w:sz w:val="22"/>
                <w:szCs w:val="22"/>
              </w:rPr>
            </w:pPr>
          </w:p>
          <w:p>
            <w:pPr>
              <w:rPr>
                <w:sz w:val="22"/>
                <w:szCs w:val="22"/>
              </w:rPr>
            </w:pPr>
          </w:p>
          <w:p>
            <w:pPr>
              <w:rPr>
                <w:sz w:val="22"/>
                <w:szCs w:val="22"/>
              </w:rPr>
            </w:pPr>
          </w:p>
        </w:tc>
      </w:tr>
      <w:tr>
        <w:tc>
          <w:tcPr>
            <w:tcW w:w="684" w:type="dxa"/>
          </w:tcPr>
          <w:p>
            <w:r>
              <w:t>9</w:t>
            </w:r>
          </w:p>
        </w:tc>
        <w:tc>
          <w:tcPr>
            <w:tcW w:w="6795" w:type="dxa"/>
          </w:tcPr>
          <w:p>
            <w:pPr>
              <w:rPr>
                <w:b/>
                <w:sz w:val="28"/>
              </w:rPr>
            </w:pPr>
            <w:r>
              <w:rPr>
                <w:b/>
                <w:sz w:val="28"/>
              </w:rPr>
              <w:t>Update Impfen (nur freitags)</w:t>
            </w:r>
          </w:p>
          <w:p>
            <w:pPr>
              <w:pStyle w:val="Listenabsatz"/>
              <w:numPr>
                <w:ilvl w:val="0"/>
                <w:numId w:val="24"/>
              </w:numPr>
            </w:pPr>
            <w:r>
              <w:rPr>
                <w:szCs w:val="22"/>
              </w:rPr>
              <w:t>Vorgesehenes Thema „Maßnahmen bei Geimpften und Rekonvaleszenten“ verschoben, da FG nicht mehr anwesend</w:t>
            </w:r>
          </w:p>
          <w:p/>
        </w:tc>
        <w:tc>
          <w:tcPr>
            <w:tcW w:w="1492" w:type="dxa"/>
          </w:tcPr>
          <w:p>
            <w:r>
              <w:t>FG33</w:t>
            </w:r>
          </w:p>
        </w:tc>
      </w:tr>
      <w:tr>
        <w:tc>
          <w:tcPr>
            <w:tcW w:w="684" w:type="dxa"/>
          </w:tcPr>
          <w:p>
            <w:pPr>
              <w:rPr>
                <w:b/>
              </w:rPr>
            </w:pPr>
            <w:r>
              <w:rPr>
                <w:b/>
              </w:rPr>
              <w:t>10</w:t>
            </w:r>
          </w:p>
        </w:tc>
        <w:tc>
          <w:tcPr>
            <w:tcW w:w="6795" w:type="dxa"/>
          </w:tcPr>
          <w:p>
            <w:pPr>
              <w:rPr>
                <w:b/>
                <w:sz w:val="28"/>
              </w:rPr>
            </w:pPr>
            <w:r>
              <w:rPr>
                <w:b/>
                <w:sz w:val="28"/>
              </w:rPr>
              <w:t>Labordiagnostik</w:t>
            </w:r>
          </w:p>
          <w:p>
            <w:pPr>
              <w:rPr>
                <w:b/>
              </w:rPr>
            </w:pPr>
            <w:r>
              <w:rPr>
                <w:b/>
              </w:rPr>
              <w:t>FG 17:</w:t>
            </w:r>
          </w:p>
          <w:p>
            <w:pPr>
              <w:pStyle w:val="Listenabsatz"/>
              <w:numPr>
                <w:ilvl w:val="0"/>
                <w:numId w:val="24"/>
              </w:numPr>
            </w:pPr>
            <w:r>
              <w:t xml:space="preserve">AGI Sentinel: 270 Einsendungen in den letzten 2 Wochen. 13% positiv für SARS-CoV-2, 8% positiv für </w:t>
            </w:r>
            <w:proofErr w:type="spellStart"/>
            <w:r>
              <w:t>Rhinoviren</w:t>
            </w:r>
            <w:proofErr w:type="spellEnd"/>
          </w:p>
          <w:p>
            <w:pPr>
              <w:pStyle w:val="Listenabsatz"/>
              <w:numPr>
                <w:ilvl w:val="0"/>
                <w:numId w:val="24"/>
              </w:numPr>
            </w:pPr>
            <w:r>
              <w:t>Letzte Woche fanden viele Aktivitäten u.a. zur Integrierten molekularen Surveillance (Berichterstellung, Ausbau IMS-System) statt</w:t>
            </w:r>
          </w:p>
          <w:p>
            <w:pPr>
              <w:pStyle w:val="Listenabsatz"/>
              <w:numPr>
                <w:ilvl w:val="0"/>
                <w:numId w:val="24"/>
              </w:numPr>
            </w:pPr>
            <w:r>
              <w:t xml:space="preserve">FG17 hat eine Probe der SARS-CoV-2 Variante aus Dänemark (Nerze) erhalten, angezüchtet und auch an ZBS1, sowie Friedrich </w:t>
            </w:r>
            <w:proofErr w:type="spellStart"/>
            <w:r>
              <w:t>Loeffler</w:t>
            </w:r>
            <w:proofErr w:type="spellEnd"/>
            <w:r>
              <w:t>-Institut und Paul Ehrlich Institut weitergegeben.</w:t>
            </w:r>
          </w:p>
          <w:p>
            <w:pPr>
              <w:pStyle w:val="Listenabsatz"/>
              <w:numPr>
                <w:ilvl w:val="0"/>
                <w:numId w:val="24"/>
              </w:numPr>
            </w:pPr>
            <w:r>
              <w:lastRenderedPageBreak/>
              <w:t>FG17 versucht SARS-CoV-2 Varianten, die der UK- oder Südafrika-Linie angehören, aus Patientenmaterial anzuzüchten</w:t>
            </w:r>
          </w:p>
          <w:p>
            <w:pPr>
              <w:pStyle w:val="Listenabsatz"/>
              <w:numPr>
                <w:ilvl w:val="0"/>
                <w:numId w:val="24"/>
              </w:numPr>
            </w:pPr>
            <w:r>
              <w:t>bei saisonalen Coronaviren in tropischen Klimazonen (z.B. in Ghana) sind pro Saison zwei Peaks zu beobachten</w:t>
            </w:r>
          </w:p>
          <w:p>
            <w:pPr>
              <w:rPr>
                <w:b/>
              </w:rPr>
            </w:pPr>
          </w:p>
          <w:p>
            <w:pPr>
              <w:rPr>
                <w:b/>
              </w:rPr>
            </w:pPr>
            <w:r>
              <w:rPr>
                <w:b/>
              </w:rPr>
              <w:t>ZBS1:</w:t>
            </w:r>
          </w:p>
          <w:p>
            <w:pPr>
              <w:pStyle w:val="NurText"/>
              <w:numPr>
                <w:ilvl w:val="0"/>
                <w:numId w:val="36"/>
              </w:numPr>
              <w:rPr>
                <w:rFonts w:asciiTheme="minorHAnsi" w:hAnsiTheme="minorHAnsi"/>
                <w:sz w:val="24"/>
                <w:szCs w:val="24"/>
              </w:rPr>
            </w:pPr>
            <w:r>
              <w:rPr>
                <w:rFonts w:asciiTheme="minorHAnsi" w:hAnsiTheme="minorHAnsi"/>
                <w:sz w:val="24"/>
                <w:szCs w:val="24"/>
              </w:rPr>
              <w:t>letzte Woche gab es 823 Einsendungen, davon waren 301 also 37% positiv</w:t>
            </w:r>
          </w:p>
          <w:p>
            <w:pPr>
              <w:pStyle w:val="NurText"/>
              <w:numPr>
                <w:ilvl w:val="0"/>
                <w:numId w:val="36"/>
              </w:numPr>
            </w:pPr>
            <w:r>
              <w:rPr>
                <w:rFonts w:asciiTheme="minorHAnsi" w:hAnsiTheme="minorHAnsi"/>
                <w:sz w:val="24"/>
                <w:szCs w:val="24"/>
              </w:rPr>
              <w:t>eine weitere Probe wurde per Sequenzierung als B1.1.7 Variante identifiziert. Der zuständige Einsender und das GA wurden informiert.</w:t>
            </w:r>
          </w:p>
          <w:p>
            <w:pPr>
              <w:pStyle w:val="Listenabsatz"/>
              <w:numPr>
                <w:ilvl w:val="0"/>
                <w:numId w:val="24"/>
              </w:numPr>
              <w:rPr>
                <w:sz w:val="22"/>
              </w:rPr>
            </w:pPr>
            <w:r>
              <w:t xml:space="preserve">Nachfrage: Ist etwas zur Impfstoffwirksamkeit gegenüber der brasilianischen Variante bekannt? Um diese Frage zu beantworten wird eine Probe der Variante sowie Impfseren benötigt. Entsprechende Informationen sind noch nicht verfügbar. </w:t>
            </w:r>
          </w:p>
          <w:p>
            <w:pPr>
              <w:pStyle w:val="Listenabsatz"/>
              <w:rPr>
                <w:sz w:val="22"/>
              </w:rPr>
            </w:pPr>
          </w:p>
        </w:tc>
        <w:tc>
          <w:tcPr>
            <w:tcW w:w="1492" w:type="dxa"/>
          </w:tcPr>
          <w:p>
            <w:pPr>
              <w:rPr>
                <w:szCs w:val="22"/>
              </w:rPr>
            </w:pPr>
          </w:p>
          <w:p>
            <w:pPr>
              <w:rPr>
                <w:szCs w:val="22"/>
              </w:rPr>
            </w:pPr>
            <w:r>
              <w:rPr>
                <w:szCs w:val="22"/>
              </w:rPr>
              <w:t>FG17 (T. Wolff)</w:t>
            </w:r>
          </w:p>
          <w:p>
            <w:pPr>
              <w:rPr>
                <w:szCs w:val="22"/>
              </w:rPr>
            </w:pPr>
            <w:r>
              <w:rPr>
                <w:szCs w:val="22"/>
              </w:rPr>
              <w:t xml:space="preserve"> </w:t>
            </w: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r>
              <w:rPr>
                <w:szCs w:val="22"/>
              </w:rPr>
              <w:t>ZBS1 (J. Michel)</w:t>
            </w:r>
          </w:p>
          <w:p>
            <w:pPr>
              <w:rPr>
                <w:szCs w:val="22"/>
              </w:rPr>
            </w:pPr>
          </w:p>
        </w:tc>
      </w:tr>
      <w:tr>
        <w:tc>
          <w:tcPr>
            <w:tcW w:w="684" w:type="dxa"/>
          </w:tcPr>
          <w:p>
            <w:pPr>
              <w:rPr>
                <w:b/>
              </w:rPr>
            </w:pPr>
            <w:r>
              <w:rPr>
                <w:b/>
              </w:rPr>
              <w:lastRenderedPageBreak/>
              <w:t>11</w:t>
            </w:r>
          </w:p>
        </w:tc>
        <w:tc>
          <w:tcPr>
            <w:tcW w:w="6795" w:type="dxa"/>
          </w:tcPr>
          <w:p>
            <w:pPr>
              <w:rPr>
                <w:b/>
              </w:rPr>
            </w:pPr>
            <w:r>
              <w:rPr>
                <w:b/>
              </w:rPr>
              <w:t>Klinisches Management/Entlassungsmanagement</w:t>
            </w:r>
          </w:p>
          <w:p>
            <w:pPr>
              <w:pStyle w:val="Listenabsatz"/>
              <w:numPr>
                <w:ilvl w:val="0"/>
                <w:numId w:val="24"/>
              </w:numPr>
            </w:pPr>
            <w:r>
              <w:t>Nicht besprochen</w:t>
            </w:r>
          </w:p>
        </w:tc>
        <w:tc>
          <w:tcPr>
            <w:tcW w:w="1492" w:type="dxa"/>
          </w:tcPr>
          <w:p>
            <w:r>
              <w:t>IBBS</w:t>
            </w:r>
          </w:p>
        </w:tc>
      </w:tr>
      <w:tr>
        <w:tc>
          <w:tcPr>
            <w:tcW w:w="684" w:type="dxa"/>
          </w:tcPr>
          <w:p>
            <w:pPr>
              <w:rPr>
                <w:b/>
              </w:rPr>
            </w:pPr>
            <w:r>
              <w:rPr>
                <w:b/>
              </w:rPr>
              <w:t>12</w:t>
            </w:r>
          </w:p>
        </w:tc>
        <w:tc>
          <w:tcPr>
            <w:tcW w:w="6795" w:type="dxa"/>
          </w:tcPr>
          <w:p>
            <w:pPr>
              <w:rPr>
                <w:b/>
              </w:rPr>
            </w:pPr>
            <w:r>
              <w:rPr>
                <w:b/>
              </w:rPr>
              <w:t>Maßnahmen zum Infektionsschutz</w:t>
            </w:r>
          </w:p>
          <w:p>
            <w:pPr>
              <w:pStyle w:val="Listenabsatz"/>
              <w:numPr>
                <w:ilvl w:val="0"/>
                <w:numId w:val="24"/>
              </w:numPr>
              <w:rPr>
                <w:i/>
              </w:rPr>
            </w:pPr>
            <w:r>
              <w:t>BMG-Erlass: Aktualisierte Musterquarantäneverordnung; Begründungserfordernisse</w:t>
            </w:r>
          </w:p>
          <w:p>
            <w:pPr>
              <w:pStyle w:val="Listenabsatz"/>
              <w:numPr>
                <w:ilvl w:val="0"/>
                <w:numId w:val="24"/>
              </w:numPr>
            </w:pPr>
            <w:r>
              <w:t xml:space="preserve">Kommentar zu § 3 der Verordnung: geforderte Doppeltestung (Heimatort und Zielort) hat nichts mit Quarantäne zu tun </w:t>
            </w:r>
          </w:p>
          <w:p>
            <w:pPr>
              <w:pStyle w:val="Listenabsatz"/>
              <w:numPr>
                <w:ilvl w:val="0"/>
                <w:numId w:val="24"/>
              </w:numPr>
            </w:pPr>
            <w:r>
              <w:t>Fachlich auf Papier von Kleist verweisen zu Auswirkungen der Verkürzung der Quarantäne</w:t>
            </w:r>
          </w:p>
          <w:p>
            <w:pPr>
              <w:pStyle w:val="Listenabsatz"/>
              <w:numPr>
                <w:ilvl w:val="0"/>
                <w:numId w:val="24"/>
              </w:numPr>
              <w:rPr>
                <w:i/>
              </w:rPr>
            </w:pPr>
            <w:r>
              <w:t xml:space="preserve">Textentwurf wird von M. </w:t>
            </w:r>
            <w:proofErr w:type="gramStart"/>
            <w:r>
              <w:t>an der Heiden</w:t>
            </w:r>
            <w:proofErr w:type="gramEnd"/>
            <w:r>
              <w:t xml:space="preserve"> entwickelt und an die in der Aufgabe involvierten zur Kommentierung geschickt. </w:t>
            </w:r>
          </w:p>
        </w:tc>
        <w:tc>
          <w:tcPr>
            <w:tcW w:w="1492" w:type="dxa"/>
          </w:tcPr>
          <w:p>
            <w:r>
              <w:t>Alle</w:t>
            </w:r>
          </w:p>
          <w:p>
            <w:r>
              <w:t xml:space="preserve">FG38 (M. </w:t>
            </w:r>
            <w:proofErr w:type="gramStart"/>
            <w:r>
              <w:t>an der Heiden</w:t>
            </w:r>
            <w:proofErr w:type="gramEnd"/>
            <w:r>
              <w:t>)</w:t>
            </w:r>
          </w:p>
        </w:tc>
      </w:tr>
      <w:tr>
        <w:tc>
          <w:tcPr>
            <w:tcW w:w="684" w:type="dxa"/>
          </w:tcPr>
          <w:p>
            <w:pPr>
              <w:rPr>
                <w:b/>
              </w:rPr>
            </w:pPr>
            <w:r>
              <w:rPr>
                <w:b/>
              </w:rPr>
              <w:t>13</w:t>
            </w:r>
          </w:p>
        </w:tc>
        <w:tc>
          <w:tcPr>
            <w:tcW w:w="6795" w:type="dxa"/>
          </w:tcPr>
          <w:p>
            <w:pPr>
              <w:rPr>
                <w:b/>
              </w:rPr>
            </w:pPr>
            <w:r>
              <w:rPr>
                <w:b/>
              </w:rPr>
              <w:t>Surveillance</w:t>
            </w:r>
          </w:p>
          <w:p>
            <w:pPr>
              <w:pStyle w:val="Listenabsatz"/>
              <w:numPr>
                <w:ilvl w:val="0"/>
                <w:numId w:val="24"/>
              </w:numPr>
            </w:pPr>
            <w:r>
              <w:t xml:space="preserve">Corona-KiTa-Studie (Folien </w:t>
            </w:r>
            <w:hyperlink r:id="rId19" w:history="1">
              <w:r>
                <w:rPr>
                  <w:rStyle w:val="Hyperlink"/>
                </w:rPr>
                <w:t>hier</w:t>
              </w:r>
            </w:hyperlink>
            <w:r>
              <w:t xml:space="preserve">) </w:t>
            </w:r>
          </w:p>
          <w:p>
            <w:pPr>
              <w:pStyle w:val="Listenabsatz"/>
              <w:numPr>
                <w:ilvl w:val="1"/>
                <w:numId w:val="24"/>
              </w:numPr>
              <w:rPr>
                <w:sz w:val="22"/>
                <w:szCs w:val="22"/>
              </w:rPr>
            </w:pPr>
            <w:r>
              <w:rPr>
                <w:szCs w:val="22"/>
              </w:rPr>
              <w:t xml:space="preserve">Grippe Web: </w:t>
            </w:r>
            <w:r>
              <w:t>2. Lockdown zeigt deutlichen Effekt, danach sinken die Werte deutlich; Maßnahmen zeigen einen Effekt, jedoch keine regionale Unterscheidung möglich</w:t>
            </w:r>
          </w:p>
          <w:p>
            <w:pPr>
              <w:pStyle w:val="Listenabsatz"/>
              <w:numPr>
                <w:ilvl w:val="1"/>
                <w:numId w:val="24"/>
              </w:numPr>
              <w:rPr>
                <w:sz w:val="22"/>
                <w:szCs w:val="22"/>
              </w:rPr>
            </w:pPr>
            <w:r>
              <w:t>Meldedaten nach Altersgruppen: bis auf AG 15 Jahre und älter, ist die Inzidenz sehr niedrig und die Fallzahlen sind rückläufig</w:t>
            </w:r>
          </w:p>
          <w:p>
            <w:pPr>
              <w:pStyle w:val="Listenabsatz"/>
              <w:numPr>
                <w:ilvl w:val="1"/>
                <w:numId w:val="24"/>
              </w:numPr>
            </w:pPr>
            <w:r>
              <w:t>Ausbrüche in Kindergärten: es gab viele Nachmeldungen (47 neue Ausbrüche, davon 11 in 2021) Median der betroffenen Fälle etwa bei 4 je Ausbruch, d.h. keine ganze Kita von Ausbruch betroffen</w:t>
            </w:r>
          </w:p>
          <w:p>
            <w:pPr>
              <w:pStyle w:val="Listenabsatz"/>
              <w:numPr>
                <w:ilvl w:val="1"/>
                <w:numId w:val="24"/>
              </w:numPr>
            </w:pPr>
            <w:r>
              <w:lastRenderedPageBreak/>
              <w:t xml:space="preserve">Ausbrüche in Schulen: Ausbrüche (inkl. Nachmeldungen) gleiches Niveau wie in KW 49/50 ab 51 rückläufig aufgrund von Schulschließungen, </w:t>
            </w:r>
          </w:p>
          <w:p>
            <w:pPr>
              <w:pStyle w:val="Listenabsatz"/>
              <w:numPr>
                <w:ilvl w:val="1"/>
                <w:numId w:val="24"/>
              </w:numPr>
            </w:pPr>
            <w:r>
              <w:t>Maßnahmen in Schulen und Kitas können nicht verhindern, dass es zu Ausbrüchen kommt.</w:t>
            </w:r>
          </w:p>
        </w:tc>
        <w:tc>
          <w:tcPr>
            <w:tcW w:w="1492" w:type="dxa"/>
          </w:tcPr>
          <w:p>
            <w:r>
              <w:lastRenderedPageBreak/>
              <w:t>FG32</w:t>
            </w:r>
            <w:r>
              <w:br/>
              <w:t>FG36</w:t>
            </w:r>
          </w:p>
          <w:p>
            <w:r>
              <w:t>(W. Haas)</w:t>
            </w:r>
          </w:p>
        </w:tc>
      </w:tr>
      <w:tr>
        <w:tc>
          <w:tcPr>
            <w:tcW w:w="684" w:type="dxa"/>
          </w:tcPr>
          <w:p>
            <w:pPr>
              <w:rPr>
                <w:b/>
              </w:rPr>
            </w:pPr>
            <w:r>
              <w:rPr>
                <w:b/>
              </w:rPr>
              <w:t>14</w:t>
            </w:r>
          </w:p>
        </w:tc>
        <w:tc>
          <w:tcPr>
            <w:tcW w:w="6795" w:type="dxa"/>
          </w:tcPr>
          <w:p>
            <w:pPr>
              <w:rPr>
                <w:b/>
              </w:rPr>
            </w:pPr>
            <w:r>
              <w:rPr>
                <w:b/>
              </w:rPr>
              <w:t xml:space="preserve">Transport und Grenzübergangsstellen </w:t>
            </w:r>
            <w:r>
              <w:rPr>
                <w:b/>
                <w:color w:val="FF0000"/>
              </w:rPr>
              <w:t>(nur freitags)</w:t>
            </w:r>
          </w:p>
          <w:p>
            <w:pPr>
              <w:pStyle w:val="Listenabsatz"/>
              <w:numPr>
                <w:ilvl w:val="0"/>
                <w:numId w:val="24"/>
              </w:numPr>
            </w:pPr>
          </w:p>
        </w:tc>
        <w:tc>
          <w:tcPr>
            <w:tcW w:w="1492" w:type="dxa"/>
          </w:tcPr>
          <w:p>
            <w:r>
              <w:t>FG38</w:t>
            </w:r>
          </w:p>
        </w:tc>
      </w:tr>
      <w:tr>
        <w:tc>
          <w:tcPr>
            <w:tcW w:w="684" w:type="dxa"/>
          </w:tcPr>
          <w:p>
            <w:pPr>
              <w:rPr>
                <w:b/>
              </w:rPr>
            </w:pPr>
            <w:r>
              <w:rPr>
                <w:b/>
              </w:rPr>
              <w:t>15</w:t>
            </w:r>
          </w:p>
        </w:tc>
        <w:tc>
          <w:tcPr>
            <w:tcW w:w="6795" w:type="dxa"/>
          </w:tcPr>
          <w:p>
            <w:pPr>
              <w:rPr>
                <w:b/>
              </w:rPr>
            </w:pPr>
            <w:r>
              <w:rPr>
                <w:b/>
              </w:rPr>
              <w:t xml:space="preserve">Information aus dem Lagezentrum </w:t>
            </w:r>
            <w:r>
              <w:rPr>
                <w:b/>
                <w:color w:val="FF0000"/>
              </w:rPr>
              <w:t>(nur freitags)</w:t>
            </w:r>
          </w:p>
          <w:p>
            <w:pPr>
              <w:pStyle w:val="Listenabsatz"/>
              <w:numPr>
                <w:ilvl w:val="0"/>
                <w:numId w:val="24"/>
              </w:numPr>
            </w:pPr>
            <w:r>
              <w:t xml:space="preserve"> </w:t>
            </w:r>
          </w:p>
        </w:tc>
        <w:tc>
          <w:tcPr>
            <w:tcW w:w="1492" w:type="dxa"/>
          </w:tcPr>
          <w:p>
            <w:r>
              <w:t>FG38</w:t>
            </w:r>
          </w:p>
        </w:tc>
      </w:tr>
      <w:tr>
        <w:tc>
          <w:tcPr>
            <w:tcW w:w="684" w:type="dxa"/>
          </w:tcPr>
          <w:p>
            <w:pPr>
              <w:rPr>
                <w:b/>
              </w:rPr>
            </w:pPr>
            <w:r>
              <w:rPr>
                <w:b/>
              </w:rPr>
              <w:t>16</w:t>
            </w:r>
          </w:p>
        </w:tc>
        <w:tc>
          <w:tcPr>
            <w:tcW w:w="6795" w:type="dxa"/>
          </w:tcPr>
          <w:p>
            <w:pPr>
              <w:rPr>
                <w:b/>
              </w:rPr>
            </w:pPr>
            <w:r>
              <w:rPr>
                <w:b/>
              </w:rPr>
              <w:t>Wichtige Termine</w:t>
            </w:r>
          </w:p>
          <w:p>
            <w:pPr>
              <w:pStyle w:val="Listenabsatz"/>
              <w:numPr>
                <w:ilvl w:val="0"/>
                <w:numId w:val="24"/>
              </w:numPr>
            </w:pPr>
            <w:r>
              <w:t xml:space="preserve">18.01.2021, 17 Uhr: Herr Wieler beim Expertengespräch Bundeskanzlerin und den </w:t>
            </w:r>
            <w:proofErr w:type="spellStart"/>
            <w:r>
              <w:t>MPn</w:t>
            </w:r>
            <w:proofErr w:type="spellEnd"/>
            <w:r>
              <w:t xml:space="preserve"> (Sprechzettel wird vorbereitet) </w:t>
            </w:r>
          </w:p>
          <w:p>
            <w:pPr>
              <w:pStyle w:val="Listenabsatz"/>
              <w:numPr>
                <w:ilvl w:val="0"/>
                <w:numId w:val="24"/>
              </w:numPr>
            </w:pPr>
            <w:r>
              <w:t>19.01.2021, 11 Uhr: Herr Wieler bei der Sondersitzung Ausschuss Gesundheit</w:t>
            </w:r>
          </w:p>
          <w:p>
            <w:pPr>
              <w:rPr>
                <w:b/>
              </w:rPr>
            </w:pPr>
          </w:p>
        </w:tc>
        <w:tc>
          <w:tcPr>
            <w:tcW w:w="1492" w:type="dxa"/>
          </w:tcPr>
          <w:p>
            <w:r>
              <w:t>Alle</w:t>
            </w:r>
          </w:p>
        </w:tc>
      </w:tr>
      <w:tr>
        <w:tc>
          <w:tcPr>
            <w:tcW w:w="684" w:type="dxa"/>
          </w:tcPr>
          <w:p>
            <w:pPr>
              <w:rPr>
                <w:b/>
              </w:rPr>
            </w:pPr>
            <w:r>
              <w:rPr>
                <w:b/>
              </w:rPr>
              <w:t>17</w:t>
            </w:r>
          </w:p>
        </w:tc>
        <w:tc>
          <w:tcPr>
            <w:tcW w:w="6795" w:type="dxa"/>
          </w:tcPr>
          <w:p>
            <w:pPr>
              <w:rPr>
                <w:b/>
              </w:rPr>
            </w:pPr>
            <w:r>
              <w:t>Nächste Sitzung: Mittwoch, 20.01.2021, 11:00</w:t>
            </w:r>
          </w:p>
        </w:tc>
        <w:tc>
          <w:tcPr>
            <w:tcW w:w="1492" w:type="dxa"/>
          </w:tcPr>
          <w:p/>
        </w:tc>
      </w:tr>
    </w:tbl>
    <w:p>
      <w:pPr>
        <w:spacing w:after="240" w:line="360" w:lineRule="auto"/>
      </w:pP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sz w:val="16"/>
      </w:rPr>
    </w:pPr>
    <w:r>
      <w:rPr>
        <w:color w:val="1F497D" w:themeColor="text2"/>
        <w:sz w:val="16"/>
      </w:rPr>
      <w:t>VS - NUR FÜR DEN DIENSTGEBRAUCH</w:t>
    </w:r>
    <w:r>
      <w:rPr>
        <w:color w:val="1F497D" w:themeColor="text2"/>
        <w:sz w:val="16"/>
      </w:rPr>
      <w:tab/>
    </w:r>
    <w:r>
      <w:rPr>
        <w:color w:val="1F497D" w:themeColor="text2"/>
        <w:sz w:val="16"/>
      </w:rPr>
      <w:tab/>
    </w:r>
    <w:r>
      <w:rPr>
        <w:noProof/>
        <w:color w:val="1F497D" w:themeColor="text2"/>
        <w:sz w:val="16"/>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418AF"/>
    <w:multiLevelType w:val="hybridMultilevel"/>
    <w:tmpl w:val="56186EB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766914"/>
    <w:multiLevelType w:val="hybridMultilevel"/>
    <w:tmpl w:val="D4F66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780C93"/>
    <w:multiLevelType w:val="hybridMultilevel"/>
    <w:tmpl w:val="06CAD7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4F2BC8"/>
    <w:multiLevelType w:val="hybridMultilevel"/>
    <w:tmpl w:val="972AD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4A35E7A"/>
    <w:multiLevelType w:val="hybridMultilevel"/>
    <w:tmpl w:val="8446F1D6"/>
    <w:lvl w:ilvl="0" w:tplc="66C86DBC">
      <w:start w:val="1"/>
      <w:numFmt w:val="bullet"/>
      <w:lvlText w:val="•"/>
      <w:lvlJc w:val="left"/>
      <w:pPr>
        <w:tabs>
          <w:tab w:val="num" w:pos="720"/>
        </w:tabs>
        <w:ind w:left="720" w:hanging="360"/>
      </w:pPr>
      <w:rPr>
        <w:rFonts w:ascii="Arial" w:hAnsi="Arial" w:hint="default"/>
      </w:rPr>
    </w:lvl>
    <w:lvl w:ilvl="1" w:tplc="3846569E" w:tentative="1">
      <w:start w:val="1"/>
      <w:numFmt w:val="bullet"/>
      <w:lvlText w:val="•"/>
      <w:lvlJc w:val="left"/>
      <w:pPr>
        <w:tabs>
          <w:tab w:val="num" w:pos="1440"/>
        </w:tabs>
        <w:ind w:left="1440" w:hanging="360"/>
      </w:pPr>
      <w:rPr>
        <w:rFonts w:ascii="Arial" w:hAnsi="Arial" w:hint="default"/>
      </w:rPr>
    </w:lvl>
    <w:lvl w:ilvl="2" w:tplc="4F02730E" w:tentative="1">
      <w:start w:val="1"/>
      <w:numFmt w:val="bullet"/>
      <w:lvlText w:val="•"/>
      <w:lvlJc w:val="left"/>
      <w:pPr>
        <w:tabs>
          <w:tab w:val="num" w:pos="2160"/>
        </w:tabs>
        <w:ind w:left="2160" w:hanging="360"/>
      </w:pPr>
      <w:rPr>
        <w:rFonts w:ascii="Arial" w:hAnsi="Arial" w:hint="default"/>
      </w:rPr>
    </w:lvl>
    <w:lvl w:ilvl="3" w:tplc="4AF4BFCC" w:tentative="1">
      <w:start w:val="1"/>
      <w:numFmt w:val="bullet"/>
      <w:lvlText w:val="•"/>
      <w:lvlJc w:val="left"/>
      <w:pPr>
        <w:tabs>
          <w:tab w:val="num" w:pos="2880"/>
        </w:tabs>
        <w:ind w:left="2880" w:hanging="360"/>
      </w:pPr>
      <w:rPr>
        <w:rFonts w:ascii="Arial" w:hAnsi="Arial" w:hint="default"/>
      </w:rPr>
    </w:lvl>
    <w:lvl w:ilvl="4" w:tplc="6C2C55FA" w:tentative="1">
      <w:start w:val="1"/>
      <w:numFmt w:val="bullet"/>
      <w:lvlText w:val="•"/>
      <w:lvlJc w:val="left"/>
      <w:pPr>
        <w:tabs>
          <w:tab w:val="num" w:pos="3600"/>
        </w:tabs>
        <w:ind w:left="3600" w:hanging="360"/>
      </w:pPr>
      <w:rPr>
        <w:rFonts w:ascii="Arial" w:hAnsi="Arial" w:hint="default"/>
      </w:rPr>
    </w:lvl>
    <w:lvl w:ilvl="5" w:tplc="E4925254" w:tentative="1">
      <w:start w:val="1"/>
      <w:numFmt w:val="bullet"/>
      <w:lvlText w:val="•"/>
      <w:lvlJc w:val="left"/>
      <w:pPr>
        <w:tabs>
          <w:tab w:val="num" w:pos="4320"/>
        </w:tabs>
        <w:ind w:left="4320" w:hanging="360"/>
      </w:pPr>
      <w:rPr>
        <w:rFonts w:ascii="Arial" w:hAnsi="Arial" w:hint="default"/>
      </w:rPr>
    </w:lvl>
    <w:lvl w:ilvl="6" w:tplc="DBDAB23A" w:tentative="1">
      <w:start w:val="1"/>
      <w:numFmt w:val="bullet"/>
      <w:lvlText w:val="•"/>
      <w:lvlJc w:val="left"/>
      <w:pPr>
        <w:tabs>
          <w:tab w:val="num" w:pos="5040"/>
        </w:tabs>
        <w:ind w:left="5040" w:hanging="360"/>
      </w:pPr>
      <w:rPr>
        <w:rFonts w:ascii="Arial" w:hAnsi="Arial" w:hint="default"/>
      </w:rPr>
    </w:lvl>
    <w:lvl w:ilvl="7" w:tplc="0C9E8F00" w:tentative="1">
      <w:start w:val="1"/>
      <w:numFmt w:val="bullet"/>
      <w:lvlText w:val="•"/>
      <w:lvlJc w:val="left"/>
      <w:pPr>
        <w:tabs>
          <w:tab w:val="num" w:pos="5760"/>
        </w:tabs>
        <w:ind w:left="5760" w:hanging="360"/>
      </w:pPr>
      <w:rPr>
        <w:rFonts w:ascii="Arial" w:hAnsi="Arial" w:hint="default"/>
      </w:rPr>
    </w:lvl>
    <w:lvl w:ilvl="8" w:tplc="9262473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4B81D02"/>
    <w:multiLevelType w:val="hybridMultilevel"/>
    <w:tmpl w:val="0BF653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8756EDB"/>
    <w:multiLevelType w:val="hybridMultilevel"/>
    <w:tmpl w:val="3BBAB8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5015383"/>
    <w:multiLevelType w:val="hybridMultilevel"/>
    <w:tmpl w:val="274C18AE"/>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25893374"/>
    <w:multiLevelType w:val="hybridMultilevel"/>
    <w:tmpl w:val="3BA6B364"/>
    <w:lvl w:ilvl="0" w:tplc="51523FA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A181420"/>
    <w:multiLevelType w:val="hybridMultilevel"/>
    <w:tmpl w:val="1E28660C"/>
    <w:lvl w:ilvl="0" w:tplc="30B051F8">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C3E1197"/>
    <w:multiLevelType w:val="hybridMultilevel"/>
    <w:tmpl w:val="C80E5A94"/>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C47693C"/>
    <w:multiLevelType w:val="hybridMultilevel"/>
    <w:tmpl w:val="234A4544"/>
    <w:lvl w:ilvl="0" w:tplc="D302866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DCC196C"/>
    <w:multiLevelType w:val="hybridMultilevel"/>
    <w:tmpl w:val="FB6615B0"/>
    <w:lvl w:ilvl="0" w:tplc="51523FA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4D514EE"/>
    <w:multiLevelType w:val="hybridMultilevel"/>
    <w:tmpl w:val="5504EDDC"/>
    <w:lvl w:ilvl="0" w:tplc="30B051F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6C867A3"/>
    <w:multiLevelType w:val="hybridMultilevel"/>
    <w:tmpl w:val="C6FE89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2EA5E8B"/>
    <w:multiLevelType w:val="hybridMultilevel"/>
    <w:tmpl w:val="783878C6"/>
    <w:lvl w:ilvl="0" w:tplc="C720A0A0">
      <w:start w:val="1"/>
      <w:numFmt w:val="bullet"/>
      <w:lvlText w:val=""/>
      <w:lvlJc w:val="left"/>
      <w:pPr>
        <w:tabs>
          <w:tab w:val="num" w:pos="720"/>
        </w:tabs>
        <w:ind w:left="720" w:hanging="360"/>
      </w:pPr>
      <w:rPr>
        <w:rFonts w:ascii="Wingdings" w:hAnsi="Wingdings" w:hint="default"/>
      </w:rPr>
    </w:lvl>
    <w:lvl w:ilvl="1" w:tplc="B8121BCA" w:tentative="1">
      <w:start w:val="1"/>
      <w:numFmt w:val="bullet"/>
      <w:lvlText w:val=""/>
      <w:lvlJc w:val="left"/>
      <w:pPr>
        <w:tabs>
          <w:tab w:val="num" w:pos="1440"/>
        </w:tabs>
        <w:ind w:left="1440" w:hanging="360"/>
      </w:pPr>
      <w:rPr>
        <w:rFonts w:ascii="Wingdings" w:hAnsi="Wingdings" w:hint="default"/>
      </w:rPr>
    </w:lvl>
    <w:lvl w:ilvl="2" w:tplc="54A84C86" w:tentative="1">
      <w:start w:val="1"/>
      <w:numFmt w:val="bullet"/>
      <w:lvlText w:val=""/>
      <w:lvlJc w:val="left"/>
      <w:pPr>
        <w:tabs>
          <w:tab w:val="num" w:pos="2160"/>
        </w:tabs>
        <w:ind w:left="2160" w:hanging="360"/>
      </w:pPr>
      <w:rPr>
        <w:rFonts w:ascii="Wingdings" w:hAnsi="Wingdings" w:hint="default"/>
      </w:rPr>
    </w:lvl>
    <w:lvl w:ilvl="3" w:tplc="00901294" w:tentative="1">
      <w:start w:val="1"/>
      <w:numFmt w:val="bullet"/>
      <w:lvlText w:val=""/>
      <w:lvlJc w:val="left"/>
      <w:pPr>
        <w:tabs>
          <w:tab w:val="num" w:pos="2880"/>
        </w:tabs>
        <w:ind w:left="2880" w:hanging="360"/>
      </w:pPr>
      <w:rPr>
        <w:rFonts w:ascii="Wingdings" w:hAnsi="Wingdings" w:hint="default"/>
      </w:rPr>
    </w:lvl>
    <w:lvl w:ilvl="4" w:tplc="FD94DBFC" w:tentative="1">
      <w:start w:val="1"/>
      <w:numFmt w:val="bullet"/>
      <w:lvlText w:val=""/>
      <w:lvlJc w:val="left"/>
      <w:pPr>
        <w:tabs>
          <w:tab w:val="num" w:pos="3600"/>
        </w:tabs>
        <w:ind w:left="3600" w:hanging="360"/>
      </w:pPr>
      <w:rPr>
        <w:rFonts w:ascii="Wingdings" w:hAnsi="Wingdings" w:hint="default"/>
      </w:rPr>
    </w:lvl>
    <w:lvl w:ilvl="5" w:tplc="E676C06E" w:tentative="1">
      <w:start w:val="1"/>
      <w:numFmt w:val="bullet"/>
      <w:lvlText w:val=""/>
      <w:lvlJc w:val="left"/>
      <w:pPr>
        <w:tabs>
          <w:tab w:val="num" w:pos="4320"/>
        </w:tabs>
        <w:ind w:left="4320" w:hanging="360"/>
      </w:pPr>
      <w:rPr>
        <w:rFonts w:ascii="Wingdings" w:hAnsi="Wingdings" w:hint="default"/>
      </w:rPr>
    </w:lvl>
    <w:lvl w:ilvl="6" w:tplc="C7E4F3F2" w:tentative="1">
      <w:start w:val="1"/>
      <w:numFmt w:val="bullet"/>
      <w:lvlText w:val=""/>
      <w:lvlJc w:val="left"/>
      <w:pPr>
        <w:tabs>
          <w:tab w:val="num" w:pos="5040"/>
        </w:tabs>
        <w:ind w:left="5040" w:hanging="360"/>
      </w:pPr>
      <w:rPr>
        <w:rFonts w:ascii="Wingdings" w:hAnsi="Wingdings" w:hint="default"/>
      </w:rPr>
    </w:lvl>
    <w:lvl w:ilvl="7" w:tplc="1DB4FFAC" w:tentative="1">
      <w:start w:val="1"/>
      <w:numFmt w:val="bullet"/>
      <w:lvlText w:val=""/>
      <w:lvlJc w:val="left"/>
      <w:pPr>
        <w:tabs>
          <w:tab w:val="num" w:pos="5760"/>
        </w:tabs>
        <w:ind w:left="5760" w:hanging="360"/>
      </w:pPr>
      <w:rPr>
        <w:rFonts w:ascii="Wingdings" w:hAnsi="Wingdings" w:hint="default"/>
      </w:rPr>
    </w:lvl>
    <w:lvl w:ilvl="8" w:tplc="16C2779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5F21567"/>
    <w:multiLevelType w:val="hybridMultilevel"/>
    <w:tmpl w:val="13DA05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708305E"/>
    <w:multiLevelType w:val="hybridMultilevel"/>
    <w:tmpl w:val="A4A84E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77D3A41"/>
    <w:multiLevelType w:val="hybridMultilevel"/>
    <w:tmpl w:val="7632CF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96456F5"/>
    <w:multiLevelType w:val="hybridMultilevel"/>
    <w:tmpl w:val="41CCC46C"/>
    <w:lvl w:ilvl="0" w:tplc="DA929ADE">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A3F0A78"/>
    <w:multiLevelType w:val="hybridMultilevel"/>
    <w:tmpl w:val="8F366D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B4B3169"/>
    <w:multiLevelType w:val="hybridMultilevel"/>
    <w:tmpl w:val="6C08E1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3FD59C2"/>
    <w:multiLevelType w:val="hybridMultilevel"/>
    <w:tmpl w:val="BD5623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5F0180D"/>
    <w:multiLevelType w:val="hybridMultilevel"/>
    <w:tmpl w:val="27D6C1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77E3D10"/>
    <w:multiLevelType w:val="hybridMultilevel"/>
    <w:tmpl w:val="B1325F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A57760D"/>
    <w:multiLevelType w:val="hybridMultilevel"/>
    <w:tmpl w:val="2668AE2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5CAC0447"/>
    <w:multiLevelType w:val="hybridMultilevel"/>
    <w:tmpl w:val="3148F6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0A3282F"/>
    <w:multiLevelType w:val="hybridMultilevel"/>
    <w:tmpl w:val="B9F6A81C"/>
    <w:lvl w:ilvl="0" w:tplc="04070003">
      <w:start w:val="1"/>
      <w:numFmt w:val="bullet"/>
      <w:lvlText w:val="o"/>
      <w:lvlJc w:val="left"/>
      <w:pPr>
        <w:ind w:left="360" w:hanging="360"/>
      </w:pPr>
      <w:rPr>
        <w:rFonts w:ascii="Courier New" w:hAnsi="Courier New" w:cs="Courier New" w:hint="default"/>
        <w:color w:val="auto"/>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3" w15:restartNumberingAfterBreak="0">
    <w:nsid w:val="62B33927"/>
    <w:multiLevelType w:val="hybridMultilevel"/>
    <w:tmpl w:val="A01E2C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2DA0D9F"/>
    <w:multiLevelType w:val="hybridMultilevel"/>
    <w:tmpl w:val="83168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EF029DC"/>
    <w:multiLevelType w:val="hybridMultilevel"/>
    <w:tmpl w:val="299E1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2D07176"/>
    <w:multiLevelType w:val="hybridMultilevel"/>
    <w:tmpl w:val="20105626"/>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7" w15:restartNumberingAfterBreak="0">
    <w:nsid w:val="77DB6204"/>
    <w:multiLevelType w:val="hybridMultilevel"/>
    <w:tmpl w:val="23363F30"/>
    <w:lvl w:ilvl="0" w:tplc="04070005">
      <w:start w:val="1"/>
      <w:numFmt w:val="bullet"/>
      <w:lvlText w:val=""/>
      <w:lvlJc w:val="left"/>
      <w:pPr>
        <w:ind w:left="720" w:hanging="360"/>
      </w:pPr>
      <w:rPr>
        <w:rFonts w:ascii="Wingdings" w:hAnsi="Wingdings"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26"/>
  </w:num>
  <w:num w:numId="4">
    <w:abstractNumId w:val="2"/>
  </w:num>
  <w:num w:numId="5">
    <w:abstractNumId w:val="24"/>
  </w:num>
  <w:num w:numId="6">
    <w:abstractNumId w:val="8"/>
  </w:num>
  <w:num w:numId="7">
    <w:abstractNumId w:val="27"/>
  </w:num>
  <w:num w:numId="8">
    <w:abstractNumId w:val="22"/>
  </w:num>
  <w:num w:numId="9">
    <w:abstractNumId w:val="35"/>
  </w:num>
  <w:num w:numId="10">
    <w:abstractNumId w:val="11"/>
  </w:num>
  <w:num w:numId="11">
    <w:abstractNumId w:val="1"/>
  </w:num>
  <w:num w:numId="12">
    <w:abstractNumId w:val="6"/>
  </w:num>
  <w:num w:numId="13">
    <w:abstractNumId w:val="29"/>
  </w:num>
  <w:num w:numId="14">
    <w:abstractNumId w:val="18"/>
  </w:num>
  <w:num w:numId="15">
    <w:abstractNumId w:val="5"/>
  </w:num>
  <w:num w:numId="16">
    <w:abstractNumId w:val="9"/>
  </w:num>
  <w:num w:numId="17">
    <w:abstractNumId w:val="0"/>
  </w:num>
  <w:num w:numId="18">
    <w:abstractNumId w:val="14"/>
  </w:num>
  <w:num w:numId="19">
    <w:abstractNumId w:val="10"/>
  </w:num>
  <w:num w:numId="20">
    <w:abstractNumId w:val="34"/>
  </w:num>
  <w:num w:numId="21">
    <w:abstractNumId w:val="15"/>
  </w:num>
  <w:num w:numId="22">
    <w:abstractNumId w:val="7"/>
  </w:num>
  <w:num w:numId="23">
    <w:abstractNumId w:val="13"/>
  </w:num>
  <w:num w:numId="24">
    <w:abstractNumId w:val="19"/>
  </w:num>
  <w:num w:numId="25">
    <w:abstractNumId w:val="21"/>
  </w:num>
  <w:num w:numId="26">
    <w:abstractNumId w:val="23"/>
  </w:num>
  <w:num w:numId="27">
    <w:abstractNumId w:val="36"/>
  </w:num>
  <w:num w:numId="28">
    <w:abstractNumId w:val="31"/>
  </w:num>
  <w:num w:numId="29">
    <w:abstractNumId w:val="20"/>
  </w:num>
  <w:num w:numId="30">
    <w:abstractNumId w:val="28"/>
  </w:num>
  <w:num w:numId="31">
    <w:abstractNumId w:val="12"/>
  </w:num>
  <w:num w:numId="32">
    <w:abstractNumId w:val="30"/>
  </w:num>
  <w:num w:numId="33">
    <w:abstractNumId w:val="32"/>
  </w:num>
  <w:num w:numId="34">
    <w:abstractNumId w:val="37"/>
  </w:num>
  <w:num w:numId="35">
    <w:abstractNumId w:val="4"/>
  </w:num>
  <w:num w:numId="36">
    <w:abstractNumId w:val="25"/>
  </w:num>
  <w:num w:numId="37">
    <w:abstractNumId w:val="33"/>
  </w:num>
  <w:num w:numId="38">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4300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5:docId w15:val="{165CB502-15C7-4AAD-974D-B6D894FEA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paragraph" w:styleId="StandardWeb">
    <w:name w:val="Normal (Web)"/>
    <w:basedOn w:val="Standard"/>
    <w:uiPriority w:val="99"/>
    <w:unhideWhenUsed/>
    <w:pPr>
      <w:spacing w:before="100" w:beforeAutospacing="1" w:after="100" w:afterAutospacing="1"/>
    </w:pPr>
    <w:rPr>
      <w:rFonts w:ascii="Times New Roman" w:eastAsia="Times New Roman" w:hAnsi="Times New Roman" w:cs="Times New Roman"/>
      <w:lang w:eastAsia="de-DE"/>
    </w:r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style-chat-msg-3pazj">
    <w:name w:val="style-chat-msg-3pazj"/>
    <w:basedOn w:val="Absatz-Standardschriftart"/>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550070">
      <w:bodyDiv w:val="1"/>
      <w:marLeft w:val="0"/>
      <w:marRight w:val="0"/>
      <w:marTop w:val="0"/>
      <w:marBottom w:val="0"/>
      <w:divBdr>
        <w:top w:val="none" w:sz="0" w:space="0" w:color="auto"/>
        <w:left w:val="none" w:sz="0" w:space="0" w:color="auto"/>
        <w:bottom w:val="none" w:sz="0" w:space="0" w:color="auto"/>
        <w:right w:val="none" w:sz="0" w:space="0" w:color="auto"/>
      </w:divBdr>
      <w:divsChild>
        <w:div w:id="1311788953">
          <w:marLeft w:val="547"/>
          <w:marRight w:val="0"/>
          <w:marTop w:val="86"/>
          <w:marBottom w:val="0"/>
          <w:divBdr>
            <w:top w:val="none" w:sz="0" w:space="0" w:color="auto"/>
            <w:left w:val="none" w:sz="0" w:space="0" w:color="auto"/>
            <w:bottom w:val="none" w:sz="0" w:space="0" w:color="auto"/>
            <w:right w:val="none" w:sz="0" w:space="0" w:color="auto"/>
          </w:divBdr>
        </w:div>
        <w:div w:id="1036272128">
          <w:marLeft w:val="547"/>
          <w:marRight w:val="0"/>
          <w:marTop w:val="86"/>
          <w:marBottom w:val="0"/>
          <w:divBdr>
            <w:top w:val="none" w:sz="0" w:space="0" w:color="auto"/>
            <w:left w:val="none" w:sz="0" w:space="0" w:color="auto"/>
            <w:bottom w:val="none" w:sz="0" w:space="0" w:color="auto"/>
            <w:right w:val="none" w:sz="0" w:space="0" w:color="auto"/>
          </w:divBdr>
        </w:div>
      </w:divsChild>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876358292">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108083919">
      <w:bodyDiv w:val="1"/>
      <w:marLeft w:val="0"/>
      <w:marRight w:val="0"/>
      <w:marTop w:val="0"/>
      <w:marBottom w:val="0"/>
      <w:divBdr>
        <w:top w:val="none" w:sz="0" w:space="0" w:color="auto"/>
        <w:left w:val="none" w:sz="0" w:space="0" w:color="auto"/>
        <w:bottom w:val="none" w:sz="0" w:space="0" w:color="auto"/>
        <w:right w:val="none" w:sz="0" w:space="0" w:color="auto"/>
      </w:divBdr>
    </w:div>
    <w:div w:id="1152209692">
      <w:bodyDiv w:val="1"/>
      <w:marLeft w:val="0"/>
      <w:marRight w:val="0"/>
      <w:marTop w:val="0"/>
      <w:marBottom w:val="0"/>
      <w:divBdr>
        <w:top w:val="none" w:sz="0" w:space="0" w:color="auto"/>
        <w:left w:val="none" w:sz="0" w:space="0" w:color="auto"/>
        <w:bottom w:val="none" w:sz="0" w:space="0" w:color="auto"/>
        <w:right w:val="none" w:sz="0" w:space="0" w:color="auto"/>
      </w:divBdr>
    </w:div>
    <w:div w:id="1169906391">
      <w:bodyDiv w:val="1"/>
      <w:marLeft w:val="0"/>
      <w:marRight w:val="0"/>
      <w:marTop w:val="0"/>
      <w:marBottom w:val="0"/>
      <w:divBdr>
        <w:top w:val="none" w:sz="0" w:space="0" w:color="auto"/>
        <w:left w:val="none" w:sz="0" w:space="0" w:color="auto"/>
        <w:bottom w:val="none" w:sz="0" w:space="0" w:color="auto"/>
        <w:right w:val="none" w:sz="0" w:space="0" w:color="auto"/>
      </w:divBdr>
      <w:divsChild>
        <w:div w:id="1250382489">
          <w:marLeft w:val="0"/>
          <w:marRight w:val="0"/>
          <w:marTop w:val="0"/>
          <w:marBottom w:val="0"/>
          <w:divBdr>
            <w:top w:val="none" w:sz="0" w:space="0" w:color="auto"/>
            <w:left w:val="none" w:sz="0" w:space="0" w:color="auto"/>
            <w:bottom w:val="none" w:sz="0" w:space="0" w:color="auto"/>
            <w:right w:val="none" w:sz="0" w:space="0" w:color="auto"/>
          </w:divBdr>
        </w:div>
      </w:divsChild>
    </w:div>
    <w:div w:id="1245215523">
      <w:bodyDiv w:val="1"/>
      <w:marLeft w:val="0"/>
      <w:marRight w:val="0"/>
      <w:marTop w:val="0"/>
      <w:marBottom w:val="0"/>
      <w:divBdr>
        <w:top w:val="none" w:sz="0" w:space="0" w:color="auto"/>
        <w:left w:val="none" w:sz="0" w:space="0" w:color="auto"/>
        <w:bottom w:val="none" w:sz="0" w:space="0" w:color="auto"/>
        <w:right w:val="none" w:sz="0" w:space="0" w:color="auto"/>
      </w:divBdr>
    </w:div>
    <w:div w:id="1373268384">
      <w:bodyDiv w:val="1"/>
      <w:marLeft w:val="0"/>
      <w:marRight w:val="0"/>
      <w:marTop w:val="0"/>
      <w:marBottom w:val="0"/>
      <w:divBdr>
        <w:top w:val="none" w:sz="0" w:space="0" w:color="auto"/>
        <w:left w:val="none" w:sz="0" w:space="0" w:color="auto"/>
        <w:bottom w:val="none" w:sz="0" w:space="0" w:color="auto"/>
        <w:right w:val="none" w:sz="0" w:space="0" w:color="auto"/>
      </w:divBdr>
      <w:divsChild>
        <w:div w:id="523712638">
          <w:marLeft w:val="0"/>
          <w:marRight w:val="0"/>
          <w:marTop w:val="0"/>
          <w:marBottom w:val="0"/>
          <w:divBdr>
            <w:top w:val="none" w:sz="0" w:space="0" w:color="auto"/>
            <w:left w:val="none" w:sz="0" w:space="0" w:color="auto"/>
            <w:bottom w:val="none" w:sz="0" w:space="0" w:color="auto"/>
            <w:right w:val="none" w:sz="0" w:space="0" w:color="auto"/>
          </w:divBdr>
          <w:divsChild>
            <w:div w:id="127163326">
              <w:marLeft w:val="0"/>
              <w:marRight w:val="0"/>
              <w:marTop w:val="0"/>
              <w:marBottom w:val="0"/>
              <w:divBdr>
                <w:top w:val="none" w:sz="0" w:space="0" w:color="auto"/>
                <w:left w:val="none" w:sz="0" w:space="0" w:color="auto"/>
                <w:bottom w:val="none" w:sz="0" w:space="0" w:color="auto"/>
                <w:right w:val="none" w:sz="0" w:space="0" w:color="auto"/>
              </w:divBdr>
            </w:div>
          </w:divsChild>
        </w:div>
        <w:div w:id="1165701289">
          <w:marLeft w:val="0"/>
          <w:marRight w:val="0"/>
          <w:marTop w:val="0"/>
          <w:marBottom w:val="0"/>
          <w:divBdr>
            <w:top w:val="none" w:sz="0" w:space="0" w:color="auto"/>
            <w:left w:val="none" w:sz="0" w:space="0" w:color="auto"/>
            <w:bottom w:val="none" w:sz="0" w:space="0" w:color="auto"/>
            <w:right w:val="none" w:sz="0" w:space="0" w:color="auto"/>
          </w:divBdr>
          <w:divsChild>
            <w:div w:id="15779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72779">
      <w:bodyDiv w:val="1"/>
      <w:marLeft w:val="0"/>
      <w:marRight w:val="0"/>
      <w:marTop w:val="0"/>
      <w:marBottom w:val="0"/>
      <w:divBdr>
        <w:top w:val="none" w:sz="0" w:space="0" w:color="auto"/>
        <w:left w:val="none" w:sz="0" w:space="0" w:color="auto"/>
        <w:bottom w:val="none" w:sz="0" w:space="0" w:color="auto"/>
        <w:right w:val="none" w:sz="0" w:space="0" w:color="auto"/>
      </w:divBdr>
      <w:divsChild>
        <w:div w:id="1562253569">
          <w:marLeft w:val="547"/>
          <w:marRight w:val="0"/>
          <w:marTop w:val="86"/>
          <w:marBottom w:val="0"/>
          <w:divBdr>
            <w:top w:val="none" w:sz="0" w:space="0" w:color="auto"/>
            <w:left w:val="none" w:sz="0" w:space="0" w:color="auto"/>
            <w:bottom w:val="none" w:sz="0" w:space="0" w:color="auto"/>
            <w:right w:val="none" w:sz="0" w:space="0" w:color="auto"/>
          </w:divBdr>
        </w:div>
      </w:divsChild>
    </w:div>
    <w:div w:id="1590239894">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725376029">
      <w:bodyDiv w:val="1"/>
      <w:marLeft w:val="0"/>
      <w:marRight w:val="0"/>
      <w:marTop w:val="0"/>
      <w:marBottom w:val="0"/>
      <w:divBdr>
        <w:top w:val="none" w:sz="0" w:space="0" w:color="auto"/>
        <w:left w:val="none" w:sz="0" w:space="0" w:color="auto"/>
        <w:bottom w:val="none" w:sz="0" w:space="0" w:color="auto"/>
        <w:right w:val="none" w:sz="0" w:space="0" w:color="auto"/>
      </w:divBdr>
    </w:div>
    <w:div w:id="21126293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Vorschlag%20Erg&#228;nzung%20FAQ%20zu%20FFP2-BM.docx"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AQGenesene_Quarant&#228;ne_18012021-KS.docx" TargetMode="External"/><Relationship Id="rId2" Type="http://schemas.openxmlformats.org/officeDocument/2006/relationships/numbering" Target="numbering.xml"/><Relationship Id="rId16" Type="http://schemas.openxmlformats.org/officeDocument/2006/relationships/hyperlink" Target="COVID%20in%20CR-English.ppt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Eine%20neue%20proaktive%20Zielsetzung%20fu&#776;r%20Deutschland%20zur%20Beka&#776;mpfung%20von%20SARS-CoV-2.pdf" TargetMode="External"/><Relationship Id="rId10" Type="http://schemas.openxmlformats.org/officeDocument/2006/relationships/footer" Target="footer1.xml"/><Relationship Id="rId19" Type="http://schemas.openxmlformats.org/officeDocument/2006/relationships/hyperlink" Target="CoronaKita_Krisenstab_2021-01-18.ppt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Lage-National_2021-01-18.pptx"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74FFD-6788-48BC-916C-54A753E85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1686</Words>
  <Characters>10622</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Grote, Ulrike</cp:lastModifiedBy>
  <cp:revision>19</cp:revision>
  <dcterms:created xsi:type="dcterms:W3CDTF">2021-01-18T10:07:00Z</dcterms:created>
  <dcterms:modified xsi:type="dcterms:W3CDTF">2021-05-10T14:46:00Z</dcterms:modified>
</cp:coreProperties>
</file>