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01.02</w:t>
          </w:r>
          <w:bookmarkStart w:id="0" w:name="_GoBack"/>
          <w:bookmarkEnd w:id="0"/>
          <w:r>
            <w:rPr>
              <w:i/>
              <w:sz w:val="22"/>
            </w:rPr>
            <w:t>.2021,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Webexkonferenz</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3"/>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color w:val="000000" w:themeColor="text1"/>
          <w:sz w:val="20"/>
          <w:szCs w:val="20"/>
        </w:rPr>
      </w:pPr>
      <w:r>
        <w:rPr>
          <w:color w:val="000000" w:themeColor="text1"/>
          <w:sz w:val="20"/>
          <w:szCs w:val="20"/>
        </w:rPr>
        <w:t>Lars Schaade</w:t>
      </w:r>
    </w:p>
    <w:p>
      <w:pPr>
        <w:pStyle w:val="Listenabsatz"/>
        <w:numPr>
          <w:ilvl w:val="1"/>
          <w:numId w:val="2"/>
        </w:numPr>
        <w:spacing w:after="0"/>
        <w:contextualSpacing w:val="0"/>
        <w:rPr>
          <w:color w:val="000000" w:themeColor="text1"/>
          <w:sz w:val="20"/>
          <w:szCs w:val="20"/>
        </w:rPr>
      </w:pPr>
      <w:r>
        <w:rPr>
          <w:color w:val="000000" w:themeColor="text1"/>
          <w:sz w:val="20"/>
          <w:szCs w:val="20"/>
        </w:rPr>
        <w:t>Lothar Wieler</w:t>
      </w:r>
    </w:p>
    <w:p>
      <w:pPr>
        <w:pStyle w:val="Listenabsatz"/>
        <w:numPr>
          <w:ilvl w:val="0"/>
          <w:numId w:val="2"/>
        </w:numPr>
        <w:spacing w:after="0"/>
        <w:contextualSpacing w:val="0"/>
        <w:rPr>
          <w:color w:val="000000" w:themeColor="text1"/>
          <w:sz w:val="20"/>
          <w:szCs w:val="20"/>
        </w:rPr>
      </w:pPr>
      <w:r>
        <w:rPr>
          <w:color w:val="000000" w:themeColor="text1"/>
          <w:sz w:val="20"/>
          <w:szCs w:val="20"/>
        </w:rPr>
        <w:t xml:space="preserve">Abt. 1 </w:t>
      </w:r>
    </w:p>
    <w:p>
      <w:pPr>
        <w:pStyle w:val="Listenabsatz"/>
        <w:numPr>
          <w:ilvl w:val="1"/>
          <w:numId w:val="2"/>
        </w:numPr>
        <w:spacing w:after="0"/>
        <w:contextualSpacing w:val="0"/>
        <w:rPr>
          <w:sz w:val="20"/>
          <w:szCs w:val="20"/>
        </w:rPr>
      </w:pPr>
      <w:r>
        <w:rPr>
          <w:sz w:val="20"/>
          <w:szCs w:val="20"/>
        </w:rPr>
        <w:t>Martin Mielke</w:t>
      </w:r>
    </w:p>
    <w:p>
      <w:pPr>
        <w:pStyle w:val="Listenabsatz"/>
        <w:numPr>
          <w:ilvl w:val="0"/>
          <w:numId w:val="2"/>
        </w:numPr>
        <w:spacing w:after="0"/>
        <w:contextualSpacing w:val="0"/>
        <w:rPr>
          <w:sz w:val="20"/>
          <w:szCs w:val="20"/>
        </w:rPr>
      </w:pPr>
      <w:r>
        <w:rPr>
          <w:sz w:val="20"/>
          <w:szCs w:val="20"/>
        </w:rPr>
        <w:t xml:space="preserve">Abt. 3 </w:t>
      </w:r>
    </w:p>
    <w:p>
      <w:pPr>
        <w:pStyle w:val="Listenabsatz"/>
        <w:numPr>
          <w:ilvl w:val="1"/>
          <w:numId w:val="2"/>
        </w:numPr>
        <w:spacing w:after="0"/>
        <w:contextualSpacing w:val="0"/>
        <w:rPr>
          <w:color w:val="000000" w:themeColor="text1"/>
          <w:sz w:val="20"/>
          <w:szCs w:val="20"/>
        </w:rPr>
      </w:pPr>
      <w:r>
        <w:rPr>
          <w:color w:val="000000" w:themeColor="text1"/>
          <w:sz w:val="20"/>
          <w:szCs w:val="20"/>
        </w:rPr>
        <w:t>Osamah Hamouda</w:t>
      </w:r>
    </w:p>
    <w:p>
      <w:pPr>
        <w:pStyle w:val="Listenabsatz"/>
        <w:numPr>
          <w:ilvl w:val="1"/>
          <w:numId w:val="2"/>
        </w:numPr>
        <w:spacing w:after="0"/>
        <w:contextualSpacing w:val="0"/>
        <w:rPr>
          <w:sz w:val="20"/>
          <w:szCs w:val="20"/>
        </w:rPr>
      </w:pPr>
      <w:r>
        <w:rPr>
          <w:sz w:val="20"/>
          <w:szCs w:val="20"/>
        </w:rPr>
        <w:t>Tanja Jung-Sendzik</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color w:val="000000" w:themeColor="text1"/>
          <w:sz w:val="20"/>
          <w:szCs w:val="20"/>
        </w:rPr>
      </w:pPr>
      <w:r>
        <w:rPr>
          <w:color w:val="000000" w:themeColor="text1"/>
          <w:sz w:val="20"/>
          <w:szCs w:val="20"/>
        </w:rPr>
        <w:t>Melanie Brunke</w:t>
      </w:r>
    </w:p>
    <w:p>
      <w:pPr>
        <w:pStyle w:val="Listenabsatz"/>
        <w:numPr>
          <w:ilvl w:val="1"/>
          <w:numId w:val="2"/>
        </w:numPr>
        <w:rPr>
          <w:color w:val="000000" w:themeColor="text1"/>
          <w:sz w:val="20"/>
          <w:szCs w:val="20"/>
        </w:rPr>
      </w:pPr>
      <w:r>
        <w:rPr>
          <w:color w:val="000000" w:themeColor="text1"/>
          <w:sz w:val="20"/>
          <w:szCs w:val="20"/>
        </w:rPr>
        <w:t>Mardjan Arvand</w:t>
      </w:r>
    </w:p>
    <w:p>
      <w:pPr>
        <w:pStyle w:val="Listenabsatz"/>
        <w:numPr>
          <w:ilvl w:val="0"/>
          <w:numId w:val="3"/>
        </w:numPr>
        <w:spacing w:after="0"/>
        <w:contextualSpacing w:val="0"/>
        <w:rPr>
          <w:color w:val="000000" w:themeColor="text1"/>
          <w:sz w:val="20"/>
          <w:szCs w:val="20"/>
        </w:rPr>
      </w:pPr>
      <w:r>
        <w:rPr>
          <w:color w:val="000000" w:themeColor="text1"/>
          <w:sz w:val="20"/>
          <w:szCs w:val="20"/>
        </w:rPr>
        <w:t>FG17</w:t>
      </w:r>
    </w:p>
    <w:p>
      <w:pPr>
        <w:pStyle w:val="Listenabsatz"/>
        <w:numPr>
          <w:ilvl w:val="1"/>
          <w:numId w:val="3"/>
        </w:numPr>
        <w:spacing w:after="0"/>
        <w:contextualSpacing w:val="0"/>
        <w:rPr>
          <w:color w:val="000000" w:themeColor="text1"/>
          <w:sz w:val="20"/>
          <w:szCs w:val="20"/>
        </w:rPr>
      </w:pPr>
      <w:r>
        <w:rPr>
          <w:color w:val="000000" w:themeColor="text1"/>
          <w:sz w:val="20"/>
          <w:szCs w:val="20"/>
        </w:rPr>
        <w:t xml:space="preserve">Thorsten Wolff </w:t>
      </w:r>
    </w:p>
    <w:p>
      <w:pPr>
        <w:pStyle w:val="Listenabsatz"/>
        <w:numPr>
          <w:ilvl w:val="1"/>
          <w:numId w:val="3"/>
        </w:numPr>
        <w:spacing w:after="0"/>
        <w:contextualSpacing w:val="0"/>
        <w:rPr>
          <w:color w:val="000000" w:themeColor="text1"/>
          <w:sz w:val="20"/>
          <w:szCs w:val="20"/>
        </w:rPr>
      </w:pPr>
      <w:proofErr w:type="spellStart"/>
      <w:r>
        <w:rPr>
          <w:color w:val="000000" w:themeColor="text1"/>
          <w:sz w:val="20"/>
          <w:szCs w:val="20"/>
        </w:rPr>
        <w:t>Djin-Ye</w:t>
      </w:r>
      <w:proofErr w:type="spellEnd"/>
      <w:r>
        <w:rPr>
          <w:color w:val="000000" w:themeColor="text1"/>
          <w:sz w:val="20"/>
          <w:szCs w:val="20"/>
        </w:rPr>
        <w:t xml:space="preserve"> Oh</w:t>
      </w:r>
    </w:p>
    <w:p>
      <w:pPr>
        <w:pStyle w:val="Listenabsatz"/>
        <w:numPr>
          <w:ilvl w:val="0"/>
          <w:numId w:val="3"/>
        </w:numPr>
        <w:spacing w:after="0"/>
        <w:contextualSpacing w:val="0"/>
        <w:rPr>
          <w:sz w:val="20"/>
          <w:szCs w:val="20"/>
        </w:rPr>
      </w:pPr>
      <w:r>
        <w:rPr>
          <w:sz w:val="20"/>
          <w:szCs w:val="20"/>
        </w:rPr>
        <w:t>FG 21</w:t>
      </w:r>
    </w:p>
    <w:p>
      <w:pPr>
        <w:pStyle w:val="Listenabsatz"/>
        <w:numPr>
          <w:ilvl w:val="1"/>
          <w:numId w:val="3"/>
        </w:numPr>
        <w:spacing w:after="0"/>
        <w:contextualSpacing w:val="0"/>
        <w:rPr>
          <w:color w:val="000000" w:themeColor="text1"/>
          <w:sz w:val="20"/>
          <w:szCs w:val="20"/>
        </w:rPr>
      </w:pPr>
      <w:r>
        <w:rPr>
          <w:color w:val="000000" w:themeColor="text1"/>
          <w:sz w:val="20"/>
          <w:szCs w:val="20"/>
        </w:rPr>
        <w:t>Patrick Schmich</w:t>
      </w:r>
    </w:p>
    <w:p>
      <w:pPr>
        <w:pStyle w:val="Listenabsatz"/>
        <w:numPr>
          <w:ilvl w:val="1"/>
          <w:numId w:val="3"/>
        </w:numPr>
        <w:spacing w:after="0"/>
        <w:contextualSpacing w:val="0"/>
        <w:rPr>
          <w:color w:val="000000" w:themeColor="text1"/>
          <w:sz w:val="20"/>
          <w:szCs w:val="20"/>
        </w:rPr>
      </w:pPr>
      <w:r>
        <w:rPr>
          <w:color w:val="000000" w:themeColor="text1"/>
          <w:sz w:val="20"/>
          <w:szCs w:val="20"/>
        </w:rPr>
        <w:t>Wolfgang Scheida</w:t>
      </w:r>
    </w:p>
    <w:p>
      <w:pPr>
        <w:pStyle w:val="Listenabsatz"/>
        <w:numPr>
          <w:ilvl w:val="0"/>
          <w:numId w:val="4"/>
        </w:numPr>
        <w:spacing w:after="0"/>
        <w:contextualSpacing w:val="0"/>
        <w:rPr>
          <w:sz w:val="20"/>
          <w:szCs w:val="20"/>
        </w:rPr>
      </w:pPr>
      <w:r>
        <w:rPr>
          <w:sz w:val="20"/>
          <w:szCs w:val="20"/>
        </w:rPr>
        <w:t>FG24</w:t>
      </w:r>
    </w:p>
    <w:p>
      <w:pPr>
        <w:pStyle w:val="Listenabsatz"/>
        <w:numPr>
          <w:ilvl w:val="1"/>
          <w:numId w:val="4"/>
        </w:numPr>
        <w:spacing w:after="0"/>
        <w:contextualSpacing w:val="0"/>
        <w:rPr>
          <w:sz w:val="20"/>
          <w:szCs w:val="20"/>
        </w:rPr>
      </w:pPr>
      <w:r>
        <w:rPr>
          <w:sz w:val="20"/>
          <w:szCs w:val="20"/>
        </w:rPr>
        <w:t>Thomas Ziese</w:t>
      </w:r>
    </w:p>
    <w:p>
      <w:pPr>
        <w:pStyle w:val="Listenabsatz"/>
        <w:numPr>
          <w:ilvl w:val="0"/>
          <w:numId w:val="4"/>
        </w:numPr>
        <w:spacing w:after="0"/>
        <w:contextualSpacing w:val="0"/>
        <w:rPr>
          <w:sz w:val="20"/>
          <w:szCs w:val="20"/>
        </w:rPr>
      </w:pPr>
      <w:r>
        <w:rPr>
          <w:sz w:val="20"/>
          <w:szCs w:val="20"/>
        </w:rPr>
        <w:t>FG 32</w:t>
      </w:r>
    </w:p>
    <w:p>
      <w:pPr>
        <w:pStyle w:val="Listenabsatz"/>
        <w:numPr>
          <w:ilvl w:val="1"/>
          <w:numId w:val="4"/>
        </w:numPr>
        <w:spacing w:after="0"/>
        <w:contextualSpacing w:val="0"/>
        <w:rPr>
          <w:sz w:val="20"/>
          <w:szCs w:val="20"/>
        </w:rPr>
      </w:pPr>
      <w:r>
        <w:rPr>
          <w:color w:val="000000" w:themeColor="text1"/>
          <w:sz w:val="20"/>
          <w:szCs w:val="20"/>
        </w:rPr>
        <w:t>Michaela Diercke</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color w:val="000000" w:themeColor="text1"/>
          <w:sz w:val="20"/>
          <w:szCs w:val="20"/>
        </w:rPr>
      </w:pPr>
      <w:r>
        <w:rPr>
          <w:color w:val="000000" w:themeColor="text1"/>
          <w:sz w:val="20"/>
          <w:szCs w:val="20"/>
        </w:rPr>
        <w:t>Ute Rexroth</w:t>
      </w:r>
    </w:p>
    <w:p>
      <w:pPr>
        <w:pStyle w:val="Listenabsatz"/>
        <w:numPr>
          <w:ilvl w:val="0"/>
          <w:numId w:val="2"/>
        </w:numPr>
        <w:spacing w:after="0"/>
        <w:contextualSpacing w:val="0"/>
        <w:rPr>
          <w:sz w:val="20"/>
          <w:szCs w:val="20"/>
        </w:rPr>
      </w:pPr>
      <w:r>
        <w:rPr>
          <w:sz w:val="20"/>
          <w:szCs w:val="20"/>
        </w:rPr>
        <w:t>FG 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color w:val="000000" w:themeColor="text1"/>
          <w:sz w:val="20"/>
          <w:szCs w:val="20"/>
        </w:rPr>
      </w:pPr>
      <w:r>
        <w:rPr>
          <w:color w:val="000000" w:themeColor="text1"/>
          <w:sz w:val="20"/>
          <w:szCs w:val="20"/>
        </w:rPr>
        <w:t>Walter Haas</w:t>
      </w:r>
    </w:p>
    <w:p>
      <w:pPr>
        <w:pStyle w:val="Listenabsatz"/>
        <w:numPr>
          <w:ilvl w:val="1"/>
          <w:numId w:val="2"/>
        </w:numPr>
        <w:spacing w:after="0"/>
        <w:contextualSpacing w:val="0"/>
        <w:rPr>
          <w:color w:val="000000" w:themeColor="text1"/>
          <w:sz w:val="20"/>
          <w:szCs w:val="20"/>
        </w:rPr>
      </w:pPr>
      <w:r>
        <w:rPr>
          <w:color w:val="000000" w:themeColor="text1"/>
          <w:sz w:val="20"/>
          <w:szCs w:val="20"/>
        </w:rPr>
        <w:t xml:space="preserve">Silke Buda </w:t>
      </w:r>
    </w:p>
    <w:p>
      <w:pPr>
        <w:pStyle w:val="Listenabsatz"/>
        <w:numPr>
          <w:ilvl w:val="1"/>
          <w:numId w:val="2"/>
        </w:numPr>
        <w:spacing w:after="0"/>
        <w:contextualSpacing w:val="0"/>
        <w:rPr>
          <w:color w:val="000000" w:themeColor="text1"/>
          <w:sz w:val="20"/>
          <w:szCs w:val="20"/>
        </w:rPr>
      </w:pPr>
      <w:r>
        <w:rPr>
          <w:color w:val="000000" w:themeColor="text1"/>
          <w:sz w:val="20"/>
          <w:szCs w:val="20"/>
        </w:rPr>
        <w:t>Stefan Kröger</w:t>
      </w:r>
    </w:p>
    <w:p>
      <w:pPr>
        <w:pStyle w:val="Listenabsatz"/>
        <w:numPr>
          <w:ilvl w:val="1"/>
          <w:numId w:val="2"/>
        </w:numPr>
        <w:spacing w:after="0"/>
        <w:contextualSpacing w:val="0"/>
        <w:rPr>
          <w:color w:val="000000" w:themeColor="text1"/>
          <w:sz w:val="20"/>
          <w:szCs w:val="20"/>
        </w:rPr>
      </w:pPr>
      <w:r>
        <w:rPr>
          <w:color w:val="000000" w:themeColor="text1"/>
          <w:sz w:val="20"/>
          <w:szCs w:val="20"/>
        </w:rPr>
        <w:t>Kai Schulze</w:t>
      </w:r>
    </w:p>
    <w:p>
      <w:pPr>
        <w:spacing w:after="0"/>
        <w:rPr>
          <w:color w:val="000000" w:themeColor="text1"/>
          <w:sz w:val="20"/>
          <w:szCs w:val="20"/>
        </w:rPr>
      </w:pPr>
    </w:p>
    <w:p>
      <w:pPr>
        <w:pStyle w:val="Listenabsatz"/>
        <w:numPr>
          <w:ilvl w:val="0"/>
          <w:numId w:val="3"/>
        </w:numPr>
        <w:spacing w:after="0"/>
        <w:contextualSpacing w:val="0"/>
        <w:rPr>
          <w:color w:val="000000" w:themeColor="text1"/>
          <w:sz w:val="20"/>
          <w:szCs w:val="20"/>
        </w:rPr>
      </w:pPr>
      <w:r>
        <w:rPr>
          <w:color w:val="000000" w:themeColor="text1"/>
          <w:sz w:val="20"/>
          <w:szCs w:val="20"/>
        </w:rPr>
        <w:t>FG37</w:t>
      </w:r>
    </w:p>
    <w:p>
      <w:pPr>
        <w:pStyle w:val="Listenabsatz"/>
        <w:numPr>
          <w:ilvl w:val="1"/>
          <w:numId w:val="3"/>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1"/>
          <w:numId w:val="3"/>
        </w:numPr>
        <w:spacing w:after="0"/>
        <w:contextualSpacing w:val="0"/>
        <w:rPr>
          <w:sz w:val="20"/>
          <w:szCs w:val="20"/>
        </w:rPr>
      </w:pPr>
      <w:r>
        <w:rPr>
          <w:sz w:val="20"/>
          <w:szCs w:val="20"/>
        </w:rPr>
        <w:t>Bettina Rühe</w:t>
      </w:r>
    </w:p>
    <w:p>
      <w:pPr>
        <w:pStyle w:val="Listenabsatz"/>
        <w:numPr>
          <w:ilvl w:val="0"/>
          <w:numId w:val="12"/>
        </w:numPr>
        <w:spacing w:after="0"/>
        <w:rPr>
          <w:sz w:val="20"/>
          <w:szCs w:val="20"/>
        </w:rPr>
      </w:pPr>
      <w:r>
        <w:rPr>
          <w:sz w:val="20"/>
          <w:szCs w:val="20"/>
        </w:rPr>
        <w:t>P1</w:t>
      </w:r>
    </w:p>
    <w:p>
      <w:pPr>
        <w:pStyle w:val="Listenabsatz"/>
        <w:numPr>
          <w:ilvl w:val="1"/>
          <w:numId w:val="12"/>
        </w:numPr>
        <w:rPr>
          <w:sz w:val="20"/>
          <w:szCs w:val="20"/>
        </w:rPr>
      </w:pPr>
      <w:r>
        <w:rPr>
          <w:sz w:val="20"/>
          <w:szCs w:val="20"/>
        </w:rPr>
        <w:t>Mirjam Jenny</w:t>
      </w:r>
    </w:p>
    <w:p>
      <w:pPr>
        <w:pStyle w:val="Listenabsatz"/>
        <w:numPr>
          <w:ilvl w:val="0"/>
          <w:numId w:val="12"/>
        </w:numPr>
        <w:rPr>
          <w:sz w:val="20"/>
          <w:szCs w:val="20"/>
        </w:rPr>
      </w:pPr>
      <w:r>
        <w:rPr>
          <w:sz w:val="20"/>
          <w:szCs w:val="20"/>
        </w:rPr>
        <w:t>P4</w:t>
      </w:r>
    </w:p>
    <w:p>
      <w:pPr>
        <w:pStyle w:val="Listenabsatz"/>
        <w:numPr>
          <w:ilvl w:val="1"/>
          <w:numId w:val="12"/>
        </w:numPr>
        <w:rPr>
          <w:sz w:val="20"/>
          <w:szCs w:val="20"/>
        </w:rPr>
      </w:pPr>
      <w:r>
        <w:rPr>
          <w:sz w:val="20"/>
          <w:szCs w:val="20"/>
        </w:rPr>
        <w:t>Susanne Gottwald</w:t>
      </w:r>
    </w:p>
    <w:p>
      <w:pPr>
        <w:pStyle w:val="Listenabsatz"/>
        <w:numPr>
          <w:ilvl w:val="0"/>
          <w:numId w:val="3"/>
        </w:numPr>
        <w:spacing w:after="0"/>
        <w:contextualSpacing w:val="0"/>
        <w:rPr>
          <w:sz w:val="20"/>
          <w:szCs w:val="20"/>
        </w:rPr>
      </w:pPr>
      <w:r>
        <w:rPr>
          <w:sz w:val="20"/>
          <w:szCs w:val="20"/>
        </w:rPr>
        <w:t>Presse</w:t>
      </w:r>
    </w:p>
    <w:p>
      <w:pPr>
        <w:pStyle w:val="Listenabsatz"/>
        <w:numPr>
          <w:ilvl w:val="1"/>
          <w:numId w:val="2"/>
        </w:numPr>
        <w:spacing w:after="0"/>
        <w:contextualSpacing w:val="0"/>
        <w:rPr>
          <w:color w:val="000000" w:themeColor="text1"/>
          <w:sz w:val="20"/>
          <w:szCs w:val="20"/>
        </w:rPr>
      </w:pPr>
      <w:r>
        <w:rPr>
          <w:color w:val="000000" w:themeColor="text1"/>
          <w:sz w:val="20"/>
          <w:szCs w:val="20"/>
        </w:rPr>
        <w:t>Jamela Seedat</w:t>
      </w:r>
    </w:p>
    <w:p>
      <w:pPr>
        <w:pStyle w:val="Listenabsatz"/>
        <w:numPr>
          <w:ilvl w:val="1"/>
          <w:numId w:val="2"/>
        </w:numPr>
        <w:spacing w:after="0"/>
        <w:contextualSpacing w:val="0"/>
        <w:rPr>
          <w:color w:val="000000" w:themeColor="text1"/>
          <w:sz w:val="20"/>
          <w:szCs w:val="20"/>
        </w:rPr>
      </w:pPr>
      <w:r>
        <w:rPr>
          <w:color w:val="000000" w:themeColor="text1"/>
          <w:sz w:val="20"/>
          <w:szCs w:val="20"/>
        </w:rPr>
        <w:t>Marieke Degen</w:t>
      </w:r>
    </w:p>
    <w:p>
      <w:pPr>
        <w:pStyle w:val="Listenabsatz"/>
        <w:numPr>
          <w:ilvl w:val="0"/>
          <w:numId w:val="5"/>
        </w:numPr>
        <w:spacing w:after="0"/>
        <w:contextualSpacing w:val="0"/>
        <w:rPr>
          <w:sz w:val="20"/>
          <w:szCs w:val="20"/>
        </w:rPr>
      </w:pPr>
      <w:r>
        <w:rPr>
          <w:sz w:val="20"/>
          <w:szCs w:val="20"/>
        </w:rPr>
        <w:t>ZBS1</w:t>
      </w:r>
    </w:p>
    <w:p>
      <w:pPr>
        <w:pStyle w:val="Listenabsatz"/>
        <w:numPr>
          <w:ilvl w:val="0"/>
          <w:numId w:val="21"/>
        </w:numPr>
        <w:spacing w:after="0"/>
        <w:rPr>
          <w:sz w:val="20"/>
          <w:szCs w:val="20"/>
        </w:rPr>
      </w:pPr>
      <w:r>
        <w:rPr>
          <w:sz w:val="20"/>
          <w:szCs w:val="20"/>
        </w:rPr>
        <w:t>Janine Michel</w:t>
      </w:r>
    </w:p>
    <w:p>
      <w:pPr>
        <w:pStyle w:val="Listenabsatz"/>
        <w:numPr>
          <w:ilvl w:val="0"/>
          <w:numId w:val="5"/>
        </w:numPr>
        <w:spacing w:after="0"/>
        <w:rPr>
          <w:sz w:val="20"/>
          <w:szCs w:val="20"/>
        </w:rPr>
      </w:pPr>
      <w:r>
        <w:rPr>
          <w:sz w:val="20"/>
          <w:szCs w:val="20"/>
        </w:rPr>
        <w:t>ZIG</w:t>
      </w:r>
    </w:p>
    <w:p>
      <w:pPr>
        <w:pStyle w:val="Listenabsatz"/>
        <w:numPr>
          <w:ilvl w:val="1"/>
          <w:numId w:val="5"/>
        </w:numPr>
        <w:spacing w:after="0"/>
        <w:rPr>
          <w:sz w:val="20"/>
          <w:szCs w:val="20"/>
        </w:rPr>
      </w:pPr>
      <w:r>
        <w:rPr>
          <w:sz w:val="20"/>
          <w:szCs w:val="20"/>
        </w:rPr>
        <w:t>Johanna Hanefeld</w:t>
      </w:r>
    </w:p>
    <w:p>
      <w:pPr>
        <w:pStyle w:val="Listenabsatz"/>
        <w:numPr>
          <w:ilvl w:val="0"/>
          <w:numId w:val="5"/>
        </w:numPr>
        <w:spacing w:after="0"/>
        <w:rPr>
          <w:sz w:val="20"/>
          <w:szCs w:val="20"/>
        </w:rPr>
      </w:pPr>
      <w:r>
        <w:rPr>
          <w:sz w:val="20"/>
          <w:szCs w:val="20"/>
        </w:rPr>
        <w:t>ZIG1/INIG</w:t>
      </w:r>
    </w:p>
    <w:p>
      <w:pPr>
        <w:pStyle w:val="Listenabsatz"/>
        <w:numPr>
          <w:ilvl w:val="1"/>
          <w:numId w:val="5"/>
        </w:numPr>
        <w:spacing w:after="0"/>
        <w:rPr>
          <w:sz w:val="20"/>
          <w:szCs w:val="20"/>
        </w:rPr>
      </w:pPr>
      <w:r>
        <w:rPr>
          <w:sz w:val="20"/>
          <w:szCs w:val="20"/>
        </w:rPr>
        <w:t>Regina Singer</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Martin Dietrich</w:t>
      </w:r>
    </w:p>
    <w:p>
      <w:pPr>
        <w:pStyle w:val="Listenabsatz"/>
        <w:numPr>
          <w:ilvl w:val="0"/>
          <w:numId w:val="2"/>
        </w:numPr>
        <w:spacing w:after="0"/>
        <w:contextualSpacing w:val="0"/>
        <w:rPr>
          <w:sz w:val="20"/>
          <w:szCs w:val="20"/>
        </w:rPr>
      </w:pPr>
      <w:r>
        <w:rPr>
          <w:sz w:val="20"/>
          <w:szCs w:val="20"/>
        </w:rPr>
        <w:t>BMG</w:t>
      </w:r>
    </w:p>
    <w:p>
      <w:pPr>
        <w:pStyle w:val="Listenabsatz"/>
        <w:numPr>
          <w:ilvl w:val="1"/>
          <w:numId w:val="2"/>
        </w:numPr>
        <w:spacing w:after="0"/>
        <w:contextualSpacing w:val="0"/>
        <w:rPr>
          <w:sz w:val="20"/>
          <w:szCs w:val="20"/>
        </w:rPr>
      </w:pPr>
      <w:r>
        <w:rPr>
          <w:sz w:val="20"/>
          <w:szCs w:val="20"/>
        </w:rPr>
        <w:t>Christophe Bayer</w:t>
      </w:r>
    </w:p>
    <w:p>
      <w:pPr>
        <w:pStyle w:val="Listenabsatz"/>
        <w:numPr>
          <w:ilvl w:val="0"/>
          <w:numId w:val="2"/>
        </w:numPr>
        <w:spacing w:after="0"/>
        <w:contextualSpacing w:val="0"/>
        <w:rPr>
          <w:sz w:val="20"/>
          <w:szCs w:val="20"/>
        </w:rPr>
      </w:pPr>
      <w:r>
        <w:rPr>
          <w:sz w:val="20"/>
          <w:szCs w:val="20"/>
        </w:rPr>
        <w:t>MF3</w:t>
      </w:r>
    </w:p>
    <w:p>
      <w:pPr>
        <w:pStyle w:val="Listenabsatz"/>
        <w:numPr>
          <w:ilvl w:val="1"/>
          <w:numId w:val="2"/>
        </w:numPr>
        <w:spacing w:after="0"/>
        <w:contextualSpacing w:val="0"/>
        <w:rPr>
          <w:sz w:val="20"/>
          <w:szCs w:val="20"/>
        </w:rPr>
      </w:pPr>
      <w:r>
        <w:rPr>
          <w:sz w:val="20"/>
          <w:szCs w:val="20"/>
        </w:rPr>
        <w:t>Nancy Erickson (Protokoll)</w:t>
      </w:r>
    </w:p>
    <w:p>
      <w:pPr>
        <w:spacing w:after="0"/>
        <w:rPr>
          <w:sz w:val="20"/>
          <w:szCs w:val="20"/>
        </w:rPr>
      </w:pPr>
    </w:p>
    <w:p>
      <w:pPr>
        <w:spacing w:after="0"/>
        <w:rPr>
          <w:sz w:val="20"/>
          <w:szCs w:val="20"/>
        </w:rPr>
      </w:pPr>
    </w:p>
    <w:p>
      <w:pPr>
        <w:spacing w:after="0"/>
        <w:rPr>
          <w:sz w:val="20"/>
          <w:szCs w:val="20"/>
        </w:rPr>
      </w:pPr>
    </w:p>
    <w:p>
      <w:pPr>
        <w:spacing w:after="0"/>
        <w:rPr>
          <w:sz w:val="20"/>
          <w:szCs w:val="20"/>
        </w:rPr>
      </w:pPr>
    </w:p>
    <w:p>
      <w:pPr>
        <w:spacing w:after="0"/>
        <w:rPr>
          <w:sz w:val="20"/>
          <w:szCs w:val="20"/>
        </w:rPr>
        <w:sectPr>
          <w:type w:val="continuous"/>
          <w:pgSz w:w="11900" w:h="16840"/>
          <w:pgMar w:top="1440" w:right="1800" w:bottom="1440" w:left="1800" w:header="708" w:footer="708" w:gutter="0"/>
          <w:cols w:num="2" w:space="708"/>
        </w:sectPr>
      </w:pPr>
    </w:p>
    <w:p>
      <w:pPr>
        <w:spacing w:after="0"/>
        <w:rPr>
          <w:sz w:val="20"/>
          <w:szCs w:val="20"/>
        </w:rPr>
      </w:pPr>
      <w:r>
        <w:rPr>
          <w:sz w:val="20"/>
          <w:szCs w:val="20"/>
        </w:rPr>
        <w:t xml:space="preserve"> </w:t>
      </w:r>
      <w:r>
        <w:rPr>
          <w:sz w:val="20"/>
          <w:szCs w:val="20"/>
        </w:rP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rPr>
            </w:pPr>
            <w:r>
              <w:rPr>
                <w:b/>
              </w:rPr>
              <w:t>Aktuelle Lage</w:t>
            </w:r>
          </w:p>
          <w:p>
            <w:pPr>
              <w:rPr>
                <w:b/>
              </w:rPr>
            </w:pPr>
          </w:p>
          <w:p>
            <w:pPr>
              <w:rPr>
                <w:color w:val="FF0000"/>
              </w:rPr>
            </w:pPr>
            <w:r>
              <w:rPr>
                <w:b/>
              </w:rPr>
              <w:t>International</w:t>
            </w:r>
            <w:r>
              <w:t xml:space="preserve"> </w:t>
            </w:r>
            <w:r>
              <w:rPr>
                <w:color w:val="FF0000"/>
              </w:rPr>
              <w:t>(freitags)</w:t>
            </w:r>
          </w:p>
          <w:p/>
          <w:p>
            <w:pPr>
              <w:rPr>
                <w:b/>
              </w:rPr>
            </w:pPr>
            <w:r>
              <w:rPr>
                <w:b/>
              </w:rPr>
              <w:t>National</w:t>
            </w:r>
          </w:p>
          <w:p>
            <w:pPr>
              <w:pStyle w:val="Listenabsatz"/>
              <w:numPr>
                <w:ilvl w:val="0"/>
                <w:numId w:val="7"/>
              </w:numPr>
            </w:pPr>
            <w:r>
              <w:t xml:space="preserve">Fallzahlen/Todesfälle/Trends (Folien </w:t>
            </w:r>
            <w:hyperlink r:id="rId14" w:history="1">
              <w:r>
                <w:rPr>
                  <w:rStyle w:val="Hyperlink"/>
                </w:rPr>
                <w:t>hier</w:t>
              </w:r>
            </w:hyperlink>
            <w:r>
              <w:t>)</w:t>
            </w:r>
          </w:p>
          <w:p>
            <w:pPr>
              <w:pStyle w:val="Listenabsatz"/>
              <w:numPr>
                <w:ilvl w:val="1"/>
                <w:numId w:val="7"/>
              </w:numPr>
              <w:rPr>
                <w:sz w:val="22"/>
                <w:szCs w:val="22"/>
              </w:rPr>
            </w:pPr>
            <w:proofErr w:type="spellStart"/>
            <w:r>
              <w:rPr>
                <w:sz w:val="22"/>
                <w:szCs w:val="22"/>
              </w:rPr>
              <w:t>SurvNet</w:t>
            </w:r>
            <w:proofErr w:type="spellEnd"/>
            <w:r>
              <w:rPr>
                <w:sz w:val="22"/>
                <w:szCs w:val="22"/>
              </w:rPr>
              <w:t xml:space="preserve"> übermittelt 2.221.971 Fälle, davon 57.120 (+175) Todesfälle, 7-Tage-Inzidenz 91/100.000 </w:t>
            </w:r>
            <w:proofErr w:type="spellStart"/>
            <w:r>
              <w:rPr>
                <w:sz w:val="22"/>
                <w:szCs w:val="22"/>
              </w:rPr>
              <w:t>Einw</w:t>
            </w:r>
            <w:proofErr w:type="spellEnd"/>
            <w:r>
              <w:rPr>
                <w:sz w:val="22"/>
                <w:szCs w:val="22"/>
              </w:rPr>
              <w:t>. (rückläufig im Vgl. zu Daten voriger Wochenenden)</w:t>
            </w:r>
          </w:p>
          <w:p>
            <w:pPr>
              <w:pStyle w:val="Listenabsatz"/>
              <w:numPr>
                <w:ilvl w:val="1"/>
                <w:numId w:val="7"/>
              </w:numPr>
              <w:rPr>
                <w:sz w:val="22"/>
                <w:szCs w:val="22"/>
              </w:rPr>
            </w:pPr>
            <w:r>
              <w:rPr>
                <w:sz w:val="22"/>
                <w:szCs w:val="22"/>
              </w:rPr>
              <w:t>4-Tage-R=1,01; 7-Tage-R=0,88; Trend weiter rückläufig</w:t>
            </w:r>
          </w:p>
          <w:p>
            <w:pPr>
              <w:pStyle w:val="Listenabsatz"/>
              <w:numPr>
                <w:ilvl w:val="1"/>
                <w:numId w:val="7"/>
              </w:numPr>
              <w:rPr>
                <w:sz w:val="22"/>
                <w:szCs w:val="22"/>
              </w:rPr>
            </w:pPr>
            <w:proofErr w:type="spellStart"/>
            <w:r>
              <w:rPr>
                <w:sz w:val="22"/>
                <w:szCs w:val="22"/>
              </w:rPr>
              <w:t>Impfmonitoring</w:t>
            </w:r>
            <w:proofErr w:type="spellEnd"/>
            <w:r>
              <w:rPr>
                <w:sz w:val="22"/>
                <w:szCs w:val="22"/>
              </w:rPr>
              <w:t xml:space="preserve"> (31.01.2021): Geimpfte mit erster Impfung 1.935.356 (2,3 %), mit zweiter Impfung 532.562 </w:t>
            </w:r>
          </w:p>
          <w:p>
            <w:pPr>
              <w:pStyle w:val="Listenabsatz"/>
              <w:numPr>
                <w:ilvl w:val="1"/>
                <w:numId w:val="7"/>
              </w:numPr>
              <w:rPr>
                <w:sz w:val="22"/>
                <w:szCs w:val="22"/>
              </w:rPr>
            </w:pPr>
            <w:r>
              <w:rPr>
                <w:sz w:val="22"/>
                <w:szCs w:val="22"/>
              </w:rPr>
              <w:t xml:space="preserve">DIVI-Intensivregister: 4.348 Fälle in Behandlung (-4), auch hier weiter rückläufig </w:t>
            </w:r>
          </w:p>
          <w:p>
            <w:pPr>
              <w:pStyle w:val="Listenabsatz"/>
              <w:numPr>
                <w:ilvl w:val="1"/>
                <w:numId w:val="7"/>
              </w:numPr>
              <w:rPr>
                <w:sz w:val="22"/>
                <w:szCs w:val="22"/>
              </w:rPr>
            </w:pPr>
            <w:r>
              <w:rPr>
                <w:sz w:val="22"/>
                <w:szCs w:val="22"/>
              </w:rPr>
              <w:t xml:space="preserve">Aus </w:t>
            </w:r>
            <w:proofErr w:type="spellStart"/>
            <w:r>
              <w:rPr>
                <w:sz w:val="22"/>
                <w:szCs w:val="22"/>
              </w:rPr>
              <w:t>intensivmed</w:t>
            </w:r>
            <w:proofErr w:type="spellEnd"/>
            <w:r>
              <w:rPr>
                <w:sz w:val="22"/>
                <w:szCs w:val="22"/>
              </w:rPr>
              <w:t>. Behandlung entlassen: 255, davon 43 % verstorben</w:t>
            </w:r>
          </w:p>
          <w:p>
            <w:pPr>
              <w:pStyle w:val="Listenabsatz"/>
              <w:numPr>
                <w:ilvl w:val="1"/>
                <w:numId w:val="7"/>
              </w:numPr>
              <w:rPr>
                <w:sz w:val="22"/>
                <w:szCs w:val="22"/>
              </w:rPr>
            </w:pPr>
            <w:r>
              <w:rPr>
                <w:sz w:val="22"/>
                <w:szCs w:val="22"/>
              </w:rPr>
              <w:t>7-Tage-Inzidenz der Bundesländer nach Berichtsdatum:</w:t>
            </w:r>
          </w:p>
          <w:p>
            <w:pPr>
              <w:pStyle w:val="Listenabsatz"/>
              <w:numPr>
                <w:ilvl w:val="2"/>
                <w:numId w:val="7"/>
              </w:numPr>
              <w:rPr>
                <w:sz w:val="22"/>
                <w:szCs w:val="22"/>
              </w:rPr>
            </w:pPr>
            <w:r>
              <w:rPr>
                <w:sz w:val="22"/>
                <w:szCs w:val="22"/>
              </w:rPr>
              <w:t xml:space="preserve">Angepasste Abbildung seit letzter Woche, wurde gut aufgenommen </w:t>
            </w:r>
          </w:p>
          <w:p>
            <w:pPr>
              <w:pStyle w:val="Listenabsatz"/>
              <w:numPr>
                <w:ilvl w:val="2"/>
                <w:numId w:val="7"/>
              </w:numPr>
              <w:rPr>
                <w:sz w:val="22"/>
                <w:szCs w:val="22"/>
              </w:rPr>
            </w:pPr>
            <w:r>
              <w:rPr>
                <w:sz w:val="22"/>
                <w:szCs w:val="22"/>
              </w:rPr>
              <w:t xml:space="preserve">In meisten </w:t>
            </w:r>
            <w:proofErr w:type="spellStart"/>
            <w:r>
              <w:rPr>
                <w:sz w:val="22"/>
                <w:szCs w:val="22"/>
              </w:rPr>
              <w:t>BuLä</w:t>
            </w:r>
            <w:proofErr w:type="spellEnd"/>
            <w:r>
              <w:rPr>
                <w:sz w:val="22"/>
                <w:szCs w:val="22"/>
              </w:rPr>
              <w:t xml:space="preserve"> rückläufig, vor allem in östlichen </w:t>
            </w:r>
            <w:proofErr w:type="spellStart"/>
            <w:r>
              <w:rPr>
                <w:sz w:val="22"/>
                <w:szCs w:val="22"/>
              </w:rPr>
              <w:t>BuLä</w:t>
            </w:r>
            <w:proofErr w:type="spellEnd"/>
            <w:r>
              <w:rPr>
                <w:sz w:val="22"/>
                <w:szCs w:val="22"/>
              </w:rPr>
              <w:t xml:space="preserve"> </w:t>
            </w:r>
          </w:p>
          <w:p>
            <w:pPr>
              <w:pStyle w:val="Listenabsatz"/>
              <w:numPr>
                <w:ilvl w:val="2"/>
                <w:numId w:val="7"/>
              </w:numPr>
              <w:rPr>
                <w:sz w:val="22"/>
                <w:szCs w:val="22"/>
              </w:rPr>
            </w:pPr>
            <w:r>
              <w:rPr>
                <w:sz w:val="22"/>
                <w:szCs w:val="22"/>
              </w:rPr>
              <w:t>Leicht ansteigend in Schleswig-Holstein (SH</w:t>
            </w:r>
            <w:proofErr w:type="gramStart"/>
            <w:r>
              <w:rPr>
                <w:sz w:val="22"/>
                <w:szCs w:val="22"/>
              </w:rPr>
              <w:t>)(</w:t>
            </w:r>
            <w:proofErr w:type="gramEnd"/>
            <w:r>
              <w:rPr>
                <w:sz w:val="22"/>
                <w:szCs w:val="22"/>
              </w:rPr>
              <w:t>Amtshilfeersuchen Ende letzter Woche)</w:t>
            </w:r>
          </w:p>
          <w:p>
            <w:pPr>
              <w:pStyle w:val="Listenabsatz"/>
              <w:numPr>
                <w:ilvl w:val="2"/>
                <w:numId w:val="7"/>
              </w:numPr>
              <w:rPr>
                <w:sz w:val="22"/>
                <w:szCs w:val="22"/>
              </w:rPr>
            </w:pPr>
            <w:r>
              <w:rPr>
                <w:sz w:val="22"/>
                <w:szCs w:val="22"/>
              </w:rPr>
              <w:t xml:space="preserve">Saarland auf Platz 3, im Vgl. zu anderen </w:t>
            </w:r>
            <w:proofErr w:type="spellStart"/>
            <w:r>
              <w:rPr>
                <w:sz w:val="22"/>
                <w:szCs w:val="22"/>
              </w:rPr>
              <w:t>BuLä</w:t>
            </w:r>
            <w:proofErr w:type="spellEnd"/>
            <w:r>
              <w:rPr>
                <w:sz w:val="22"/>
                <w:szCs w:val="22"/>
              </w:rPr>
              <w:t xml:space="preserve"> gegenläufige (= steigende) Tendenz, Austausch mit </w:t>
            </w:r>
            <w:proofErr w:type="spellStart"/>
            <w:r>
              <w:rPr>
                <w:sz w:val="22"/>
                <w:szCs w:val="22"/>
              </w:rPr>
              <w:t>zuständ</w:t>
            </w:r>
            <w:proofErr w:type="spellEnd"/>
            <w:r>
              <w:rPr>
                <w:sz w:val="22"/>
                <w:szCs w:val="22"/>
              </w:rPr>
              <w:t xml:space="preserve">. Landesbehörde </w:t>
            </w:r>
            <w:r>
              <w:rPr>
                <w:sz w:val="22"/>
                <w:szCs w:val="22"/>
              </w:rPr>
              <w:sym w:font="Wingdings" w:char="F0E0"/>
            </w:r>
            <w:r>
              <w:rPr>
                <w:sz w:val="22"/>
                <w:szCs w:val="22"/>
              </w:rPr>
              <w:t xml:space="preserve"> evtl. </w:t>
            </w:r>
            <w:proofErr w:type="spellStart"/>
            <w:r>
              <w:rPr>
                <w:sz w:val="22"/>
                <w:szCs w:val="22"/>
              </w:rPr>
              <w:t>zurückzu</w:t>
            </w:r>
            <w:proofErr w:type="spellEnd"/>
            <w:r>
              <w:rPr>
                <w:sz w:val="22"/>
                <w:szCs w:val="22"/>
              </w:rPr>
              <w:t xml:space="preserve">-führen auf kleinen Grenzverkehr, in Nachbar-ländern vermehrt Nachweis neuer Varianten wie auch in Saarland selbst </w:t>
            </w:r>
          </w:p>
          <w:p>
            <w:pPr>
              <w:pStyle w:val="Listenabsatz"/>
              <w:numPr>
                <w:ilvl w:val="2"/>
                <w:numId w:val="7"/>
              </w:numPr>
              <w:rPr>
                <w:sz w:val="22"/>
                <w:szCs w:val="22"/>
              </w:rPr>
            </w:pPr>
            <w:r>
              <w:rPr>
                <w:sz w:val="22"/>
                <w:szCs w:val="22"/>
              </w:rPr>
              <w:t xml:space="preserve">Sachsen-Anhalt am Sonntag keine Daten übermittelt (siehe Dashboard), derzeit in Klärung, ob heutige Übermittlung erfolgen wird, wirkt sich aber nur leicht auf 7-Tages-Inzidenz aus </w:t>
            </w:r>
          </w:p>
          <w:p>
            <w:pPr>
              <w:pStyle w:val="Listenabsatz"/>
              <w:numPr>
                <w:ilvl w:val="1"/>
                <w:numId w:val="7"/>
              </w:numPr>
              <w:rPr>
                <w:sz w:val="22"/>
                <w:szCs w:val="22"/>
              </w:rPr>
            </w:pPr>
            <w:r>
              <w:rPr>
                <w:sz w:val="22"/>
                <w:szCs w:val="22"/>
              </w:rPr>
              <w:t>Geografische Verteilung in Deutschland: weiterhin im Osten sehr hohe 7-Tages-Inzidenzen, auch in SH und Saarland einige LK mit höherer Inzidenz (weiter s.u.)</w:t>
            </w:r>
          </w:p>
          <w:p>
            <w:pPr>
              <w:rPr>
                <w:b/>
              </w:rPr>
            </w:pPr>
          </w:p>
          <w:p>
            <w:pPr>
              <w:rPr>
                <w:b/>
              </w:rPr>
            </w:pPr>
            <w:r>
              <w:rPr>
                <w:b/>
              </w:rPr>
              <w:t xml:space="preserve">7-Tage-Inzidenz auf Kreisebene </w:t>
            </w:r>
            <w:r>
              <w:t xml:space="preserve">(Folien </w:t>
            </w:r>
            <w:hyperlink r:id="rId15" w:history="1">
              <w:r>
                <w:rPr>
                  <w:rStyle w:val="Hyperlink"/>
                </w:rPr>
                <w:t>hier</w:t>
              </w:r>
            </w:hyperlink>
            <w:r>
              <w:t xml:space="preserve"> ab Folie 5, Dokument „Verlauf Inzidenz nach Lockdown nach LK“ </w:t>
            </w:r>
            <w:hyperlink r:id="rId16" w:history="1">
              <w:r>
                <w:rPr>
                  <w:rStyle w:val="Hyperlink"/>
                </w:rPr>
                <w:t>hier</w:t>
              </w:r>
            </w:hyperlink>
            <w:r>
              <w:t>)</w:t>
            </w:r>
          </w:p>
          <w:p>
            <w:pPr>
              <w:pStyle w:val="Listenabsatz"/>
              <w:numPr>
                <w:ilvl w:val="0"/>
                <w:numId w:val="26"/>
              </w:numPr>
              <w:rPr>
                <w:sz w:val="22"/>
                <w:szCs w:val="22"/>
              </w:rPr>
            </w:pPr>
            <w:r>
              <w:rPr>
                <w:sz w:val="22"/>
                <w:szCs w:val="22"/>
              </w:rPr>
              <w:t xml:space="preserve">Jeder Punkt entspricht 7-Tages-Inzidenz eines LK, Boxplot = Median plus </w:t>
            </w:r>
            <w:proofErr w:type="spellStart"/>
            <w:r>
              <w:rPr>
                <w:sz w:val="22"/>
                <w:szCs w:val="22"/>
              </w:rPr>
              <w:t>Quartile</w:t>
            </w:r>
            <w:proofErr w:type="spellEnd"/>
            <w:r>
              <w:rPr>
                <w:sz w:val="22"/>
                <w:szCs w:val="22"/>
              </w:rPr>
              <w:t xml:space="preserve">, Entwicklung seit Oktober dargestellt, in </w:t>
            </w:r>
            <w:r>
              <w:rPr>
                <w:sz w:val="22"/>
                <w:szCs w:val="22"/>
              </w:rPr>
              <w:lastRenderedPageBreak/>
              <w:t xml:space="preserve">letzten zwei Wochen vermehrt LK mit </w:t>
            </w:r>
            <w:proofErr w:type="spellStart"/>
            <w:r>
              <w:rPr>
                <w:sz w:val="22"/>
                <w:szCs w:val="22"/>
              </w:rPr>
              <w:t>Inz</w:t>
            </w:r>
            <w:proofErr w:type="spellEnd"/>
            <w:r>
              <w:rPr>
                <w:sz w:val="22"/>
                <w:szCs w:val="22"/>
              </w:rPr>
              <w:t xml:space="preserve">. &lt; 34/100.000 </w:t>
            </w:r>
            <w:proofErr w:type="spellStart"/>
            <w:r>
              <w:rPr>
                <w:sz w:val="22"/>
                <w:szCs w:val="22"/>
              </w:rPr>
              <w:t>Einw</w:t>
            </w:r>
            <w:proofErr w:type="spellEnd"/>
            <w:r>
              <w:rPr>
                <w:sz w:val="22"/>
                <w:szCs w:val="22"/>
              </w:rPr>
              <w:t xml:space="preserve">. (grün) sichtbar </w:t>
            </w:r>
          </w:p>
          <w:p>
            <w:pPr>
              <w:pStyle w:val="Listenabsatz"/>
              <w:numPr>
                <w:ilvl w:val="0"/>
                <w:numId w:val="26"/>
              </w:numPr>
              <w:rPr>
                <w:sz w:val="22"/>
                <w:szCs w:val="22"/>
              </w:rPr>
            </w:pPr>
            <w:r>
              <w:rPr>
                <w:sz w:val="22"/>
                <w:szCs w:val="22"/>
              </w:rPr>
              <w:t>Sachsen und Thüringen: Inzidenz weiterhin sehr hoch, derzeit rückläufig (Folie 7)</w:t>
            </w:r>
          </w:p>
          <w:p>
            <w:pPr>
              <w:pStyle w:val="Listenabsatz"/>
              <w:numPr>
                <w:ilvl w:val="0"/>
                <w:numId w:val="26"/>
              </w:numPr>
              <w:rPr>
                <w:sz w:val="22"/>
                <w:szCs w:val="22"/>
              </w:rPr>
            </w:pPr>
            <w:r>
              <w:rPr>
                <w:sz w:val="22"/>
                <w:szCs w:val="22"/>
              </w:rPr>
              <w:t xml:space="preserve">Folie 8: ähnliche Darstellung, jedoch 1. Nov. 2020 als Null-punkt gewählt </w:t>
            </w:r>
            <w:r>
              <w:rPr>
                <w:sz w:val="22"/>
                <w:szCs w:val="22"/>
              </w:rPr>
              <w:sym w:font="Wingdings" w:char="F0E0"/>
            </w:r>
            <w:r>
              <w:rPr>
                <w:sz w:val="22"/>
                <w:szCs w:val="22"/>
              </w:rPr>
              <w:t xml:space="preserve"> bessere Sichtbarkeit der Wirkung des Lockdowns bzw. Lockdown </w:t>
            </w:r>
            <w:proofErr w:type="spellStart"/>
            <w:r>
              <w:rPr>
                <w:sz w:val="22"/>
                <w:szCs w:val="22"/>
              </w:rPr>
              <w:t>lights</w:t>
            </w:r>
            <w:proofErr w:type="spellEnd"/>
            <w:r>
              <w:rPr>
                <w:sz w:val="22"/>
                <w:szCs w:val="22"/>
              </w:rPr>
              <w:t xml:space="preserve"> </w:t>
            </w:r>
            <w:r>
              <w:rPr>
                <w:sz w:val="22"/>
                <w:szCs w:val="22"/>
              </w:rPr>
              <w:sym w:font="Wingdings" w:char="F0E0"/>
            </w:r>
            <w:r>
              <w:rPr>
                <w:sz w:val="22"/>
                <w:szCs w:val="22"/>
              </w:rPr>
              <w:t xml:space="preserve"> nur langsam eintretende Verbesserung, in östlichen </w:t>
            </w:r>
            <w:proofErr w:type="spellStart"/>
            <w:r>
              <w:rPr>
                <w:sz w:val="22"/>
                <w:szCs w:val="22"/>
              </w:rPr>
              <w:t>BuLä</w:t>
            </w:r>
            <w:proofErr w:type="spellEnd"/>
            <w:r>
              <w:rPr>
                <w:sz w:val="22"/>
                <w:szCs w:val="22"/>
              </w:rPr>
              <w:t xml:space="preserve"> zunächst noch steigend </w:t>
            </w:r>
          </w:p>
          <w:p>
            <w:pPr>
              <w:pStyle w:val="Listenabsatz"/>
              <w:numPr>
                <w:ilvl w:val="0"/>
                <w:numId w:val="26"/>
              </w:numPr>
              <w:rPr>
                <w:sz w:val="22"/>
                <w:szCs w:val="22"/>
              </w:rPr>
            </w:pPr>
            <w:r>
              <w:rPr>
                <w:sz w:val="22"/>
                <w:szCs w:val="22"/>
              </w:rPr>
              <w:t>Stagnation in SH (Folie 9): Darstellung aller 5 LK mit Einzelentwicklung: bis auf Ausbruch Pinneberg alles im mittleren Bereich, kein LK mit sinkender Tendenz, Lübeck und Neumünster zeitweise sogar steigend, sehr uneinheitlich, bedarf weiterer Klärung, auch hinsichtlich eines möglichen Vorliegens von VOCs</w:t>
            </w:r>
          </w:p>
          <w:p>
            <w:pPr>
              <w:pStyle w:val="Listenabsatz"/>
              <w:rPr>
                <w:sz w:val="22"/>
                <w:szCs w:val="22"/>
              </w:rPr>
            </w:pPr>
          </w:p>
          <w:p>
            <w:pPr>
              <w:rPr>
                <w:sz w:val="22"/>
                <w:szCs w:val="22"/>
              </w:rPr>
            </w:pPr>
            <w:r>
              <w:rPr>
                <w:sz w:val="22"/>
                <w:szCs w:val="22"/>
              </w:rPr>
              <w:t xml:space="preserve">Diskussion: </w:t>
            </w:r>
          </w:p>
          <w:p>
            <w:pPr>
              <w:pStyle w:val="Listenabsatz"/>
              <w:numPr>
                <w:ilvl w:val="0"/>
                <w:numId w:val="43"/>
              </w:numPr>
              <w:rPr>
                <w:sz w:val="22"/>
                <w:szCs w:val="22"/>
              </w:rPr>
            </w:pPr>
            <w:r>
              <w:rPr>
                <w:sz w:val="22"/>
                <w:szCs w:val="22"/>
              </w:rPr>
              <w:t>Gibt es Datenerhebungen zu Maßnahmen und vor allem auch zur diesbezüglichen Compliance auf LK-Ebene (bspw. zwecks Ver-gleich günstiger vs. weniger günstiger Entwicklungen)?</w:t>
            </w:r>
          </w:p>
          <w:p>
            <w:pPr>
              <w:pStyle w:val="Listenabsatz"/>
              <w:numPr>
                <w:ilvl w:val="0"/>
                <w:numId w:val="43"/>
              </w:numPr>
              <w:rPr>
                <w:sz w:val="22"/>
                <w:szCs w:val="22"/>
              </w:rPr>
            </w:pPr>
            <w:proofErr w:type="spellStart"/>
            <w:r>
              <w:rPr>
                <w:sz w:val="22"/>
                <w:szCs w:val="22"/>
              </w:rPr>
              <w:t>Maßnahmenmonitoring</w:t>
            </w:r>
            <w:proofErr w:type="spellEnd"/>
            <w:r>
              <w:rPr>
                <w:sz w:val="22"/>
                <w:szCs w:val="22"/>
              </w:rPr>
              <w:t xml:space="preserve"> ist teils vorhanden (Bspw. Bielefeld bzw. infas-Projekt zur Darstellung aller LK) jedoch kein/e explizite/s Compliance-Monitoring bzw. -datenerfassung </w:t>
            </w:r>
            <w:r>
              <w:rPr>
                <w:sz w:val="22"/>
                <w:szCs w:val="22"/>
              </w:rPr>
              <w:sym w:font="Wingdings" w:char="F0E0"/>
            </w:r>
            <w:r>
              <w:rPr>
                <w:sz w:val="22"/>
                <w:szCs w:val="22"/>
              </w:rPr>
              <w:t xml:space="preserve"> Papier von ZIG2 zu Adhärenz derzeit in Arbeit, ebenso ein Projekt in Zusammen-arbeit mit Abt. 2</w:t>
            </w:r>
          </w:p>
          <w:p>
            <w:pPr>
              <w:pStyle w:val="Listenabsatz"/>
              <w:numPr>
                <w:ilvl w:val="0"/>
                <w:numId w:val="43"/>
              </w:numPr>
              <w:rPr>
                <w:sz w:val="22"/>
                <w:szCs w:val="22"/>
              </w:rPr>
            </w:pPr>
            <w:r>
              <w:rPr>
                <w:sz w:val="22"/>
                <w:szCs w:val="22"/>
              </w:rPr>
              <w:t>Zu beachten sind auch derzeit bereits erfolgende Diskussionen zu Lockerung seitens Politik sowie Spekulationen zu VOCs auf Grundlage nicht verifizierbarer Berichte aus anderen Ländern (in Luxemburg sind laut Presse derzeit ca. 17 % der sequenzierten Proben B.1.1.7-positiv)</w:t>
            </w:r>
          </w:p>
          <w:p>
            <w:pPr>
              <w:pStyle w:val="Listenabsatz"/>
              <w:numPr>
                <w:ilvl w:val="0"/>
                <w:numId w:val="43"/>
              </w:numPr>
              <w:rPr>
                <w:sz w:val="22"/>
                <w:szCs w:val="22"/>
              </w:rPr>
            </w:pPr>
            <w:r>
              <w:rPr>
                <w:sz w:val="22"/>
                <w:szCs w:val="22"/>
              </w:rPr>
              <w:t>Augenmerk sollte auch auf Anhaltspunkte zu VOC-Eintrag und -Ausbreitung gelegt werden</w:t>
            </w:r>
          </w:p>
          <w:p>
            <w:pPr>
              <w:pStyle w:val="Listenabsatz"/>
              <w:numPr>
                <w:ilvl w:val="0"/>
                <w:numId w:val="43"/>
              </w:numPr>
              <w:rPr>
                <w:sz w:val="22"/>
                <w:szCs w:val="22"/>
              </w:rPr>
            </w:pPr>
            <w:r>
              <w:rPr>
                <w:sz w:val="22"/>
                <w:szCs w:val="22"/>
              </w:rPr>
              <w:t>Bericht zu südlichem Afrika derzeit in Arbeit, wird diese Woche finalisiert</w:t>
            </w:r>
          </w:p>
          <w:p>
            <w:pPr>
              <w:pStyle w:val="Listenabsatz"/>
              <w:numPr>
                <w:ilvl w:val="0"/>
                <w:numId w:val="43"/>
              </w:numPr>
              <w:rPr>
                <w:sz w:val="22"/>
                <w:szCs w:val="22"/>
              </w:rPr>
            </w:pPr>
            <w:r>
              <w:rPr>
                <w:sz w:val="22"/>
                <w:szCs w:val="22"/>
              </w:rPr>
              <w:t xml:space="preserve">Zu steigender Inzidenz im Saarland: zuständige Behörde berichtete gestern über keine außergewöhnlichen Vorkommnisse, ursächlich sei jedoch vermutlich verstärkter Grenzverkehr mit </w:t>
            </w:r>
            <w:proofErr w:type="spellStart"/>
            <w:r>
              <w:rPr>
                <w:sz w:val="22"/>
                <w:szCs w:val="22"/>
              </w:rPr>
              <w:t>Spillover</w:t>
            </w:r>
            <w:proofErr w:type="spellEnd"/>
            <w:r>
              <w:rPr>
                <w:sz w:val="22"/>
                <w:szCs w:val="22"/>
              </w:rPr>
              <w:t xml:space="preserve"> nach Deutschland, größtenteils auch Freizeit-assoziierter Verkehr (Friseurbesuche), ebenso im Zillertal (via „</w:t>
            </w:r>
            <w:proofErr w:type="spellStart"/>
            <w:r>
              <w:rPr>
                <w:sz w:val="22"/>
                <w:szCs w:val="22"/>
              </w:rPr>
              <w:t>work-permissions</w:t>
            </w:r>
            <w:proofErr w:type="spellEnd"/>
            <w:r>
              <w:rPr>
                <w:sz w:val="22"/>
                <w:szCs w:val="22"/>
              </w:rPr>
              <w:t xml:space="preserve">“), hier mit Folge eines erheblichen Ausbruchs mit südafrikanischer Variante </w:t>
            </w:r>
            <w:r>
              <w:rPr>
                <w:sz w:val="22"/>
                <w:szCs w:val="22"/>
              </w:rPr>
              <w:sym w:font="Wingdings" w:char="F0E0"/>
            </w:r>
            <w:r>
              <w:rPr>
                <w:sz w:val="22"/>
                <w:szCs w:val="22"/>
              </w:rPr>
              <w:t xml:space="preserve"> unterstreicht die Bedeutung auch einer europäischen Strategie / Compliance</w:t>
            </w:r>
          </w:p>
          <w:p>
            <w:pPr>
              <w:pStyle w:val="Listenabsatz"/>
              <w:numPr>
                <w:ilvl w:val="0"/>
                <w:numId w:val="43"/>
              </w:numPr>
              <w:rPr>
                <w:sz w:val="22"/>
                <w:szCs w:val="22"/>
              </w:rPr>
            </w:pPr>
            <w:r>
              <w:rPr>
                <w:sz w:val="22"/>
                <w:szCs w:val="22"/>
              </w:rPr>
              <w:t xml:space="preserve">Heutige VC mit Dänemark, Österreich und Niederlande: Berichte von einem um ca. 0.5 höheren R-Wert für B.1.1.7 </w:t>
            </w:r>
            <w:r>
              <w:rPr>
                <w:sz w:val="22"/>
                <w:szCs w:val="22"/>
              </w:rPr>
              <w:sym w:font="Wingdings" w:char="F0E0"/>
            </w:r>
            <w:r>
              <w:rPr>
                <w:sz w:val="22"/>
                <w:szCs w:val="22"/>
              </w:rPr>
              <w:t xml:space="preserve"> viel schnellere Übertragung, Ursache dafür derzeit unbekannt, Variante wird sich demnach mutmaßlich durchsetzen, einzig derzeit effiziente Strategie ist die strikte Compliance mit den Maßnahmen</w:t>
            </w:r>
          </w:p>
          <w:p>
            <w:pPr>
              <w:pStyle w:val="Listenabsatz"/>
              <w:numPr>
                <w:ilvl w:val="0"/>
                <w:numId w:val="43"/>
              </w:numPr>
              <w:rPr>
                <w:sz w:val="22"/>
                <w:szCs w:val="22"/>
              </w:rPr>
            </w:pPr>
            <w:r>
              <w:rPr>
                <w:sz w:val="22"/>
                <w:szCs w:val="22"/>
              </w:rPr>
              <w:t>Analyse von 31.000 Proben aus dem Saarland: ca. 1.800 Proben bzw. 5 % pos. auf VOCs, keine repräsentative Studie jedoch hohe Fallzahl</w:t>
            </w:r>
          </w:p>
          <w:p>
            <w:pPr>
              <w:pStyle w:val="Listenabsatz"/>
              <w:numPr>
                <w:ilvl w:val="0"/>
                <w:numId w:val="43"/>
              </w:numPr>
              <w:rPr>
                <w:sz w:val="22"/>
                <w:szCs w:val="22"/>
              </w:rPr>
            </w:pPr>
            <w:r>
              <w:rPr>
                <w:sz w:val="22"/>
                <w:szCs w:val="22"/>
              </w:rPr>
              <w:t xml:space="preserve">Ggf. wären Virusvariantengebiete in Nachbarländern auszuweisen (cave bei entsprechender öffentlicher Reaktion) </w:t>
            </w:r>
          </w:p>
          <w:p>
            <w:pPr>
              <w:pStyle w:val="Listenabsatz"/>
              <w:numPr>
                <w:ilvl w:val="0"/>
                <w:numId w:val="43"/>
              </w:numPr>
              <w:rPr>
                <w:sz w:val="22"/>
                <w:szCs w:val="22"/>
              </w:rPr>
            </w:pPr>
            <w:r>
              <w:rPr>
                <w:sz w:val="22"/>
                <w:szCs w:val="22"/>
              </w:rPr>
              <w:lastRenderedPageBreak/>
              <w:t>Kernaspekt vor diesem Hintergrund bleibt jedoch die Übertragung vor allem auch durch das Reisen, weniger die aktuellen Varianten selbst (da auch weiterhin höchstwahr-</w:t>
            </w:r>
            <w:proofErr w:type="spellStart"/>
            <w:r>
              <w:rPr>
                <w:sz w:val="22"/>
                <w:szCs w:val="22"/>
              </w:rPr>
              <w:t>scheinlich</w:t>
            </w:r>
            <w:proofErr w:type="spellEnd"/>
            <w:r>
              <w:rPr>
                <w:sz w:val="22"/>
                <w:szCs w:val="22"/>
              </w:rPr>
              <w:t xml:space="preserve"> zahlreiche neue entstehen und sich verbreiten werden)</w:t>
            </w:r>
          </w:p>
          <w:p>
            <w:pPr>
              <w:pStyle w:val="Listenabsatz"/>
              <w:ind w:left="1440"/>
              <w:rPr>
                <w:sz w:val="22"/>
                <w:szCs w:val="22"/>
              </w:rPr>
            </w:pPr>
          </w:p>
          <w:p>
            <w:pPr>
              <w:rPr>
                <w:i/>
                <w:sz w:val="22"/>
                <w:szCs w:val="22"/>
              </w:rPr>
            </w:pPr>
            <w:r>
              <w:rPr>
                <w:i/>
                <w:sz w:val="22"/>
                <w:szCs w:val="22"/>
              </w:rPr>
              <w:t xml:space="preserve">ToDo1: Bitte um Bericht bis Dienstagabend aufgrund der </w:t>
            </w:r>
            <w:proofErr w:type="spellStart"/>
            <w:r>
              <w:rPr>
                <w:i/>
                <w:sz w:val="22"/>
                <w:szCs w:val="22"/>
              </w:rPr>
              <w:t>Telko</w:t>
            </w:r>
            <w:proofErr w:type="spellEnd"/>
            <w:r>
              <w:rPr>
                <w:i/>
                <w:sz w:val="22"/>
                <w:szCs w:val="22"/>
              </w:rPr>
              <w:t xml:space="preserve"> mit Minister Spahn am Mittwochabend</w:t>
            </w:r>
          </w:p>
          <w:p>
            <w:pPr>
              <w:rPr>
                <w:i/>
                <w:sz w:val="22"/>
                <w:szCs w:val="22"/>
              </w:rPr>
            </w:pPr>
            <w:r>
              <w:rPr>
                <w:i/>
                <w:sz w:val="22"/>
                <w:szCs w:val="22"/>
              </w:rPr>
              <w:t>ToDo2: Bitte an Herrn Wolff, den Bericht zur Analyse der 31.000 Proben aus dem Saarland bereitzustellen</w:t>
            </w:r>
          </w:p>
          <w:p>
            <w:pPr>
              <w:rPr>
                <w:i/>
              </w:rPr>
            </w:pPr>
          </w:p>
          <w:p>
            <w:pPr>
              <w:rPr>
                <w:b/>
              </w:rPr>
            </w:pPr>
            <w:r>
              <w:rPr>
                <w:b/>
              </w:rPr>
              <w:t>ALM-Abfrage</w:t>
            </w:r>
          </w:p>
          <w:p>
            <w:pPr>
              <w:rPr>
                <w:sz w:val="22"/>
                <w:szCs w:val="22"/>
              </w:rPr>
            </w:pPr>
            <w:r>
              <w:rPr>
                <w:sz w:val="22"/>
                <w:szCs w:val="22"/>
              </w:rPr>
              <w:t>Bericht dazu in Abstimmung, Update auf Mittwoch verschoben</w:t>
            </w:r>
          </w:p>
          <w:p>
            <w:pPr>
              <w:pStyle w:val="Listenabsatz"/>
              <w:rPr>
                <w:sz w:val="22"/>
                <w:szCs w:val="22"/>
              </w:rPr>
            </w:pPr>
          </w:p>
          <w:p>
            <w:pPr>
              <w:pStyle w:val="Listenabsatz"/>
              <w:rPr>
                <w:sz w:val="22"/>
                <w:szCs w:val="22"/>
              </w:rPr>
            </w:pPr>
            <w:r>
              <w:rPr>
                <w:sz w:val="22"/>
                <w:szCs w:val="22"/>
              </w:rPr>
              <w:t xml:space="preserve">          </w:t>
            </w:r>
          </w:p>
        </w:tc>
        <w:tc>
          <w:tcPr>
            <w:tcW w:w="1492" w:type="dxa"/>
          </w:tcPr>
          <w:p>
            <w:pPr>
              <w:rPr>
                <w:i/>
                <w:sz w:val="22"/>
                <w:szCs w:val="22"/>
              </w:rPr>
            </w:pPr>
          </w:p>
          <w:p>
            <w:pPr>
              <w:rPr>
                <w:i/>
                <w:sz w:val="22"/>
                <w:szCs w:val="22"/>
              </w:rPr>
            </w:pPr>
          </w:p>
          <w:p>
            <w:pPr>
              <w:rPr>
                <w:i/>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FG34 </w:t>
            </w:r>
          </w:p>
          <w:p>
            <w:pPr>
              <w:rPr>
                <w:sz w:val="22"/>
                <w:szCs w:val="22"/>
              </w:rPr>
            </w:pPr>
            <w:r>
              <w:rPr>
                <w:sz w:val="22"/>
                <w:szCs w:val="22"/>
              </w:rPr>
              <w:t xml:space="preserve">(Matthias </w:t>
            </w:r>
            <w:proofErr w:type="gramStart"/>
            <w:r>
              <w:rPr>
                <w:sz w:val="22"/>
                <w:szCs w:val="22"/>
              </w:rPr>
              <w:t>an der Heiden</w:t>
            </w:r>
            <w:proofErr w:type="gram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tc>
      </w:tr>
      <w:tr>
        <w:tc>
          <w:tcPr>
            <w:tcW w:w="684" w:type="dxa"/>
          </w:tcPr>
          <w:p>
            <w:r>
              <w:rPr>
                <w:b/>
              </w:rPr>
              <w:lastRenderedPageBreak/>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8"/>
              </w:numPr>
            </w:pPr>
            <w:r>
              <w:t>Nicht besprochen</w:t>
            </w:r>
          </w:p>
          <w:p>
            <w:pPr>
              <w:pStyle w:val="Listenabsatz"/>
            </w:pPr>
          </w:p>
        </w:tc>
        <w:tc>
          <w:tcPr>
            <w:tcW w:w="1492" w:type="dxa"/>
          </w:tcPr>
          <w:p>
            <w:r>
              <w:t>ZIG</w:t>
            </w:r>
          </w:p>
        </w:tc>
      </w:tr>
      <w:tr>
        <w:tc>
          <w:tcPr>
            <w:tcW w:w="684" w:type="dxa"/>
          </w:tcPr>
          <w:p>
            <w:r>
              <w:rPr>
                <w:b/>
              </w:rPr>
              <w:t>3</w:t>
            </w:r>
          </w:p>
        </w:tc>
        <w:tc>
          <w:tcPr>
            <w:tcW w:w="6795" w:type="dxa"/>
          </w:tcPr>
          <w:p>
            <w:pPr>
              <w:rPr>
                <w:b/>
                <w:color w:val="FF0000"/>
                <w:sz w:val="28"/>
              </w:rPr>
            </w:pPr>
            <w:r>
              <w:rPr>
                <w:b/>
                <w:sz w:val="28"/>
              </w:rPr>
              <w:t xml:space="preserve">Update Digitale Projekte </w:t>
            </w:r>
            <w:r>
              <w:rPr>
                <w:b/>
                <w:color w:val="FF0000"/>
                <w:sz w:val="28"/>
              </w:rPr>
              <w:t>(nur montags)</w:t>
            </w:r>
          </w:p>
          <w:p>
            <w:pPr>
              <w:rPr>
                <w:color w:val="000000" w:themeColor="text1"/>
              </w:rPr>
            </w:pPr>
          </w:p>
          <w:p>
            <w:pPr>
              <w:rPr>
                <w:b/>
              </w:rPr>
            </w:pPr>
            <w:r>
              <w:rPr>
                <w:b/>
              </w:rPr>
              <w:t>CWA</w:t>
            </w:r>
          </w:p>
          <w:p>
            <w:pPr>
              <w:pStyle w:val="Listenabsatz"/>
              <w:numPr>
                <w:ilvl w:val="0"/>
                <w:numId w:val="8"/>
              </w:numPr>
              <w:rPr>
                <w:sz w:val="22"/>
                <w:szCs w:val="22"/>
              </w:rPr>
            </w:pPr>
            <w:r>
              <w:rPr>
                <w:sz w:val="22"/>
                <w:szCs w:val="22"/>
              </w:rPr>
              <w:t>25 Mio. Downloads</w:t>
            </w:r>
          </w:p>
          <w:p>
            <w:pPr>
              <w:pStyle w:val="Listenabsatz"/>
              <w:numPr>
                <w:ilvl w:val="0"/>
                <w:numId w:val="8"/>
              </w:numPr>
              <w:rPr>
                <w:sz w:val="22"/>
                <w:szCs w:val="22"/>
              </w:rPr>
            </w:pPr>
            <w:r>
              <w:rPr>
                <w:sz w:val="22"/>
                <w:szCs w:val="22"/>
              </w:rPr>
              <w:t>23 Mio. aktive Nutzung</w:t>
            </w:r>
          </w:p>
          <w:p>
            <w:pPr>
              <w:pStyle w:val="Listenabsatz"/>
              <w:numPr>
                <w:ilvl w:val="0"/>
                <w:numId w:val="8"/>
              </w:numPr>
              <w:rPr>
                <w:sz w:val="22"/>
                <w:szCs w:val="22"/>
              </w:rPr>
            </w:pPr>
            <w:r>
              <w:rPr>
                <w:sz w:val="22"/>
                <w:szCs w:val="22"/>
              </w:rPr>
              <w:t>Zahlen allerdings schwer verifizierbar</w:t>
            </w:r>
          </w:p>
          <w:p>
            <w:pPr>
              <w:pStyle w:val="Listenabsatz"/>
              <w:numPr>
                <w:ilvl w:val="0"/>
                <w:numId w:val="8"/>
              </w:numPr>
              <w:rPr>
                <w:sz w:val="22"/>
                <w:szCs w:val="22"/>
              </w:rPr>
            </w:pPr>
            <w:proofErr w:type="spellStart"/>
            <w:r>
              <w:rPr>
                <w:sz w:val="22"/>
                <w:szCs w:val="22"/>
              </w:rPr>
              <w:t>Vorauss</w:t>
            </w:r>
            <w:proofErr w:type="spellEnd"/>
            <w:r>
              <w:rPr>
                <w:sz w:val="22"/>
                <w:szCs w:val="22"/>
              </w:rPr>
              <w:t>. Mitte Februar iPhone 5 und 6s-fähige Version verfügbar</w:t>
            </w:r>
          </w:p>
          <w:p>
            <w:pPr>
              <w:pStyle w:val="Listenabsatz"/>
              <w:numPr>
                <w:ilvl w:val="0"/>
                <w:numId w:val="8"/>
              </w:numPr>
              <w:rPr>
                <w:sz w:val="22"/>
                <w:szCs w:val="22"/>
              </w:rPr>
            </w:pPr>
            <w:r>
              <w:rPr>
                <w:sz w:val="22"/>
                <w:szCs w:val="22"/>
              </w:rPr>
              <w:t>Neue Modifikationen: Kennzahlfunktion, Kontakttagebuch</w:t>
            </w:r>
          </w:p>
          <w:p>
            <w:pPr>
              <w:pStyle w:val="Listenabsatz"/>
              <w:numPr>
                <w:ilvl w:val="0"/>
                <w:numId w:val="8"/>
              </w:numPr>
              <w:rPr>
                <w:sz w:val="22"/>
                <w:szCs w:val="22"/>
              </w:rPr>
            </w:pPr>
            <w:r>
              <w:rPr>
                <w:sz w:val="22"/>
                <w:szCs w:val="22"/>
              </w:rPr>
              <w:t xml:space="preserve"> „rote Karte“-Funktion ab ca. 24.02. mit Kurzbefragung</w:t>
            </w:r>
          </w:p>
          <w:p>
            <w:pPr>
              <w:pStyle w:val="Listenabsatz"/>
              <w:numPr>
                <w:ilvl w:val="0"/>
                <w:numId w:val="8"/>
              </w:numPr>
              <w:rPr>
                <w:sz w:val="22"/>
                <w:szCs w:val="22"/>
              </w:rPr>
            </w:pPr>
            <w:r>
              <w:rPr>
                <w:sz w:val="22"/>
                <w:szCs w:val="22"/>
              </w:rPr>
              <w:t>32.000 Personen haben bislang andere Menschen CWA-basiert gewarnt</w:t>
            </w:r>
          </w:p>
          <w:p>
            <w:pPr>
              <w:pStyle w:val="Listenabsatz"/>
              <w:numPr>
                <w:ilvl w:val="0"/>
                <w:numId w:val="8"/>
              </w:numPr>
              <w:rPr>
                <w:sz w:val="22"/>
                <w:szCs w:val="22"/>
              </w:rPr>
            </w:pPr>
            <w:r>
              <w:rPr>
                <w:sz w:val="22"/>
                <w:szCs w:val="22"/>
              </w:rPr>
              <w:t>Eigene Befragungssysteme (Laborbefragung Abt. 1 und 3) für RKI mit Aufwand verbunden aber nachhaltige Gestaltung</w:t>
            </w:r>
          </w:p>
          <w:p>
            <w:pPr>
              <w:rPr>
                <w:b/>
              </w:rPr>
            </w:pPr>
            <w:r>
              <w:rPr>
                <w:b/>
              </w:rPr>
              <w:t xml:space="preserve">DEA </w:t>
            </w:r>
          </w:p>
          <w:p>
            <w:pPr>
              <w:pStyle w:val="Listenabsatz"/>
              <w:numPr>
                <w:ilvl w:val="0"/>
                <w:numId w:val="44"/>
              </w:numPr>
              <w:rPr>
                <w:sz w:val="22"/>
                <w:szCs w:val="22"/>
              </w:rPr>
            </w:pPr>
            <w:r>
              <w:rPr>
                <w:sz w:val="22"/>
                <w:szCs w:val="22"/>
              </w:rPr>
              <w:t>Anbindung der Gesundheitsämter nahezu abgeschlossen (8 ausstehend), Umstellung auf rein digitale Datenübertragung dann möglich</w:t>
            </w:r>
          </w:p>
          <w:p>
            <w:pPr>
              <w:pStyle w:val="Listenabsatz"/>
              <w:numPr>
                <w:ilvl w:val="0"/>
                <w:numId w:val="44"/>
              </w:numPr>
              <w:rPr>
                <w:sz w:val="22"/>
                <w:szCs w:val="22"/>
              </w:rPr>
            </w:pPr>
            <w:r>
              <w:rPr>
                <w:sz w:val="22"/>
                <w:szCs w:val="22"/>
              </w:rPr>
              <w:t xml:space="preserve">Heutiges Meeting verschiedener Leiter digitaler Projekte </w:t>
            </w:r>
            <w:proofErr w:type="gramStart"/>
            <w:r>
              <w:rPr>
                <w:sz w:val="22"/>
                <w:szCs w:val="22"/>
              </w:rPr>
              <w:t>zwecks Schulterschluss</w:t>
            </w:r>
            <w:proofErr w:type="gramEnd"/>
            <w:r>
              <w:rPr>
                <w:sz w:val="22"/>
                <w:szCs w:val="22"/>
              </w:rPr>
              <w:t xml:space="preserve"> und </w:t>
            </w:r>
            <w:proofErr w:type="spellStart"/>
            <w:r>
              <w:rPr>
                <w:sz w:val="22"/>
                <w:szCs w:val="22"/>
              </w:rPr>
              <w:t>Synergiensammlung</w:t>
            </w:r>
            <w:proofErr w:type="spellEnd"/>
            <w:r>
              <w:rPr>
                <w:sz w:val="22"/>
                <w:szCs w:val="22"/>
              </w:rPr>
              <w:t xml:space="preserve"> </w:t>
            </w:r>
            <w:r>
              <w:rPr>
                <w:sz w:val="22"/>
                <w:szCs w:val="22"/>
              </w:rPr>
              <w:sym w:font="Wingdings" w:char="F0E0"/>
            </w:r>
            <w:r>
              <w:rPr>
                <w:sz w:val="22"/>
                <w:szCs w:val="22"/>
              </w:rPr>
              <w:t xml:space="preserve"> hoher Workload soll in langfristigen Mehrwert umgesetzt werden</w:t>
            </w:r>
          </w:p>
          <w:p>
            <w:pPr>
              <w:pStyle w:val="Listenabsatz"/>
            </w:pPr>
          </w:p>
          <w:p>
            <w:pPr>
              <w:rPr>
                <w:b/>
              </w:rPr>
            </w:pPr>
            <w:r>
              <w:rPr>
                <w:b/>
              </w:rPr>
              <w:t xml:space="preserve">Datenspende </w:t>
            </w:r>
          </w:p>
          <w:p>
            <w:pPr>
              <w:pStyle w:val="Listenabsatz"/>
              <w:numPr>
                <w:ilvl w:val="0"/>
                <w:numId w:val="45"/>
              </w:numPr>
              <w:rPr>
                <w:sz w:val="22"/>
                <w:szCs w:val="22"/>
              </w:rPr>
            </w:pPr>
            <w:r>
              <w:rPr>
                <w:sz w:val="22"/>
                <w:szCs w:val="22"/>
              </w:rPr>
              <w:t xml:space="preserve">Algorithmus wurde verbessert </w:t>
            </w:r>
          </w:p>
          <w:p>
            <w:pPr>
              <w:pStyle w:val="Listenabsatz"/>
              <w:numPr>
                <w:ilvl w:val="0"/>
                <w:numId w:val="45"/>
              </w:numPr>
              <w:rPr>
                <w:sz w:val="22"/>
                <w:szCs w:val="22"/>
              </w:rPr>
            </w:pPr>
            <w:r>
              <w:rPr>
                <w:sz w:val="22"/>
                <w:szCs w:val="22"/>
              </w:rPr>
              <w:t>Probleme mit Daten von Applenutzern</w:t>
            </w:r>
          </w:p>
          <w:p>
            <w:pPr>
              <w:pStyle w:val="Listenabsatz"/>
              <w:numPr>
                <w:ilvl w:val="0"/>
                <w:numId w:val="45"/>
              </w:numPr>
              <w:rPr>
                <w:sz w:val="22"/>
                <w:szCs w:val="22"/>
              </w:rPr>
            </w:pPr>
            <w:r>
              <w:rPr>
                <w:sz w:val="22"/>
                <w:szCs w:val="22"/>
              </w:rPr>
              <w:t xml:space="preserve">Schlafdatenauswertung:  im Austausch mit Dr. Eva </w:t>
            </w:r>
            <w:proofErr w:type="spellStart"/>
            <w:r>
              <w:rPr>
                <w:sz w:val="22"/>
                <w:szCs w:val="22"/>
              </w:rPr>
              <w:t>Winnebeck</w:t>
            </w:r>
            <w:proofErr w:type="spellEnd"/>
            <w:r>
              <w:rPr>
                <w:sz w:val="22"/>
                <w:szCs w:val="22"/>
              </w:rPr>
              <w:t xml:space="preserve"> (LMU München) sowie mit </w:t>
            </w:r>
            <w:proofErr w:type="spellStart"/>
            <w:r>
              <w:rPr>
                <w:sz w:val="22"/>
                <w:szCs w:val="22"/>
              </w:rPr>
              <w:t>Thrive</w:t>
            </w:r>
            <w:proofErr w:type="spellEnd"/>
            <w:r>
              <w:rPr>
                <w:sz w:val="22"/>
                <w:szCs w:val="22"/>
              </w:rPr>
              <w:t xml:space="preserve"> und Data </w:t>
            </w:r>
            <w:proofErr w:type="spellStart"/>
            <w:r>
              <w:rPr>
                <w:sz w:val="22"/>
                <w:szCs w:val="22"/>
              </w:rPr>
              <w:t>for</w:t>
            </w:r>
            <w:proofErr w:type="spellEnd"/>
            <w:r>
              <w:rPr>
                <w:sz w:val="22"/>
                <w:szCs w:val="22"/>
              </w:rPr>
              <w:t xml:space="preserve"> Life</w:t>
            </w:r>
          </w:p>
          <w:p>
            <w:pPr>
              <w:pStyle w:val="Listenabsatz"/>
            </w:pPr>
          </w:p>
          <w:p>
            <w:pPr>
              <w:rPr>
                <w:b/>
              </w:rPr>
            </w:pPr>
            <w:r>
              <w:rPr>
                <w:b/>
              </w:rPr>
              <w:t>Demis</w:t>
            </w:r>
          </w:p>
          <w:p>
            <w:pPr>
              <w:pStyle w:val="Listenabsatz"/>
              <w:numPr>
                <w:ilvl w:val="0"/>
                <w:numId w:val="46"/>
              </w:numPr>
              <w:rPr>
                <w:sz w:val="22"/>
                <w:szCs w:val="22"/>
              </w:rPr>
            </w:pPr>
            <w:proofErr w:type="spellStart"/>
            <w:r>
              <w:rPr>
                <w:sz w:val="22"/>
                <w:szCs w:val="22"/>
              </w:rPr>
              <w:t>Vorauss</w:t>
            </w:r>
            <w:proofErr w:type="spellEnd"/>
            <w:r>
              <w:rPr>
                <w:sz w:val="22"/>
                <w:szCs w:val="22"/>
              </w:rPr>
              <w:t xml:space="preserve">. heute Erlass seitens BMG zu Selbsttests </w:t>
            </w:r>
          </w:p>
          <w:p>
            <w:pPr>
              <w:pStyle w:val="Listenabsatz"/>
              <w:numPr>
                <w:ilvl w:val="0"/>
                <w:numId w:val="46"/>
              </w:numPr>
              <w:rPr>
                <w:sz w:val="22"/>
                <w:szCs w:val="22"/>
              </w:rPr>
            </w:pPr>
            <w:r>
              <w:rPr>
                <w:sz w:val="22"/>
                <w:szCs w:val="22"/>
              </w:rPr>
              <w:t xml:space="preserve">Bürgerportal (zwecks Meldung durch den Bürger bei positivem Selbsttest): Vorschlag seitens RKI (bspw. via </w:t>
            </w:r>
            <w:r>
              <w:rPr>
                <w:sz w:val="22"/>
                <w:szCs w:val="22"/>
              </w:rPr>
              <w:lastRenderedPageBreak/>
              <w:t>Apotheken mit Nachtestung und fachkundiger Beratung durch (Haus)Arzt) wurde nicht berücksichtigt, Bürgerportal nun mit siebenstelliger Summe veranschlagt (ggf. zusätzliche Kosten), Umsetzung durch das RKI gewünscht, weitere Bericht-erstattung bis Mittwoch ebenfalls gewünscht</w:t>
            </w:r>
          </w:p>
          <w:p>
            <w:pPr>
              <w:pStyle w:val="Listenabsatz"/>
              <w:numPr>
                <w:ilvl w:val="0"/>
                <w:numId w:val="46"/>
              </w:numPr>
              <w:rPr>
                <w:sz w:val="22"/>
                <w:szCs w:val="22"/>
              </w:rPr>
            </w:pPr>
            <w:r>
              <w:rPr>
                <w:sz w:val="22"/>
                <w:szCs w:val="22"/>
              </w:rPr>
              <w:t>Seitens RKI sollte hier weiterhin auf sinnvolle Planung und die Notwendigkeit einer Nachtestung per PCR inkl. medizinischer Beratung hingewiesen werden, weiterhin zu berücksichtigen ist auch die Angriffsmöglichkeit auf ein solches Portal</w:t>
            </w:r>
          </w:p>
          <w:p/>
        </w:tc>
        <w:tc>
          <w:tcPr>
            <w:tcW w:w="1492" w:type="dxa"/>
          </w:tcPr>
          <w:p/>
          <w:p/>
          <w:p>
            <w:r>
              <w:t>FG21</w:t>
            </w:r>
          </w:p>
          <w:p>
            <w:r>
              <w:t>(Schmich)</w:t>
            </w:r>
          </w:p>
          <w:p/>
          <w:p/>
          <w:p/>
          <w:p/>
          <w:p/>
          <w:p/>
          <w:p/>
          <w:p/>
          <w:p/>
          <w:p/>
          <w:p/>
          <w:p/>
          <w:p/>
          <w:p/>
          <w:p/>
          <w:p/>
          <w:p/>
          <w:p>
            <w:pPr>
              <w:rPr>
                <w:sz w:val="22"/>
                <w:szCs w:val="22"/>
              </w:rPr>
            </w:pPr>
            <w:r>
              <w:rPr>
                <w:sz w:val="22"/>
                <w:szCs w:val="22"/>
              </w:rPr>
              <w:t>P4</w:t>
            </w:r>
          </w:p>
          <w:p>
            <w:pPr>
              <w:rPr>
                <w:sz w:val="22"/>
                <w:szCs w:val="22"/>
              </w:rPr>
            </w:pPr>
            <w:r>
              <w:rPr>
                <w:sz w:val="22"/>
                <w:szCs w:val="22"/>
              </w:rPr>
              <w:t>(Gottwald)</w:t>
            </w:r>
          </w:p>
          <w:p>
            <w:pPr>
              <w:rPr>
                <w:i/>
              </w:rPr>
            </w:pPr>
          </w:p>
          <w:p>
            <w:pPr>
              <w:rPr>
                <w:i/>
              </w:rPr>
            </w:pPr>
          </w:p>
          <w:p>
            <w:pPr>
              <w:rPr>
                <w:i/>
              </w:rPr>
            </w:pPr>
          </w:p>
          <w:p>
            <w:pPr>
              <w:rPr>
                <w:i/>
              </w:rPr>
            </w:pPr>
          </w:p>
          <w:p>
            <w:pPr>
              <w:rPr>
                <w:i/>
              </w:rPr>
            </w:pPr>
          </w:p>
          <w:p>
            <w:r>
              <w:t>FG32</w:t>
            </w:r>
          </w:p>
          <w:p>
            <w:r>
              <w:t>(Diercke)</w:t>
            </w:r>
          </w:p>
        </w:tc>
      </w:tr>
      <w:tr>
        <w:tc>
          <w:tcPr>
            <w:tcW w:w="684" w:type="dxa"/>
          </w:tcPr>
          <w:p>
            <w:pPr>
              <w:rPr>
                <w:b/>
                <w:sz w:val="22"/>
                <w:szCs w:val="22"/>
              </w:rPr>
            </w:pPr>
            <w:r>
              <w:rPr>
                <w:b/>
                <w:sz w:val="22"/>
                <w:szCs w:val="22"/>
              </w:rPr>
              <w:t>4</w:t>
            </w:r>
          </w:p>
        </w:tc>
        <w:tc>
          <w:tcPr>
            <w:tcW w:w="6795" w:type="dxa"/>
          </w:tcPr>
          <w:p>
            <w:pPr>
              <w:rPr>
                <w:b/>
                <w:sz w:val="22"/>
                <w:szCs w:val="22"/>
              </w:rPr>
            </w:pPr>
            <w:r>
              <w:rPr>
                <w:b/>
                <w:sz w:val="22"/>
                <w:szCs w:val="22"/>
              </w:rPr>
              <w:t>Aktuelle Risikobewertung</w:t>
            </w:r>
          </w:p>
          <w:p>
            <w:pPr>
              <w:rPr>
                <w:b/>
                <w:sz w:val="22"/>
                <w:szCs w:val="22"/>
              </w:rPr>
            </w:pPr>
          </w:p>
          <w:p>
            <w:pPr>
              <w:rPr>
                <w:b/>
                <w:sz w:val="22"/>
                <w:szCs w:val="22"/>
              </w:rPr>
            </w:pPr>
            <w:r>
              <w:rPr>
                <w:b/>
                <w:sz w:val="22"/>
                <w:szCs w:val="22"/>
              </w:rPr>
              <w:t xml:space="preserve">Überarbeitete Risikobewertung </w:t>
            </w:r>
            <w:r>
              <w:rPr>
                <w:sz w:val="22"/>
                <w:szCs w:val="22"/>
              </w:rPr>
              <w:t xml:space="preserve">(Dokumente: clean Version </w:t>
            </w:r>
            <w:hyperlink r:id="rId17" w:history="1">
              <w:r>
                <w:rPr>
                  <w:rStyle w:val="Hyperlink"/>
                  <w:sz w:val="22"/>
                  <w:szCs w:val="22"/>
                </w:rPr>
                <w:t>hier</w:t>
              </w:r>
            </w:hyperlink>
            <w:r>
              <w:rPr>
                <w:sz w:val="22"/>
                <w:szCs w:val="22"/>
              </w:rPr>
              <w:t xml:space="preserve">, überarbeitete Version </w:t>
            </w:r>
            <w:hyperlink r:id="rId18" w:history="1">
              <w:r>
                <w:rPr>
                  <w:rStyle w:val="Hyperlink"/>
                  <w:sz w:val="22"/>
                  <w:szCs w:val="22"/>
                </w:rPr>
                <w:t>hier</w:t>
              </w:r>
            </w:hyperlink>
            <w:r>
              <w:rPr>
                <w:sz w:val="22"/>
                <w:szCs w:val="22"/>
              </w:rPr>
              <w:t>)</w:t>
            </w:r>
          </w:p>
          <w:p>
            <w:pPr>
              <w:pStyle w:val="Listenabsatz"/>
              <w:numPr>
                <w:ilvl w:val="0"/>
                <w:numId w:val="48"/>
              </w:numPr>
              <w:rPr>
                <w:sz w:val="22"/>
                <w:szCs w:val="22"/>
              </w:rPr>
            </w:pPr>
            <w:r>
              <w:rPr>
                <w:sz w:val="22"/>
                <w:szCs w:val="22"/>
              </w:rPr>
              <w:t xml:space="preserve">Wird in der Version von Samstag abschließend durch Herrn Haas finalisiert und direkt an Herrn Hamouda und Herrn Schaade weitergeleitet, von einer weiteren </w:t>
            </w:r>
            <w:proofErr w:type="spellStart"/>
            <w:r>
              <w:rPr>
                <w:sz w:val="22"/>
                <w:szCs w:val="22"/>
              </w:rPr>
              <w:t>Zirkulierung</w:t>
            </w:r>
            <w:proofErr w:type="spellEnd"/>
            <w:r>
              <w:rPr>
                <w:sz w:val="22"/>
                <w:szCs w:val="22"/>
              </w:rPr>
              <w:t xml:space="preserve"> wird abgesehen</w:t>
            </w:r>
          </w:p>
          <w:p>
            <w:pPr>
              <w:pStyle w:val="Listenabsatz"/>
              <w:numPr>
                <w:ilvl w:val="0"/>
                <w:numId w:val="48"/>
              </w:numPr>
              <w:rPr>
                <w:sz w:val="22"/>
                <w:szCs w:val="22"/>
              </w:rPr>
            </w:pPr>
            <w:r>
              <w:rPr>
                <w:sz w:val="22"/>
                <w:szCs w:val="22"/>
              </w:rPr>
              <w:t>Die Formulierung „Infektionsschutzmaßnahmen“ soll ohne den Zusatz „und Strategie“ beibehalten werden</w:t>
            </w:r>
          </w:p>
          <w:p>
            <w:pPr>
              <w:pStyle w:val="Listenabsatz"/>
              <w:numPr>
                <w:ilvl w:val="0"/>
                <w:numId w:val="48"/>
              </w:numPr>
              <w:rPr>
                <w:sz w:val="22"/>
                <w:szCs w:val="22"/>
              </w:rPr>
            </w:pPr>
            <w:r>
              <w:rPr>
                <w:sz w:val="22"/>
                <w:szCs w:val="22"/>
              </w:rPr>
              <w:t xml:space="preserve">Aspekt des Impfens soll durch Herrn Wichmann zu einem späteren Zeitpunkt ergänzt werden (Kernaspekte voraussichtlich: Geimpfte zeigen einen </w:t>
            </w:r>
            <w:proofErr w:type="spellStart"/>
            <w:r>
              <w:rPr>
                <w:sz w:val="22"/>
                <w:szCs w:val="22"/>
              </w:rPr>
              <w:t>Indiviualschutz</w:t>
            </w:r>
            <w:proofErr w:type="spellEnd"/>
            <w:r>
              <w:rPr>
                <w:sz w:val="22"/>
                <w:szCs w:val="22"/>
              </w:rPr>
              <w:t>, derzeit jedoch noch keine größeren Effekte auf Gesamtbevölkerung)</w:t>
            </w:r>
          </w:p>
          <w:p>
            <w:pPr>
              <w:pStyle w:val="Listenabsatz"/>
              <w:numPr>
                <w:ilvl w:val="0"/>
                <w:numId w:val="48"/>
              </w:numPr>
              <w:rPr>
                <w:sz w:val="22"/>
                <w:szCs w:val="22"/>
              </w:rPr>
            </w:pPr>
            <w:r>
              <w:rPr>
                <w:sz w:val="22"/>
                <w:szCs w:val="22"/>
              </w:rPr>
              <w:t xml:space="preserve">Bitte an alle, zukünftig nach Verabschiedung durch den Krisenstab keine weitgehenderen Änderungen mehr vorzunehmen </w:t>
            </w:r>
            <w:r>
              <w:rPr>
                <w:sz w:val="22"/>
                <w:szCs w:val="22"/>
              </w:rPr>
              <w:sym w:font="Wingdings" w:char="F0E0"/>
            </w:r>
            <w:r>
              <w:rPr>
                <w:sz w:val="22"/>
                <w:szCs w:val="22"/>
              </w:rPr>
              <w:t xml:space="preserve"> </w:t>
            </w:r>
            <w:proofErr w:type="spellStart"/>
            <w:r>
              <w:rPr>
                <w:sz w:val="22"/>
                <w:szCs w:val="22"/>
              </w:rPr>
              <w:t>workflow</w:t>
            </w:r>
            <w:proofErr w:type="spellEnd"/>
            <w:r>
              <w:rPr>
                <w:sz w:val="22"/>
                <w:szCs w:val="22"/>
              </w:rPr>
              <w:t xml:space="preserve"> soll beibehalten werden</w:t>
            </w:r>
          </w:p>
          <w:p>
            <w:pPr>
              <w:pStyle w:val="Listenabsatz"/>
              <w:numPr>
                <w:ilvl w:val="0"/>
                <w:numId w:val="48"/>
              </w:numPr>
              <w:rPr>
                <w:sz w:val="22"/>
                <w:szCs w:val="22"/>
              </w:rPr>
            </w:pPr>
            <w:r>
              <w:rPr>
                <w:sz w:val="22"/>
                <w:szCs w:val="22"/>
              </w:rPr>
              <w:t>Risikoeinstufung soll derzeit nicht geändert werden, weiterhin als „sehr hoch“ eingeschätzt</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r>
              <w:t>FG33</w:t>
            </w:r>
          </w:p>
          <w:p>
            <w:pPr>
              <w:rPr>
                <w:i/>
                <w:sz w:val="22"/>
                <w:szCs w:val="22"/>
              </w:rPr>
            </w:pP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rPr>
            </w:pPr>
            <w:r>
              <w:rPr>
                <w:b/>
              </w:rPr>
              <w:t xml:space="preserve">BZGA: </w:t>
            </w:r>
          </w:p>
          <w:p>
            <w:pPr>
              <w:pStyle w:val="Listenabsatz"/>
              <w:numPr>
                <w:ilvl w:val="0"/>
                <w:numId w:val="8"/>
              </w:numPr>
              <w:rPr>
                <w:sz w:val="22"/>
                <w:szCs w:val="22"/>
              </w:rPr>
            </w:pPr>
            <w:r>
              <w:rPr>
                <w:sz w:val="22"/>
                <w:szCs w:val="22"/>
              </w:rPr>
              <w:t>Begrüßung von Herrn Martin Dietrich als kommissarischer Direktor der BZgA</w:t>
            </w:r>
          </w:p>
          <w:p>
            <w:pPr>
              <w:rPr>
                <w:b/>
              </w:rPr>
            </w:pPr>
          </w:p>
          <w:p>
            <w:pPr>
              <w:rPr>
                <w:b/>
              </w:rPr>
            </w:pPr>
            <w:r>
              <w:rPr>
                <w:b/>
              </w:rPr>
              <w:t>Presse:</w:t>
            </w:r>
          </w:p>
          <w:p>
            <w:pPr>
              <w:pStyle w:val="Listenabsatz"/>
              <w:numPr>
                <w:ilvl w:val="0"/>
                <w:numId w:val="8"/>
              </w:numPr>
              <w:rPr>
                <w:sz w:val="22"/>
                <w:szCs w:val="22"/>
              </w:rPr>
            </w:pPr>
            <w:proofErr w:type="spellStart"/>
            <w:r>
              <w:rPr>
                <w:sz w:val="22"/>
                <w:szCs w:val="22"/>
              </w:rPr>
              <w:t>Dashboardausfall</w:t>
            </w:r>
            <w:proofErr w:type="spellEnd"/>
            <w:r>
              <w:rPr>
                <w:sz w:val="22"/>
                <w:szCs w:val="22"/>
              </w:rPr>
              <w:t xml:space="preserve"> von heute Vormittag: </w:t>
            </w:r>
            <w:proofErr w:type="spellStart"/>
            <w:r>
              <w:rPr>
                <w:sz w:val="22"/>
                <w:szCs w:val="22"/>
              </w:rPr>
              <w:t>esri</w:t>
            </w:r>
            <w:proofErr w:type="spellEnd"/>
            <w:r>
              <w:rPr>
                <w:sz w:val="22"/>
                <w:szCs w:val="22"/>
              </w:rPr>
              <w:t xml:space="preserve"> gebeten, im Disclaimer auf Fallzahlen hinzuweisen, wurde ebenfalls an das Lagezentrum weitergegeben, da sonst zu großer Ansturm auf die Presseabteilung</w:t>
            </w:r>
          </w:p>
          <w:p>
            <w:pPr>
              <w:pStyle w:val="Listenabsatz"/>
              <w:rPr>
                <w:i/>
                <w:sz w:val="22"/>
                <w:szCs w:val="22"/>
              </w:rPr>
            </w:pPr>
          </w:p>
        </w:tc>
        <w:tc>
          <w:tcPr>
            <w:tcW w:w="1492" w:type="dxa"/>
          </w:tcPr>
          <w:p>
            <w:pPr>
              <w:rPr>
                <w:sz w:val="22"/>
                <w:szCs w:val="22"/>
              </w:rPr>
            </w:pPr>
          </w:p>
          <w:p/>
          <w:p>
            <w:r>
              <w:t>BZgA</w:t>
            </w:r>
          </w:p>
          <w:p/>
          <w:p/>
          <w:p/>
          <w:p>
            <w:r>
              <w:t>Presse</w:t>
            </w:r>
          </w:p>
          <w:p>
            <w:pPr>
              <w:rPr>
                <w:sz w:val="22"/>
                <w:szCs w:val="22"/>
              </w:rPr>
            </w:pPr>
            <w:r>
              <w:rPr>
                <w:sz w:val="22"/>
                <w:szCs w:val="22"/>
              </w:rPr>
              <w:t>(Degen)</w:t>
            </w:r>
          </w:p>
        </w:tc>
      </w:tr>
      <w:tr>
        <w:tc>
          <w:tcPr>
            <w:tcW w:w="684" w:type="dxa"/>
          </w:tcPr>
          <w:p>
            <w:pPr>
              <w:rPr>
                <w:b/>
              </w:rPr>
            </w:pPr>
            <w:r>
              <w:rPr>
                <w:b/>
              </w:rPr>
              <w:t>6</w:t>
            </w:r>
          </w:p>
        </w:tc>
        <w:tc>
          <w:tcPr>
            <w:tcW w:w="6795" w:type="dxa"/>
          </w:tcPr>
          <w:p>
            <w:pPr>
              <w:rPr>
                <w:b/>
              </w:rPr>
            </w:pPr>
            <w:r>
              <w:rPr>
                <w:b/>
                <w:sz w:val="28"/>
              </w:rPr>
              <w:t>Neues aus dem BMG</w:t>
            </w:r>
          </w:p>
          <w:p>
            <w:pPr>
              <w:pStyle w:val="Listenabsatz"/>
              <w:numPr>
                <w:ilvl w:val="0"/>
                <w:numId w:val="47"/>
              </w:numPr>
              <w:rPr>
                <w:sz w:val="22"/>
                <w:szCs w:val="22"/>
              </w:rPr>
            </w:pPr>
            <w:r>
              <w:rPr>
                <w:sz w:val="22"/>
                <w:szCs w:val="22"/>
              </w:rPr>
              <w:t>Nicht besprochen</w:t>
            </w:r>
          </w:p>
          <w:p>
            <w:pPr>
              <w:pStyle w:val="Listenabsatz"/>
              <w:rPr>
                <w:sz w:val="22"/>
                <w:szCs w:val="22"/>
              </w:rPr>
            </w:pPr>
          </w:p>
        </w:tc>
        <w:tc>
          <w:tcPr>
            <w:tcW w:w="1492" w:type="dxa"/>
          </w:tcPr>
          <w:p>
            <w:pPr>
              <w:rPr>
                <w:sz w:val="22"/>
                <w:szCs w:val="22"/>
              </w:rPr>
            </w:pPr>
            <w:r>
              <w:rPr>
                <w:sz w:val="22"/>
                <w:szCs w:val="22"/>
              </w:rPr>
              <w:t>BMG</w:t>
            </w:r>
          </w:p>
        </w:tc>
      </w:tr>
      <w:tr>
        <w:tc>
          <w:tcPr>
            <w:tcW w:w="684" w:type="dxa"/>
          </w:tcPr>
          <w:p>
            <w:pPr>
              <w:rPr>
                <w:b/>
              </w:rPr>
            </w:pPr>
            <w:r>
              <w:rPr>
                <w:b/>
              </w:rPr>
              <w:t>7</w:t>
            </w:r>
          </w:p>
        </w:tc>
        <w:tc>
          <w:tcPr>
            <w:tcW w:w="6795" w:type="dxa"/>
          </w:tcPr>
          <w:p>
            <w:pPr>
              <w:rPr>
                <w:b/>
                <w:sz w:val="28"/>
              </w:rPr>
            </w:pPr>
            <w:r>
              <w:rPr>
                <w:b/>
                <w:sz w:val="28"/>
              </w:rPr>
              <w:t>Strategie Fragen</w:t>
            </w:r>
          </w:p>
          <w:p>
            <w:pPr>
              <w:pStyle w:val="Listenabsatz"/>
              <w:numPr>
                <w:ilvl w:val="0"/>
                <w:numId w:val="10"/>
              </w:numPr>
              <w:rPr>
                <w:b/>
                <w:sz w:val="22"/>
                <w:szCs w:val="22"/>
              </w:rPr>
            </w:pPr>
            <w:r>
              <w:rPr>
                <w:b/>
                <w:sz w:val="22"/>
                <w:szCs w:val="22"/>
              </w:rPr>
              <w:t>Allgemein</w:t>
            </w:r>
          </w:p>
          <w:p>
            <w:pPr>
              <w:pStyle w:val="Listenabsatz"/>
              <w:numPr>
                <w:ilvl w:val="0"/>
                <w:numId w:val="6"/>
              </w:numPr>
              <w:rPr>
                <w:sz w:val="22"/>
                <w:szCs w:val="22"/>
              </w:rPr>
            </w:pPr>
            <w:r>
              <w:rPr>
                <w:sz w:val="22"/>
                <w:szCs w:val="22"/>
              </w:rPr>
              <w:t xml:space="preserve">Modellierung von Hr. Meyer-Hermann </w:t>
            </w:r>
          </w:p>
          <w:p>
            <w:pPr>
              <w:pStyle w:val="Listenabsatz"/>
              <w:numPr>
                <w:ilvl w:val="1"/>
                <w:numId w:val="6"/>
              </w:numPr>
              <w:rPr>
                <w:sz w:val="22"/>
                <w:szCs w:val="22"/>
              </w:rPr>
            </w:pPr>
            <w:r>
              <w:rPr>
                <w:sz w:val="22"/>
                <w:szCs w:val="22"/>
              </w:rPr>
              <w:t>Heute früh zirkuliert, von großem Interesse</w:t>
            </w:r>
          </w:p>
          <w:p>
            <w:pPr>
              <w:pStyle w:val="Listenabsatz"/>
              <w:numPr>
                <w:ilvl w:val="1"/>
                <w:numId w:val="6"/>
              </w:numPr>
              <w:rPr>
                <w:sz w:val="22"/>
                <w:szCs w:val="22"/>
              </w:rPr>
            </w:pPr>
            <w:r>
              <w:rPr>
                <w:sz w:val="22"/>
                <w:szCs w:val="22"/>
              </w:rPr>
              <w:lastRenderedPageBreak/>
              <w:t>Vortrags-Einladung wird derzeit anberaumt</w:t>
            </w:r>
          </w:p>
          <w:p>
            <w:pPr>
              <w:rPr>
                <w:i/>
                <w:sz w:val="22"/>
                <w:szCs w:val="22"/>
              </w:rPr>
            </w:pPr>
            <w:proofErr w:type="spellStart"/>
            <w:r>
              <w:rPr>
                <w:i/>
                <w:sz w:val="22"/>
                <w:szCs w:val="22"/>
              </w:rPr>
              <w:t>To</w:t>
            </w:r>
            <w:proofErr w:type="spellEnd"/>
            <w:r>
              <w:rPr>
                <w:i/>
                <w:sz w:val="22"/>
                <w:szCs w:val="22"/>
              </w:rPr>
              <w:t xml:space="preserve"> Do (alle): Bitte </w:t>
            </w:r>
            <w:proofErr w:type="gramStart"/>
            <w:r>
              <w:rPr>
                <w:i/>
                <w:sz w:val="22"/>
                <w:szCs w:val="22"/>
              </w:rPr>
              <w:t>an weitere Interessent</w:t>
            </w:r>
            <w:proofErr w:type="gramEnd"/>
            <w:r>
              <w:rPr>
                <w:i/>
                <w:sz w:val="22"/>
                <w:szCs w:val="22"/>
              </w:rPr>
              <w:t>/innen, sich bei Teilnahmewunsch an das Präsidialsekretariat zu wenden</w:t>
            </w:r>
          </w:p>
          <w:p>
            <w:pPr>
              <w:pStyle w:val="Listenabsatz"/>
              <w:ind w:left="1440"/>
              <w:rPr>
                <w:sz w:val="22"/>
                <w:szCs w:val="22"/>
              </w:rPr>
            </w:pPr>
          </w:p>
          <w:p>
            <w:pPr>
              <w:pStyle w:val="Listenabsatz"/>
              <w:numPr>
                <w:ilvl w:val="0"/>
                <w:numId w:val="6"/>
              </w:numPr>
              <w:rPr>
                <w:sz w:val="22"/>
                <w:szCs w:val="22"/>
              </w:rPr>
            </w:pPr>
            <w:r>
              <w:rPr>
                <w:sz w:val="22"/>
                <w:szCs w:val="22"/>
              </w:rPr>
              <w:t xml:space="preserve">Finalisierung der Strategie zur COVID Kontrolle bis Dienstag (Control </w:t>
            </w:r>
            <w:proofErr w:type="spellStart"/>
            <w:r>
              <w:rPr>
                <w:sz w:val="22"/>
                <w:szCs w:val="22"/>
              </w:rPr>
              <w:t>Covid</w:t>
            </w:r>
            <w:proofErr w:type="spellEnd"/>
            <w:r>
              <w:rPr>
                <w:sz w:val="22"/>
                <w:szCs w:val="22"/>
              </w:rPr>
              <w:t xml:space="preserve">, Dokument </w:t>
            </w:r>
            <w:hyperlink r:id="rId19" w:history="1">
              <w:r>
                <w:rPr>
                  <w:rStyle w:val="Hyperlink"/>
                  <w:sz w:val="22"/>
                  <w:szCs w:val="22"/>
                </w:rPr>
                <w:t>hier</w:t>
              </w:r>
            </w:hyperlink>
            <w:r>
              <w:rPr>
                <w:sz w:val="22"/>
                <w:szCs w:val="22"/>
              </w:rPr>
              <w:t>)</w:t>
            </w:r>
          </w:p>
          <w:p>
            <w:pPr>
              <w:pStyle w:val="Listenabsatz"/>
              <w:numPr>
                <w:ilvl w:val="1"/>
                <w:numId w:val="6"/>
              </w:numPr>
              <w:rPr>
                <w:sz w:val="22"/>
                <w:szCs w:val="22"/>
              </w:rPr>
            </w:pPr>
            <w:r>
              <w:rPr>
                <w:sz w:val="22"/>
                <w:szCs w:val="22"/>
              </w:rPr>
              <w:t>Wurde bereits zirkuliert</w:t>
            </w:r>
          </w:p>
          <w:p>
            <w:pPr>
              <w:pStyle w:val="Listenabsatz"/>
              <w:numPr>
                <w:ilvl w:val="1"/>
                <w:numId w:val="6"/>
              </w:numPr>
              <w:rPr>
                <w:sz w:val="22"/>
                <w:szCs w:val="22"/>
              </w:rPr>
            </w:pPr>
            <w:r>
              <w:rPr>
                <w:sz w:val="22"/>
                <w:szCs w:val="22"/>
              </w:rPr>
              <w:t>Bitte mit Frist heute Abend bei Frau Hanefeld um Rückmeldung</w:t>
            </w:r>
          </w:p>
          <w:p>
            <w:pPr>
              <w:pStyle w:val="Listenabsatz"/>
              <w:numPr>
                <w:ilvl w:val="1"/>
                <w:numId w:val="6"/>
              </w:numPr>
              <w:rPr>
                <w:sz w:val="22"/>
                <w:szCs w:val="22"/>
              </w:rPr>
            </w:pPr>
            <w:r>
              <w:rPr>
                <w:sz w:val="22"/>
                <w:szCs w:val="22"/>
              </w:rPr>
              <w:t>Papier wird dann an Herrn Schaade weitergeleitet</w:t>
            </w:r>
          </w:p>
          <w:p>
            <w:pPr>
              <w:pStyle w:val="Listenabsatz"/>
              <w:ind w:left="1440"/>
              <w:rPr>
                <w:sz w:val="22"/>
                <w:szCs w:val="22"/>
              </w:rPr>
            </w:pPr>
          </w:p>
          <w:p>
            <w:pPr>
              <w:pStyle w:val="Listenabsatz"/>
              <w:numPr>
                <w:ilvl w:val="0"/>
                <w:numId w:val="6"/>
              </w:numPr>
              <w:rPr>
                <w:sz w:val="22"/>
                <w:szCs w:val="22"/>
              </w:rPr>
            </w:pPr>
            <w:r>
              <w:rPr>
                <w:sz w:val="22"/>
                <w:szCs w:val="22"/>
              </w:rPr>
              <w:t xml:space="preserve">Strategiefragen/Deeskalation </w:t>
            </w:r>
          </w:p>
          <w:p>
            <w:pPr>
              <w:pStyle w:val="Listenabsatz"/>
              <w:numPr>
                <w:ilvl w:val="1"/>
                <w:numId w:val="6"/>
              </w:numPr>
              <w:rPr>
                <w:sz w:val="22"/>
                <w:szCs w:val="22"/>
              </w:rPr>
            </w:pPr>
            <w:r>
              <w:rPr>
                <w:sz w:val="22"/>
                <w:szCs w:val="22"/>
              </w:rPr>
              <w:t xml:space="preserve">Anfrage zum Austausch seitens Referat 611 </w:t>
            </w:r>
          </w:p>
          <w:p>
            <w:pPr>
              <w:pStyle w:val="Listenabsatz"/>
              <w:numPr>
                <w:ilvl w:val="1"/>
                <w:numId w:val="6"/>
              </w:numPr>
              <w:rPr>
                <w:sz w:val="22"/>
                <w:szCs w:val="22"/>
              </w:rPr>
            </w:pPr>
            <w:r>
              <w:rPr>
                <w:sz w:val="22"/>
                <w:szCs w:val="22"/>
              </w:rPr>
              <w:t xml:space="preserve">Anfrage zum Austausch seitens UK, Austausch RKI-seits gewünscht </w:t>
            </w:r>
          </w:p>
          <w:p>
            <w:pPr>
              <w:pStyle w:val="Listenabsatz"/>
              <w:ind w:left="1440"/>
              <w:rPr>
                <w:sz w:val="22"/>
                <w:szCs w:val="22"/>
                <w:highlight w:val="yellow"/>
              </w:rPr>
            </w:pPr>
          </w:p>
          <w:p>
            <w:pPr>
              <w:pStyle w:val="Listenabsatz"/>
              <w:numPr>
                <w:ilvl w:val="0"/>
                <w:numId w:val="10"/>
              </w:numPr>
              <w:rPr>
                <w:b/>
              </w:rPr>
            </w:pPr>
            <w:r>
              <w:rPr>
                <w:b/>
              </w:rPr>
              <w:t>RKI-intern</w:t>
            </w:r>
          </w:p>
          <w:p>
            <w:pPr>
              <w:rPr>
                <w:b/>
                <w:sz w:val="22"/>
                <w:szCs w:val="22"/>
              </w:rPr>
            </w:pPr>
          </w:p>
        </w:tc>
        <w:tc>
          <w:tcPr>
            <w:tcW w:w="1492" w:type="dxa"/>
          </w:tcPr>
          <w:p/>
          <w:p>
            <w:r>
              <w:t>Alle</w:t>
            </w:r>
          </w:p>
          <w:p>
            <w:proofErr w:type="spellStart"/>
            <w:r>
              <w:t>Präs</w:t>
            </w:r>
            <w:proofErr w:type="spellEnd"/>
          </w:p>
          <w:p/>
          <w:p/>
          <w:p/>
          <w:p/>
          <w:p/>
          <w:p>
            <w:pPr>
              <w:rPr>
                <w:i/>
                <w:sz w:val="22"/>
                <w:szCs w:val="22"/>
              </w:rPr>
            </w:pPr>
            <w:r>
              <w:t>ZIG (Hanefeld)</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pPr>
              <w:rPr>
                <w:b/>
              </w:rPr>
            </w:pPr>
            <w:r>
              <w:rPr>
                <w:b/>
              </w:rPr>
              <w:lastRenderedPageBreak/>
              <w:t>8</w:t>
            </w:r>
          </w:p>
        </w:tc>
        <w:tc>
          <w:tcPr>
            <w:tcW w:w="6795" w:type="dxa"/>
          </w:tcPr>
          <w:p>
            <w:pPr>
              <w:rPr>
                <w:b/>
                <w:sz w:val="28"/>
              </w:rPr>
            </w:pPr>
            <w:r>
              <w:rPr>
                <w:b/>
                <w:sz w:val="28"/>
              </w:rPr>
              <w:t>Dokumente</w:t>
            </w:r>
          </w:p>
          <w:p>
            <w:pPr>
              <w:rPr>
                <w:b/>
                <w:color w:val="FF0000"/>
                <w:sz w:val="22"/>
                <w:szCs w:val="22"/>
              </w:rPr>
            </w:pPr>
          </w:p>
          <w:p>
            <w:pPr>
              <w:rPr>
                <w:b/>
                <w:sz w:val="22"/>
                <w:szCs w:val="22"/>
              </w:rPr>
            </w:pPr>
            <w:r>
              <w:rPr>
                <w:b/>
                <w:sz w:val="22"/>
                <w:szCs w:val="22"/>
              </w:rPr>
              <w:t>Abschließende Besprechung zu den noch nicht publizierten RKI-Empfehlungen bzgl. VOC</w:t>
            </w:r>
          </w:p>
          <w:p>
            <w:pPr>
              <w:rPr>
                <w:sz w:val="22"/>
                <w:szCs w:val="22"/>
              </w:rPr>
            </w:pPr>
            <w:r>
              <w:rPr>
                <w:sz w:val="22"/>
                <w:szCs w:val="22"/>
              </w:rPr>
              <w:t>Empfehlungen und Informationen des Robert Koch-Instituts zu „besorgniserregenden“ Varianten des SARS-CoV-2 (</w:t>
            </w:r>
            <w:proofErr w:type="spellStart"/>
            <w:r>
              <w:rPr>
                <w:sz w:val="22"/>
                <w:szCs w:val="22"/>
              </w:rPr>
              <w:t>Variants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t xml:space="preserve">, VOC) – Dokument </w:t>
            </w:r>
            <w:hyperlink r:id="rId20" w:history="1">
              <w:r>
                <w:rPr>
                  <w:rStyle w:val="Hyperlink"/>
                  <w:sz w:val="22"/>
                  <w:szCs w:val="22"/>
                </w:rPr>
                <w:t>hier</w:t>
              </w:r>
            </w:hyperlink>
          </w:p>
          <w:p>
            <w:pPr>
              <w:rPr>
                <w:sz w:val="22"/>
                <w:szCs w:val="22"/>
              </w:rPr>
            </w:pPr>
            <w:r>
              <w:rPr>
                <w:sz w:val="22"/>
                <w:szCs w:val="22"/>
              </w:rPr>
              <w:t xml:space="preserve">Weiterführung antiepidemischer Maßnahmen über den 15. Februar 2021 hinaus – Dokument </w:t>
            </w:r>
            <w:hyperlink r:id="rId21" w:history="1">
              <w:r>
                <w:rPr>
                  <w:rStyle w:val="Hyperlink"/>
                  <w:sz w:val="22"/>
                  <w:szCs w:val="22"/>
                </w:rPr>
                <w:t>hier</w:t>
              </w:r>
            </w:hyperlink>
          </w:p>
          <w:p>
            <w:pPr>
              <w:rPr>
                <w:sz w:val="22"/>
                <w:szCs w:val="22"/>
              </w:rPr>
            </w:pPr>
          </w:p>
          <w:p>
            <w:pPr>
              <w:rPr>
                <w:b/>
                <w:sz w:val="22"/>
                <w:szCs w:val="22"/>
              </w:rPr>
            </w:pPr>
            <w:r>
              <w:rPr>
                <w:b/>
                <w:sz w:val="22"/>
                <w:szCs w:val="22"/>
              </w:rPr>
              <w:t xml:space="preserve">Entlassungskriterien </w:t>
            </w:r>
          </w:p>
          <w:p>
            <w:r>
              <w:t>Aktualisierung Entlassungskriterien</w:t>
            </w:r>
            <w:r>
              <w:rPr>
                <w:sz w:val="22"/>
                <w:szCs w:val="22"/>
              </w:rPr>
              <w:t xml:space="preserve"> (Dokument </w:t>
            </w:r>
            <w:hyperlink r:id="rId22" w:history="1">
              <w:r>
                <w:rPr>
                  <w:rStyle w:val="Hyperlink"/>
                  <w:sz w:val="22"/>
                  <w:szCs w:val="22"/>
                </w:rPr>
                <w:t>hier</w:t>
              </w:r>
            </w:hyperlink>
            <w:r>
              <w:rPr>
                <w:sz w:val="22"/>
                <w:szCs w:val="22"/>
              </w:rPr>
              <w:t xml:space="preserve">, Begleittext clean Version </w:t>
            </w:r>
            <w:hyperlink r:id="rId23" w:history="1">
              <w:r>
                <w:rPr>
                  <w:rStyle w:val="Hyperlink"/>
                  <w:sz w:val="22"/>
                  <w:szCs w:val="22"/>
                </w:rPr>
                <w:t>hier</w:t>
              </w:r>
            </w:hyperlink>
            <w:r>
              <w:t xml:space="preserve">, überarbeitete Version </w:t>
            </w:r>
            <w:hyperlink r:id="rId24" w:history="1">
              <w:r>
                <w:rPr>
                  <w:rStyle w:val="Hyperlink"/>
                </w:rPr>
                <w:t>hier</w:t>
              </w:r>
            </w:hyperlink>
            <w:r>
              <w:t>)</w:t>
            </w:r>
          </w:p>
          <w:p>
            <w:pPr>
              <w:pStyle w:val="Listenabsatz"/>
              <w:numPr>
                <w:ilvl w:val="0"/>
                <w:numId w:val="50"/>
              </w:numPr>
              <w:rPr>
                <w:sz w:val="22"/>
                <w:szCs w:val="22"/>
              </w:rPr>
            </w:pPr>
            <w:r>
              <w:rPr>
                <w:sz w:val="22"/>
                <w:szCs w:val="22"/>
              </w:rPr>
              <w:t>Unter Punkt „Besondere Patientengruppen – Immunsupprimierte Personen“ letzter Satz ergänzt: „Es wird empfohlen, bei anhaltend hoher Viruslast in Sekreten des Respirationstraktes über 21 Tage hinaus eine Sequenzierung der SARS-CoV-2 positiven Probe anzustreben.“</w:t>
            </w:r>
          </w:p>
          <w:p>
            <w:pPr>
              <w:pStyle w:val="Listenabsatz"/>
              <w:numPr>
                <w:ilvl w:val="0"/>
                <w:numId w:val="50"/>
              </w:numPr>
              <w:rPr>
                <w:sz w:val="22"/>
                <w:szCs w:val="22"/>
              </w:rPr>
            </w:pPr>
            <w:r>
              <w:rPr>
                <w:sz w:val="22"/>
                <w:szCs w:val="22"/>
              </w:rPr>
              <w:t>Unter Punkt „</w:t>
            </w:r>
            <w:proofErr w:type="spellStart"/>
            <w:r>
              <w:rPr>
                <w:sz w:val="22"/>
                <w:szCs w:val="22"/>
              </w:rPr>
              <w:t>Entisolierung</w:t>
            </w:r>
            <w:proofErr w:type="spellEnd"/>
            <w:r>
              <w:rPr>
                <w:sz w:val="22"/>
                <w:szCs w:val="22"/>
              </w:rPr>
              <w:t xml:space="preserve">“ mittlerer Block, Satz ergänzt: „Bei nachgewiesener besorgniserregender SARS-CoV-2 Variante (VOC) siehe </w:t>
            </w:r>
            <w:hyperlink r:id="rId25" w:history="1">
              <w:r>
                <w:rPr>
                  <w:rStyle w:val="Hyperlink"/>
                  <w:sz w:val="22"/>
                  <w:szCs w:val="22"/>
                </w:rPr>
                <w:t>www.rki.de/covid-19-entlassungskriterien</w:t>
              </w:r>
            </w:hyperlink>
            <w:r>
              <w:rPr>
                <w:sz w:val="22"/>
                <w:szCs w:val="22"/>
              </w:rPr>
              <w:t>“, Website-verweis aufgrund des zu komplexen Sachverhaltes für diese Infografik, der dortigen Möglichkeit einer weitergehenden Erläuterung und einer möglichen späteren Anpassung</w:t>
            </w:r>
          </w:p>
          <w:p>
            <w:pPr>
              <w:pStyle w:val="Listenabsatz"/>
              <w:numPr>
                <w:ilvl w:val="0"/>
                <w:numId w:val="50"/>
              </w:numPr>
              <w:rPr>
                <w:sz w:val="22"/>
                <w:szCs w:val="22"/>
              </w:rPr>
            </w:pPr>
            <w:r>
              <w:rPr>
                <w:sz w:val="22"/>
                <w:szCs w:val="22"/>
              </w:rPr>
              <w:t>Dazu Ergänzung Begleittext:</w:t>
            </w:r>
          </w:p>
          <w:p>
            <w:pPr>
              <w:pStyle w:val="Listenabsatz"/>
              <w:numPr>
                <w:ilvl w:val="1"/>
                <w:numId w:val="50"/>
              </w:numPr>
              <w:rPr>
                <w:sz w:val="22"/>
                <w:szCs w:val="22"/>
              </w:rPr>
            </w:pPr>
            <w:r>
              <w:rPr>
                <w:sz w:val="22"/>
                <w:szCs w:val="22"/>
              </w:rPr>
              <w:t xml:space="preserve">„Für immunsupprimierte Patienten muss eine Einzelfallbeurteilung erfolgen. Im Hinblick auf die protrahierte Ausscheidung der Viren durch Defekte bei der protektiven Immunantwort und die damit verbundene Möglichkeit der Mutation des Virus im Wirtsorganismus wird bei Ausscheidung hoher Virusmengen über Tag 21 </w:t>
            </w:r>
            <w:r>
              <w:rPr>
                <w:sz w:val="22"/>
                <w:szCs w:val="22"/>
              </w:rPr>
              <w:lastRenderedPageBreak/>
              <w:t>nach Symptombeginn hinaus eine Sequenzierung der in der Probe enthaltenen Viren empfohlen.“</w:t>
            </w:r>
          </w:p>
          <w:p>
            <w:pPr>
              <w:pStyle w:val="Listenabsatz"/>
              <w:numPr>
                <w:ilvl w:val="1"/>
                <w:numId w:val="50"/>
              </w:numPr>
              <w:rPr>
                <w:sz w:val="22"/>
                <w:szCs w:val="22"/>
              </w:rPr>
            </w:pPr>
            <w:r>
              <w:rPr>
                <w:sz w:val="22"/>
                <w:szCs w:val="22"/>
              </w:rPr>
              <w:t>„Ebenso ist die Datenlage zur Ausscheidungskinetik von besorgniserregenden SARS-CoV-2 Varianten (</w:t>
            </w:r>
            <w:proofErr w:type="spellStart"/>
            <w:r>
              <w:rPr>
                <w:sz w:val="22"/>
                <w:szCs w:val="22"/>
              </w:rPr>
              <w:t>variants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t xml:space="preserve">, VOC) noch unzureichend. Bei Verdacht auf oder nachgewiesener Infektion mit einer dieser Varianten (VOC) empfehlen wir daher, unabhängig von Schwere, Hospitalisierung und Alter, vorsorglich eine Testung mittels Antigentest oder PCR vor </w:t>
            </w:r>
            <w:proofErr w:type="spellStart"/>
            <w:r>
              <w:rPr>
                <w:sz w:val="22"/>
                <w:szCs w:val="22"/>
              </w:rPr>
              <w:t>Entisolierung</w:t>
            </w:r>
            <w:proofErr w:type="spellEnd"/>
            <w:r>
              <w:rPr>
                <w:sz w:val="22"/>
                <w:szCs w:val="22"/>
              </w:rPr>
              <w:t>.“ (korrigierte Version)</w:t>
            </w:r>
          </w:p>
          <w:p>
            <w:pPr>
              <w:pStyle w:val="Listenabsatz"/>
              <w:numPr>
                <w:ilvl w:val="0"/>
                <w:numId w:val="50"/>
              </w:numPr>
              <w:rPr>
                <w:sz w:val="22"/>
                <w:szCs w:val="22"/>
              </w:rPr>
            </w:pPr>
            <w:r>
              <w:rPr>
                <w:sz w:val="22"/>
                <w:szCs w:val="22"/>
              </w:rPr>
              <w:t xml:space="preserve">Stationäres oder ambulantes Setting: ambulant könnte Rückfragen und Verständnisschwierigkeiten in breiter Bevölkerung bedingen (Definition von „Verdacht auf“ o.ä.), aber laut Literatur kann Immunität bei VOCs nicht ausreichen (bei Vorliegen von VOCs Unterscheidung dieser per PCR erforderlich), daher Ausweitung auf ambulanten Bereich empfehlenswert </w:t>
            </w:r>
          </w:p>
          <w:p>
            <w:pPr>
              <w:pStyle w:val="Listenabsatz"/>
              <w:numPr>
                <w:ilvl w:val="0"/>
                <w:numId w:val="50"/>
              </w:numPr>
              <w:rPr>
                <w:sz w:val="22"/>
                <w:szCs w:val="22"/>
              </w:rPr>
            </w:pPr>
            <w:r>
              <w:rPr>
                <w:sz w:val="22"/>
                <w:szCs w:val="22"/>
              </w:rPr>
              <w:t>Cave bei Verpflichtung zur grundsätzlichen Differenzierung aller PCR-positiven Befunde und bezüglich Definition in bereits existierenden VO (vor Entlassung aus dem Altenheim PCR oder AG-Test erforderlich – siehe Berliner VO), daher diese Formulierungsvariante gewählt, um keine konträren Maßnahmen zu skizzieren und Labore nicht zu überlasten</w:t>
            </w:r>
          </w:p>
          <w:p>
            <w:pPr>
              <w:pStyle w:val="Listenabsatz"/>
              <w:numPr>
                <w:ilvl w:val="0"/>
                <w:numId w:val="50"/>
              </w:numPr>
              <w:rPr>
                <w:sz w:val="22"/>
                <w:szCs w:val="22"/>
              </w:rPr>
            </w:pPr>
            <w:r>
              <w:rPr>
                <w:sz w:val="22"/>
                <w:szCs w:val="22"/>
              </w:rPr>
              <w:t>Sicherheit und Einfachheit der Differenzierung/</w:t>
            </w:r>
            <w:proofErr w:type="spellStart"/>
            <w:r>
              <w:rPr>
                <w:sz w:val="22"/>
                <w:szCs w:val="22"/>
              </w:rPr>
              <w:t>Kohortierung</w:t>
            </w:r>
            <w:proofErr w:type="spellEnd"/>
            <w:r>
              <w:rPr>
                <w:sz w:val="22"/>
                <w:szCs w:val="22"/>
              </w:rPr>
              <w:t xml:space="preserve"> in Krankenhäusern ausgesprochen schwierig</w:t>
            </w:r>
          </w:p>
          <w:p>
            <w:pPr>
              <w:pStyle w:val="Listenabsatz"/>
              <w:numPr>
                <w:ilvl w:val="0"/>
                <w:numId w:val="50"/>
              </w:numPr>
              <w:rPr>
                <w:sz w:val="22"/>
                <w:szCs w:val="22"/>
              </w:rPr>
            </w:pPr>
            <w:r>
              <w:rPr>
                <w:sz w:val="22"/>
                <w:szCs w:val="22"/>
              </w:rPr>
              <w:t>Kernaspekt hier ist Ausschluss der Infektiosität, nicht Diagnostik</w:t>
            </w:r>
          </w:p>
          <w:p>
            <w:pPr>
              <w:pStyle w:val="Listenabsatz"/>
              <w:numPr>
                <w:ilvl w:val="0"/>
                <w:numId w:val="50"/>
              </w:numPr>
              <w:rPr>
                <w:sz w:val="22"/>
                <w:szCs w:val="22"/>
              </w:rPr>
            </w:pPr>
            <w:r>
              <w:rPr>
                <w:sz w:val="22"/>
                <w:szCs w:val="22"/>
              </w:rPr>
              <w:t>Es sollte keine Diskrepanz zu Flussdiagramm entstehen, hier bspw. für Altenheime PRC empfohlen</w:t>
            </w:r>
          </w:p>
          <w:p>
            <w:pPr>
              <w:pStyle w:val="Listenabsatz"/>
              <w:numPr>
                <w:ilvl w:val="0"/>
                <w:numId w:val="50"/>
              </w:numPr>
              <w:rPr>
                <w:sz w:val="22"/>
                <w:szCs w:val="22"/>
              </w:rPr>
            </w:pPr>
            <w:r>
              <w:rPr>
                <w:sz w:val="22"/>
                <w:szCs w:val="22"/>
              </w:rPr>
              <w:t xml:space="preserve"> Formulierung „vorsorglich“, da derzeit keine evidenzbasierten Erkenntnisse inwieweit Übertragung zu dem Zeitpunkt sicher ausgeschlossen werden kann </w:t>
            </w:r>
          </w:p>
          <w:p>
            <w:pPr>
              <w:pStyle w:val="Listenabsatz"/>
              <w:numPr>
                <w:ilvl w:val="0"/>
                <w:numId w:val="50"/>
              </w:numPr>
              <w:rPr>
                <w:sz w:val="22"/>
                <w:szCs w:val="22"/>
              </w:rPr>
            </w:pPr>
            <w:r>
              <w:rPr>
                <w:sz w:val="22"/>
                <w:szCs w:val="22"/>
              </w:rPr>
              <w:t>„Antigentest oder PCR“ genannt zur Beibehaltung einer Flexibilität aufgrund von Präferenz bzw. vielmehr auch Verfügbarkeit/Kapazität</w:t>
            </w:r>
          </w:p>
          <w:p>
            <w:pPr>
              <w:pStyle w:val="Listenabsatz"/>
              <w:numPr>
                <w:ilvl w:val="0"/>
                <w:numId w:val="50"/>
              </w:numPr>
              <w:rPr>
                <w:sz w:val="22"/>
                <w:szCs w:val="22"/>
              </w:rPr>
            </w:pPr>
            <w:r>
              <w:rPr>
                <w:sz w:val="22"/>
                <w:szCs w:val="22"/>
              </w:rPr>
              <w:t xml:space="preserve">Fragen werden bei der Abstimmung mit PH England aufgegriffen, Herr Haas wird berichten </w:t>
            </w:r>
          </w:p>
          <w:p>
            <w:pPr>
              <w:pStyle w:val="Listenabsatz"/>
              <w:numPr>
                <w:ilvl w:val="0"/>
                <w:numId w:val="50"/>
              </w:numPr>
              <w:rPr>
                <w:sz w:val="22"/>
                <w:szCs w:val="22"/>
              </w:rPr>
            </w:pPr>
            <w:r>
              <w:rPr>
                <w:sz w:val="22"/>
                <w:szCs w:val="22"/>
              </w:rPr>
              <w:t xml:space="preserve">PCR-Test vor Entlassung aus dem Krankenhaus </w:t>
            </w:r>
            <w:r>
              <w:rPr>
                <w:sz w:val="22"/>
                <w:szCs w:val="22"/>
              </w:rPr>
              <w:sym w:font="Wingdings" w:char="F0E0"/>
            </w:r>
            <w:r>
              <w:rPr>
                <w:sz w:val="22"/>
                <w:szCs w:val="22"/>
              </w:rPr>
              <w:t xml:space="preserve"> Folge: lange Hospitalisierungsdauer aufgrund der Dauer der Befunde, Erstattung via Kasse fraglich, da individualmedizinisch ggf. nicht zwingend erforderlich</w:t>
            </w:r>
          </w:p>
          <w:p>
            <w:pPr>
              <w:rPr>
                <w:sz w:val="22"/>
                <w:szCs w:val="22"/>
                <w:highlight w:val="yellow"/>
              </w:rPr>
            </w:pPr>
          </w:p>
          <w:p>
            <w:pPr>
              <w:rPr>
                <w:b/>
                <w:sz w:val="22"/>
                <w:szCs w:val="22"/>
              </w:rPr>
            </w:pPr>
            <w:proofErr w:type="spellStart"/>
            <w:r>
              <w:rPr>
                <w:b/>
                <w:sz w:val="22"/>
                <w:szCs w:val="22"/>
              </w:rPr>
              <w:t>Kohortierung</w:t>
            </w:r>
            <w:proofErr w:type="spellEnd"/>
            <w:r>
              <w:rPr>
                <w:b/>
                <w:sz w:val="22"/>
                <w:szCs w:val="22"/>
              </w:rPr>
              <w:t xml:space="preserve"> in Einrichtungen</w:t>
            </w:r>
          </w:p>
          <w:p>
            <w:pPr>
              <w:pStyle w:val="Listenabsatz"/>
              <w:numPr>
                <w:ilvl w:val="0"/>
                <w:numId w:val="48"/>
              </w:numPr>
              <w:rPr>
                <w:sz w:val="22"/>
                <w:szCs w:val="22"/>
              </w:rPr>
            </w:pPr>
            <w:r>
              <w:rPr>
                <w:sz w:val="22"/>
                <w:szCs w:val="22"/>
              </w:rPr>
              <w:t xml:space="preserve">Kernaspekt: </w:t>
            </w:r>
            <w:proofErr w:type="spellStart"/>
            <w:r>
              <w:rPr>
                <w:sz w:val="22"/>
                <w:szCs w:val="22"/>
              </w:rPr>
              <w:t>Kohortenisolierung</w:t>
            </w:r>
            <w:proofErr w:type="spellEnd"/>
            <w:r>
              <w:rPr>
                <w:sz w:val="22"/>
                <w:szCs w:val="22"/>
              </w:rPr>
              <w:t xml:space="preserve"> von Patienten mit VOC, bei größeren Ausbrüchen, </w:t>
            </w:r>
            <w:proofErr w:type="spellStart"/>
            <w:r>
              <w:rPr>
                <w:sz w:val="22"/>
                <w:szCs w:val="22"/>
              </w:rPr>
              <w:t>Quarantänisierung</w:t>
            </w:r>
            <w:proofErr w:type="spellEnd"/>
            <w:r>
              <w:rPr>
                <w:sz w:val="22"/>
                <w:szCs w:val="22"/>
              </w:rPr>
              <w:t xml:space="preserve"> ganzer Funktionseinheiten etc. </w:t>
            </w:r>
          </w:p>
          <w:p>
            <w:pPr>
              <w:pStyle w:val="Listenabsatz"/>
              <w:numPr>
                <w:ilvl w:val="0"/>
                <w:numId w:val="48"/>
              </w:numPr>
              <w:rPr>
                <w:sz w:val="22"/>
                <w:szCs w:val="22"/>
              </w:rPr>
            </w:pPr>
            <w:r>
              <w:rPr>
                <w:sz w:val="22"/>
                <w:szCs w:val="22"/>
              </w:rPr>
              <w:t>Auftrag von Lagezentrum ging an FG37</w:t>
            </w:r>
          </w:p>
          <w:p>
            <w:pPr>
              <w:pStyle w:val="Listenabsatz"/>
              <w:numPr>
                <w:ilvl w:val="0"/>
                <w:numId w:val="48"/>
              </w:numPr>
              <w:rPr>
                <w:sz w:val="22"/>
                <w:szCs w:val="22"/>
              </w:rPr>
            </w:pPr>
            <w:r>
              <w:rPr>
                <w:sz w:val="22"/>
                <w:szCs w:val="22"/>
              </w:rPr>
              <w:t>Unterbringung ggf. in medizinischem Papier möglich</w:t>
            </w:r>
          </w:p>
          <w:p>
            <w:pPr>
              <w:rPr>
                <w:i/>
                <w:sz w:val="22"/>
                <w:szCs w:val="22"/>
              </w:rPr>
            </w:pPr>
            <w:proofErr w:type="spellStart"/>
            <w:r>
              <w:rPr>
                <w:i/>
                <w:sz w:val="22"/>
                <w:szCs w:val="22"/>
              </w:rPr>
              <w:t>To</w:t>
            </w:r>
            <w:proofErr w:type="spellEnd"/>
            <w:r>
              <w:rPr>
                <w:i/>
                <w:sz w:val="22"/>
                <w:szCs w:val="22"/>
              </w:rPr>
              <w:t xml:space="preserve"> Do: Aufnahme als TOP am Mittwoch, Herr Eckmanns bereitet einen Entwurf vor.</w:t>
            </w:r>
          </w:p>
          <w:p>
            <w:pPr>
              <w:rPr>
                <w:i/>
                <w:sz w:val="22"/>
                <w:szCs w:val="22"/>
              </w:rPr>
            </w:pPr>
          </w:p>
          <w:p>
            <w:pPr>
              <w:rPr>
                <w:sz w:val="22"/>
                <w:szCs w:val="22"/>
              </w:rPr>
            </w:pPr>
            <w:r>
              <w:rPr>
                <w:sz w:val="22"/>
                <w:szCs w:val="22"/>
              </w:rPr>
              <w:t>Zu berücksichtigende Aspekte / Diskussion:</w:t>
            </w:r>
          </w:p>
          <w:p>
            <w:pPr>
              <w:pStyle w:val="Listenabsatz"/>
              <w:numPr>
                <w:ilvl w:val="0"/>
                <w:numId w:val="48"/>
              </w:numPr>
              <w:rPr>
                <w:sz w:val="22"/>
                <w:szCs w:val="22"/>
              </w:rPr>
            </w:pPr>
            <w:r>
              <w:rPr>
                <w:sz w:val="22"/>
                <w:szCs w:val="22"/>
              </w:rPr>
              <w:lastRenderedPageBreak/>
              <w:t xml:space="preserve">Rekombination laut Herrn </w:t>
            </w:r>
            <w:proofErr w:type="spellStart"/>
            <w:r>
              <w:rPr>
                <w:sz w:val="22"/>
                <w:szCs w:val="22"/>
              </w:rPr>
              <w:t>Drosten</w:t>
            </w:r>
            <w:proofErr w:type="spellEnd"/>
            <w:r>
              <w:rPr>
                <w:sz w:val="22"/>
                <w:szCs w:val="22"/>
              </w:rPr>
              <w:t xml:space="preserve"> vermutlich weniger wahrscheinlich</w:t>
            </w:r>
          </w:p>
          <w:p>
            <w:pPr>
              <w:pStyle w:val="Listenabsatz"/>
              <w:numPr>
                <w:ilvl w:val="0"/>
                <w:numId w:val="48"/>
              </w:numPr>
              <w:rPr>
                <w:sz w:val="22"/>
                <w:szCs w:val="22"/>
              </w:rPr>
            </w:pPr>
            <w:r>
              <w:rPr>
                <w:sz w:val="22"/>
                <w:szCs w:val="22"/>
              </w:rPr>
              <w:t>Krankenhaus-Surveillance bezüglich VOCs und deren Einschätzung sinnvoll</w:t>
            </w:r>
          </w:p>
          <w:p>
            <w:pPr>
              <w:pStyle w:val="Listenabsatz"/>
              <w:numPr>
                <w:ilvl w:val="0"/>
                <w:numId w:val="48"/>
              </w:numPr>
              <w:rPr>
                <w:sz w:val="22"/>
                <w:szCs w:val="22"/>
              </w:rPr>
            </w:pPr>
            <w:r>
              <w:rPr>
                <w:sz w:val="22"/>
                <w:szCs w:val="22"/>
              </w:rPr>
              <w:t>Stringente Personalschutzmaßnahmen weiterhin erforderlich</w:t>
            </w:r>
          </w:p>
          <w:p>
            <w:pPr>
              <w:pStyle w:val="Listenabsatz"/>
              <w:numPr>
                <w:ilvl w:val="0"/>
                <w:numId w:val="48"/>
              </w:numPr>
              <w:rPr>
                <w:sz w:val="22"/>
                <w:szCs w:val="22"/>
              </w:rPr>
            </w:pPr>
            <w:r>
              <w:rPr>
                <w:sz w:val="22"/>
                <w:szCs w:val="22"/>
              </w:rPr>
              <w:t>COVID-Stationen weiterhin zwingend erforderlich</w:t>
            </w:r>
          </w:p>
          <w:p>
            <w:pPr>
              <w:pStyle w:val="Listenabsatz"/>
              <w:numPr>
                <w:ilvl w:val="0"/>
                <w:numId w:val="48"/>
              </w:numPr>
              <w:rPr>
                <w:sz w:val="22"/>
                <w:szCs w:val="22"/>
              </w:rPr>
            </w:pPr>
            <w:r>
              <w:rPr>
                <w:sz w:val="22"/>
                <w:szCs w:val="22"/>
              </w:rPr>
              <w:t>Rücksprache(n) mit Krankenhaushygieniker/innen:</w:t>
            </w:r>
          </w:p>
          <w:p>
            <w:pPr>
              <w:pStyle w:val="Listenabsatz"/>
              <w:ind w:left="1080"/>
              <w:rPr>
                <w:sz w:val="22"/>
                <w:szCs w:val="22"/>
              </w:rPr>
            </w:pPr>
            <w:r>
              <w:rPr>
                <w:sz w:val="22"/>
                <w:szCs w:val="22"/>
              </w:rPr>
              <w:t xml:space="preserve">Umsetzung weiterer Unterteilung einzelner COVID-Stationen und somit strikter </w:t>
            </w:r>
            <w:proofErr w:type="spellStart"/>
            <w:r>
              <w:rPr>
                <w:sz w:val="22"/>
                <w:szCs w:val="22"/>
              </w:rPr>
              <w:t>Kohortierung</w:t>
            </w:r>
            <w:proofErr w:type="spellEnd"/>
            <w:r>
              <w:rPr>
                <w:sz w:val="22"/>
                <w:szCs w:val="22"/>
              </w:rPr>
              <w:t xml:space="preserve"> sehr schwierig, Maßnahmen/Anforderungen dürfen nicht zur Handlungs-unfähigkeit führen</w:t>
            </w:r>
          </w:p>
          <w:p>
            <w:pPr>
              <w:pStyle w:val="Listenabsatz"/>
              <w:numPr>
                <w:ilvl w:val="0"/>
                <w:numId w:val="48"/>
              </w:numPr>
              <w:rPr>
                <w:sz w:val="22"/>
                <w:szCs w:val="22"/>
              </w:rPr>
            </w:pPr>
            <w:r>
              <w:rPr>
                <w:sz w:val="22"/>
                <w:szCs w:val="22"/>
              </w:rPr>
              <w:t xml:space="preserve">Doppelinfektion mit VOC muss durch </w:t>
            </w:r>
            <w:proofErr w:type="spellStart"/>
            <w:r>
              <w:rPr>
                <w:sz w:val="22"/>
                <w:szCs w:val="22"/>
              </w:rPr>
              <w:t>Kohortentrennung</w:t>
            </w:r>
            <w:proofErr w:type="spellEnd"/>
            <w:r>
              <w:rPr>
                <w:sz w:val="22"/>
                <w:szCs w:val="22"/>
              </w:rPr>
              <w:t xml:space="preserve"> zwingend vermieden werden, vor allem auch bei Hinweisen auf unzureichenden Schutz durch Antikörper (Hygiene zwischen Einzelbetten einer COVID-Station </w:t>
            </w:r>
            <w:r>
              <w:rPr>
                <w:sz w:val="22"/>
                <w:szCs w:val="22"/>
              </w:rPr>
              <w:sym w:font="Wingdings" w:char="F0E0"/>
            </w:r>
            <w:r>
              <w:rPr>
                <w:sz w:val="22"/>
                <w:szCs w:val="22"/>
              </w:rPr>
              <w:t xml:space="preserve"> getrennte Zimmer wann immer möglich, aber vor allem hier zwingend anzuraten)</w:t>
            </w:r>
          </w:p>
          <w:p>
            <w:pPr>
              <w:rPr>
                <w:sz w:val="22"/>
                <w:szCs w:val="22"/>
              </w:rPr>
            </w:pPr>
          </w:p>
          <w:p>
            <w:pPr>
              <w:rPr>
                <w:b/>
                <w:sz w:val="22"/>
                <w:szCs w:val="22"/>
              </w:rPr>
            </w:pPr>
            <w:r>
              <w:rPr>
                <w:b/>
                <w:sz w:val="22"/>
                <w:szCs w:val="22"/>
              </w:rPr>
              <w:t>Reiseempfehlungen/-verbote</w:t>
            </w:r>
          </w:p>
          <w:p>
            <w:pPr>
              <w:ind w:left="720"/>
              <w:rPr>
                <w:sz w:val="22"/>
                <w:szCs w:val="22"/>
              </w:rPr>
            </w:pPr>
            <w:r>
              <w:rPr>
                <w:sz w:val="22"/>
                <w:szCs w:val="22"/>
              </w:rPr>
              <w:t>Im RKI-Schriftgut umsetzbar unter</w:t>
            </w:r>
          </w:p>
          <w:p>
            <w:pPr>
              <w:pStyle w:val="Listenabsatz"/>
              <w:numPr>
                <w:ilvl w:val="1"/>
                <w:numId w:val="48"/>
              </w:numPr>
              <w:rPr>
                <w:sz w:val="22"/>
                <w:szCs w:val="22"/>
              </w:rPr>
            </w:pPr>
            <w:r>
              <w:rPr>
                <w:sz w:val="22"/>
                <w:szCs w:val="22"/>
              </w:rPr>
              <w:t xml:space="preserve">überarbeiteter Risikobewertung </w:t>
            </w:r>
          </w:p>
          <w:p>
            <w:pPr>
              <w:pStyle w:val="Listenabsatz"/>
              <w:numPr>
                <w:ilvl w:val="1"/>
                <w:numId w:val="48"/>
              </w:numPr>
              <w:rPr>
                <w:sz w:val="22"/>
                <w:szCs w:val="22"/>
              </w:rPr>
            </w:pPr>
            <w:r>
              <w:rPr>
                <w:sz w:val="22"/>
                <w:szCs w:val="22"/>
              </w:rPr>
              <w:t>Lagebericht</w:t>
            </w:r>
          </w:p>
          <w:p>
            <w:pPr>
              <w:pStyle w:val="Listenabsatz"/>
              <w:numPr>
                <w:ilvl w:val="0"/>
                <w:numId w:val="48"/>
              </w:numPr>
              <w:rPr>
                <w:sz w:val="22"/>
                <w:szCs w:val="22"/>
              </w:rPr>
            </w:pPr>
            <w:r>
              <w:rPr>
                <w:sz w:val="22"/>
                <w:szCs w:val="22"/>
              </w:rPr>
              <w:t>Umsetzung heute</w:t>
            </w:r>
          </w:p>
          <w:p>
            <w:pPr>
              <w:rPr>
                <w:b/>
                <w:sz w:val="22"/>
                <w:szCs w:val="22"/>
              </w:rPr>
            </w:pPr>
          </w:p>
          <w:p>
            <w:pPr>
              <w:rPr>
                <w:sz w:val="22"/>
                <w:szCs w:val="22"/>
              </w:rPr>
            </w:pPr>
            <w:r>
              <w:rPr>
                <w:b/>
                <w:sz w:val="22"/>
                <w:szCs w:val="22"/>
              </w:rPr>
              <w:t>Flussschema zu Testkriterien (Aufgabe aus Krisenstab vom 27.01.2021)</w:t>
            </w:r>
          </w:p>
          <w:p>
            <w:pPr>
              <w:pStyle w:val="Listenabsatz"/>
              <w:numPr>
                <w:ilvl w:val="0"/>
                <w:numId w:val="33"/>
              </w:numPr>
              <w:rPr>
                <w:sz w:val="22"/>
                <w:szCs w:val="22"/>
              </w:rPr>
            </w:pPr>
            <w:r>
              <w:rPr>
                <w:sz w:val="22"/>
                <w:szCs w:val="22"/>
              </w:rPr>
              <w:t>Ggf. sensitiver gestalten aufgrund weiterhin hoher Positivrate und Nichtausnutzung der Kapazitäten (in Vorwoche bei ca. 50 %) trotz voraussichtlich steigendem Einsatz von PCRs aufgrund des Nachweises von Punktmutationen (Notwendig-</w:t>
            </w:r>
            <w:proofErr w:type="spellStart"/>
            <w:r>
              <w:rPr>
                <w:sz w:val="22"/>
                <w:szCs w:val="22"/>
              </w:rPr>
              <w:t>keit</w:t>
            </w:r>
            <w:proofErr w:type="spellEnd"/>
            <w:r>
              <w:rPr>
                <w:sz w:val="22"/>
                <w:szCs w:val="22"/>
              </w:rPr>
              <w:t xml:space="preserve"> zweier PCRs pro Probe), Anteil jedoch derzeit nicht abschätzbar</w:t>
            </w:r>
          </w:p>
          <w:p>
            <w:pPr>
              <w:pStyle w:val="Listenabsatz"/>
              <w:numPr>
                <w:ilvl w:val="0"/>
                <w:numId w:val="33"/>
              </w:numPr>
              <w:rPr>
                <w:sz w:val="22"/>
                <w:szCs w:val="22"/>
              </w:rPr>
            </w:pPr>
            <w:r>
              <w:rPr>
                <w:sz w:val="22"/>
                <w:szCs w:val="22"/>
              </w:rPr>
              <w:t>Modifikation unter Punkt 5 in Flussschema: „insbesondere (aber nicht nur) bei Zugehörigkeit“</w:t>
            </w:r>
          </w:p>
          <w:p>
            <w:pPr>
              <w:rPr>
                <w:i/>
                <w:sz w:val="22"/>
                <w:szCs w:val="22"/>
              </w:rPr>
            </w:pPr>
            <w:proofErr w:type="spellStart"/>
            <w:r>
              <w:rPr>
                <w:i/>
                <w:sz w:val="22"/>
                <w:szCs w:val="22"/>
              </w:rPr>
              <w:t>ToDo</w:t>
            </w:r>
            <w:proofErr w:type="spellEnd"/>
            <w:r>
              <w:rPr>
                <w:i/>
                <w:sz w:val="22"/>
                <w:szCs w:val="22"/>
              </w:rPr>
              <w:t xml:space="preserve">: Bitte an IBBS um diese Umsetzung, auch in Begleittext </w:t>
            </w:r>
          </w:p>
          <w:p>
            <w:pPr>
              <w:rPr>
                <w:sz w:val="22"/>
                <w:szCs w:val="22"/>
              </w:rPr>
            </w:pPr>
          </w:p>
          <w:p>
            <w:pPr>
              <w:rPr>
                <w:b/>
                <w:sz w:val="22"/>
                <w:szCs w:val="22"/>
              </w:rPr>
            </w:pPr>
            <w:r>
              <w:rPr>
                <w:b/>
                <w:sz w:val="22"/>
                <w:szCs w:val="22"/>
              </w:rPr>
              <w:t xml:space="preserve">Stufenplan </w:t>
            </w:r>
            <w:r>
              <w:rPr>
                <w:sz w:val="22"/>
                <w:szCs w:val="22"/>
              </w:rPr>
              <w:t xml:space="preserve">(Dokument </w:t>
            </w:r>
            <w:hyperlink r:id="rId26" w:history="1">
              <w:r>
                <w:rPr>
                  <w:rStyle w:val="Hyperlink"/>
                  <w:sz w:val="22"/>
                  <w:szCs w:val="22"/>
                </w:rPr>
                <w:t>hier</w:t>
              </w:r>
            </w:hyperlink>
            <w:r>
              <w:rPr>
                <w:sz w:val="22"/>
                <w:szCs w:val="22"/>
              </w:rPr>
              <w:t>)</w:t>
            </w:r>
          </w:p>
          <w:p>
            <w:pPr>
              <w:pStyle w:val="Listenabsatz"/>
              <w:numPr>
                <w:ilvl w:val="0"/>
                <w:numId w:val="33"/>
              </w:numPr>
              <w:rPr>
                <w:sz w:val="22"/>
                <w:szCs w:val="22"/>
              </w:rPr>
            </w:pPr>
            <w:r>
              <w:rPr>
                <w:sz w:val="22"/>
                <w:szCs w:val="22"/>
              </w:rPr>
              <w:t>Kontext: Öffnungsstrategien bereits in Diskussion und Planung Rückgang der Akzeptanz von Maßnahmen, Faktoren dabei u. a. fehlende Perspektive und Transparenz</w:t>
            </w:r>
          </w:p>
          <w:p>
            <w:pPr>
              <w:pStyle w:val="Listenabsatz"/>
              <w:numPr>
                <w:ilvl w:val="0"/>
                <w:numId w:val="33"/>
              </w:numPr>
              <w:rPr>
                <w:sz w:val="22"/>
                <w:szCs w:val="22"/>
              </w:rPr>
            </w:pPr>
            <w:r>
              <w:rPr>
                <w:sz w:val="22"/>
                <w:szCs w:val="22"/>
              </w:rPr>
              <w:t xml:space="preserve">Zielstellung: Erstellung evidenzbasierter Konzepte </w:t>
            </w:r>
          </w:p>
          <w:p>
            <w:pPr>
              <w:pStyle w:val="Listenabsatz"/>
              <w:numPr>
                <w:ilvl w:val="0"/>
                <w:numId w:val="33"/>
              </w:numPr>
              <w:rPr>
                <w:sz w:val="22"/>
                <w:szCs w:val="22"/>
              </w:rPr>
            </w:pPr>
            <w:r>
              <w:rPr>
                <w:sz w:val="22"/>
                <w:szCs w:val="22"/>
              </w:rPr>
              <w:t>Outcome: Toolbox und Plan zur Minimierung von Öffnungsrisiken, jedoch keine Bewertung konkreter Einzelmaßnahmen</w:t>
            </w:r>
          </w:p>
          <w:p>
            <w:pPr>
              <w:ind w:left="360"/>
              <w:rPr>
                <w:sz w:val="22"/>
                <w:szCs w:val="22"/>
              </w:rPr>
            </w:pPr>
            <w:r>
              <w:rPr>
                <w:sz w:val="22"/>
                <w:szCs w:val="22"/>
              </w:rPr>
              <w:t xml:space="preserve">Vorgehensweise: </w:t>
            </w:r>
          </w:p>
          <w:p>
            <w:pPr>
              <w:pStyle w:val="Listenabsatz"/>
              <w:numPr>
                <w:ilvl w:val="0"/>
                <w:numId w:val="33"/>
              </w:numPr>
              <w:rPr>
                <w:sz w:val="22"/>
                <w:szCs w:val="22"/>
              </w:rPr>
            </w:pPr>
            <w:r>
              <w:rPr>
                <w:sz w:val="22"/>
                <w:szCs w:val="22"/>
              </w:rPr>
              <w:t xml:space="preserve">Definition von 16 Settings, dazu jeweils </w:t>
            </w:r>
          </w:p>
          <w:p>
            <w:pPr>
              <w:pStyle w:val="Listenabsatz"/>
              <w:ind w:left="1440"/>
              <w:rPr>
                <w:sz w:val="22"/>
                <w:szCs w:val="22"/>
              </w:rPr>
            </w:pPr>
            <w:r>
              <w:rPr>
                <w:sz w:val="22"/>
                <w:szCs w:val="22"/>
              </w:rPr>
              <w:t xml:space="preserve">a) Evidenz zum (individuellen) Infektionsrisiko </w:t>
            </w:r>
          </w:p>
          <w:p>
            <w:pPr>
              <w:pStyle w:val="Listenabsatz"/>
              <w:ind w:left="1440"/>
              <w:rPr>
                <w:sz w:val="22"/>
                <w:szCs w:val="22"/>
              </w:rPr>
            </w:pPr>
            <w:r>
              <w:rPr>
                <w:sz w:val="22"/>
                <w:szCs w:val="22"/>
              </w:rPr>
              <w:t>b) Anteil am gesamten Infektionsgeschehen</w:t>
            </w:r>
          </w:p>
          <w:p>
            <w:pPr>
              <w:pStyle w:val="Listenabsatz"/>
              <w:ind w:left="1440"/>
              <w:rPr>
                <w:sz w:val="22"/>
                <w:szCs w:val="22"/>
              </w:rPr>
            </w:pPr>
            <w:r>
              <w:rPr>
                <w:sz w:val="22"/>
                <w:szCs w:val="22"/>
              </w:rPr>
              <w:t>c) Beitrag zu (sehr) schweren Verläufen</w:t>
            </w:r>
          </w:p>
          <w:p>
            <w:pPr>
              <w:pStyle w:val="Listenabsatz"/>
              <w:ind w:left="1440"/>
              <w:rPr>
                <w:sz w:val="22"/>
                <w:szCs w:val="22"/>
              </w:rPr>
            </w:pPr>
            <w:r>
              <w:rPr>
                <w:sz w:val="22"/>
                <w:szCs w:val="22"/>
              </w:rPr>
              <w:lastRenderedPageBreak/>
              <w:t xml:space="preserve">d) Evidenz für Impakt einer Maßnahme </w:t>
            </w:r>
          </w:p>
          <w:p>
            <w:pPr>
              <w:pStyle w:val="Listenabsatz"/>
              <w:numPr>
                <w:ilvl w:val="0"/>
                <w:numId w:val="33"/>
              </w:numPr>
              <w:rPr>
                <w:sz w:val="22"/>
                <w:szCs w:val="22"/>
              </w:rPr>
            </w:pPr>
            <w:r>
              <w:rPr>
                <w:sz w:val="22"/>
                <w:szCs w:val="22"/>
              </w:rPr>
              <w:t xml:space="preserve">Zwei </w:t>
            </w:r>
            <w:proofErr w:type="spellStart"/>
            <w:r>
              <w:rPr>
                <w:sz w:val="22"/>
                <w:szCs w:val="22"/>
              </w:rPr>
              <w:t>outcomes</w:t>
            </w:r>
            <w:proofErr w:type="spellEnd"/>
            <w:r>
              <w:rPr>
                <w:sz w:val="22"/>
                <w:szCs w:val="22"/>
              </w:rPr>
              <w:t>:</w:t>
            </w:r>
          </w:p>
          <w:p>
            <w:pPr>
              <w:pStyle w:val="Listenabsatz"/>
              <w:numPr>
                <w:ilvl w:val="1"/>
                <w:numId w:val="33"/>
              </w:numPr>
              <w:rPr>
                <w:sz w:val="22"/>
                <w:szCs w:val="22"/>
              </w:rPr>
            </w:pPr>
            <w:r>
              <w:rPr>
                <w:sz w:val="22"/>
                <w:szCs w:val="22"/>
              </w:rPr>
              <w:t xml:space="preserve">„Toolbox“: Evidenz für Transmission/Auftreten schwerer Erkrankung/Maßnahme inkl. Nicht-COVID-Effekte, „Implementation </w:t>
            </w:r>
            <w:proofErr w:type="spellStart"/>
            <w:r>
              <w:rPr>
                <w:sz w:val="22"/>
                <w:szCs w:val="22"/>
              </w:rPr>
              <w:t>Issues</w:t>
            </w:r>
            <w:proofErr w:type="spellEnd"/>
            <w:r>
              <w:rPr>
                <w:sz w:val="22"/>
                <w:szCs w:val="22"/>
              </w:rPr>
              <w:t>“</w:t>
            </w:r>
          </w:p>
          <w:p>
            <w:pPr>
              <w:pStyle w:val="Listenabsatz"/>
              <w:numPr>
                <w:ilvl w:val="1"/>
                <w:numId w:val="33"/>
              </w:numPr>
              <w:rPr>
                <w:sz w:val="22"/>
                <w:szCs w:val="22"/>
              </w:rPr>
            </w:pPr>
            <w:r>
              <w:rPr>
                <w:sz w:val="22"/>
                <w:szCs w:val="22"/>
              </w:rPr>
              <w:t>„Stufenplan“: Intensitätsstufen einer Maßnahme</w:t>
            </w:r>
          </w:p>
          <w:p>
            <w:pPr>
              <w:pStyle w:val="Listenabsatz"/>
              <w:numPr>
                <w:ilvl w:val="0"/>
                <w:numId w:val="33"/>
              </w:numPr>
              <w:rPr>
                <w:sz w:val="22"/>
                <w:szCs w:val="22"/>
              </w:rPr>
            </w:pPr>
            <w:r>
              <w:rPr>
                <w:sz w:val="22"/>
                <w:szCs w:val="22"/>
              </w:rPr>
              <w:t>Faktoren, die die Transmissionsdynamik beeinflussen: Wirt-faktoren, sozioökonomische Faktoren, Kontaktmuster, Setting/Umweltfaktoren (morgen Sitzung zu Transmissions-geschehen)</w:t>
            </w:r>
          </w:p>
          <w:p>
            <w:pPr>
              <w:pStyle w:val="Listenabsatz"/>
              <w:numPr>
                <w:ilvl w:val="0"/>
                <w:numId w:val="33"/>
              </w:numPr>
              <w:rPr>
                <w:sz w:val="22"/>
                <w:szCs w:val="22"/>
              </w:rPr>
            </w:pPr>
            <w:r>
              <w:rPr>
                <w:sz w:val="22"/>
                <w:szCs w:val="22"/>
              </w:rPr>
              <w:t>Evidenzmatrix (Folie 5): Transmissionsevidenz blau, Impacts von Maßnahmen lachsfarben, sowie Bewertung der Güte der Evidenzstärke aufgegriffen</w:t>
            </w:r>
          </w:p>
          <w:p>
            <w:pPr>
              <w:pStyle w:val="Listenabsatz"/>
              <w:numPr>
                <w:ilvl w:val="0"/>
                <w:numId w:val="33"/>
              </w:numPr>
              <w:rPr>
                <w:sz w:val="22"/>
                <w:szCs w:val="22"/>
              </w:rPr>
            </w:pPr>
            <w:r>
              <w:rPr>
                <w:sz w:val="22"/>
                <w:szCs w:val="22"/>
              </w:rPr>
              <w:t>Toolbox für Stufenkonzept (Folie 6): Zeilen = Settings; Spalten = Dimension (Effekte, Risiken etc.), grau = nicht genau bekannt oder diffuses Geschehen</w:t>
            </w:r>
          </w:p>
          <w:p>
            <w:pPr>
              <w:pStyle w:val="Listenabsatz"/>
              <w:numPr>
                <w:ilvl w:val="0"/>
                <w:numId w:val="33"/>
              </w:numPr>
              <w:rPr>
                <w:sz w:val="22"/>
                <w:szCs w:val="22"/>
              </w:rPr>
            </w:pPr>
            <w:r>
              <w:rPr>
                <w:sz w:val="22"/>
                <w:szCs w:val="22"/>
              </w:rPr>
              <w:t xml:space="preserve">Präambel (Folie 7): </w:t>
            </w:r>
          </w:p>
          <w:p>
            <w:pPr>
              <w:pStyle w:val="Listenabsatz"/>
              <w:numPr>
                <w:ilvl w:val="1"/>
                <w:numId w:val="33"/>
              </w:numPr>
              <w:rPr>
                <w:sz w:val="22"/>
                <w:szCs w:val="22"/>
              </w:rPr>
            </w:pPr>
            <w:r>
              <w:rPr>
                <w:sz w:val="22"/>
                <w:szCs w:val="22"/>
              </w:rPr>
              <w:t xml:space="preserve">Szenarien, Ziele und Schwerpunkte und Instrumente (bereits definiert) </w:t>
            </w:r>
            <w:hyperlink r:id="rId27" w:history="1">
              <w:r>
                <w:rPr>
                  <w:rStyle w:val="Hyperlink"/>
                  <w:sz w:val="22"/>
                  <w:szCs w:val="22"/>
                </w:rPr>
                <w:t>https://www.rki.de/DE/Content/InfAZ/N/Neuartiges_Coronavirus/Strategie_Ergaenzung_Covid.html</w:t>
              </w:r>
            </w:hyperlink>
          </w:p>
          <w:p>
            <w:pPr>
              <w:pStyle w:val="Listenabsatz"/>
              <w:numPr>
                <w:ilvl w:val="1"/>
                <w:numId w:val="33"/>
              </w:numPr>
              <w:rPr>
                <w:sz w:val="22"/>
                <w:szCs w:val="22"/>
              </w:rPr>
            </w:pPr>
            <w:r>
              <w:rPr>
                <w:sz w:val="22"/>
                <w:szCs w:val="22"/>
              </w:rPr>
              <w:t>Maßnahmen an spezifisches Risiko und lokale Indikatoren angepasst</w:t>
            </w:r>
          </w:p>
          <w:p>
            <w:pPr>
              <w:pStyle w:val="Listenabsatz"/>
              <w:numPr>
                <w:ilvl w:val="1"/>
                <w:numId w:val="33"/>
              </w:numPr>
              <w:rPr>
                <w:sz w:val="22"/>
                <w:szCs w:val="22"/>
              </w:rPr>
            </w:pPr>
            <w:r>
              <w:rPr>
                <w:sz w:val="22"/>
                <w:szCs w:val="22"/>
              </w:rPr>
              <w:t>Monitoring der Umsetzung der Maßnahmen VOR deren Verschärfung, „Dynamische Faktoren“/ Trigger / Indikatoren zur Anpassung der Stufen</w:t>
            </w:r>
          </w:p>
          <w:p>
            <w:pPr>
              <w:pStyle w:val="Listenabsatz"/>
              <w:numPr>
                <w:ilvl w:val="1"/>
                <w:numId w:val="33"/>
              </w:numPr>
              <w:rPr>
                <w:sz w:val="22"/>
                <w:szCs w:val="22"/>
              </w:rPr>
            </w:pPr>
            <w:r>
              <w:rPr>
                <w:sz w:val="22"/>
                <w:szCs w:val="22"/>
              </w:rPr>
              <w:t>Wichtig zu berücksichtigen: Kommunikation mit der Öffentlichkeit, Nicht-</w:t>
            </w:r>
            <w:proofErr w:type="spellStart"/>
            <w:r>
              <w:rPr>
                <w:sz w:val="22"/>
                <w:szCs w:val="22"/>
              </w:rPr>
              <w:t>Covid</w:t>
            </w:r>
            <w:proofErr w:type="spellEnd"/>
            <w:r>
              <w:rPr>
                <w:sz w:val="22"/>
                <w:szCs w:val="22"/>
              </w:rPr>
              <w:t>-Effekte</w:t>
            </w:r>
          </w:p>
          <w:p>
            <w:pPr>
              <w:pStyle w:val="Listenabsatz"/>
              <w:numPr>
                <w:ilvl w:val="1"/>
                <w:numId w:val="33"/>
              </w:numPr>
              <w:rPr>
                <w:sz w:val="22"/>
                <w:szCs w:val="22"/>
              </w:rPr>
            </w:pPr>
            <w:r>
              <w:rPr>
                <w:sz w:val="22"/>
                <w:szCs w:val="22"/>
              </w:rPr>
              <w:t>Morgiges Meeting zu dynamischen Faktoren</w:t>
            </w:r>
          </w:p>
          <w:p>
            <w:pPr>
              <w:pStyle w:val="Listenabsatz"/>
              <w:numPr>
                <w:ilvl w:val="1"/>
                <w:numId w:val="33"/>
              </w:numPr>
              <w:rPr>
                <w:sz w:val="22"/>
                <w:szCs w:val="22"/>
              </w:rPr>
            </w:pPr>
            <w:r>
              <w:rPr>
                <w:sz w:val="22"/>
                <w:szCs w:val="22"/>
              </w:rPr>
              <w:t>Cave: seitens Politik wurde zwischen privaten und organisierten Settings unterschieden – dies ist nach Evidenzlage nicht möglich, Hinweis sollte ggf. ergänzt werden</w:t>
            </w:r>
          </w:p>
          <w:p>
            <w:pPr>
              <w:pStyle w:val="Listenabsatz"/>
              <w:numPr>
                <w:ilvl w:val="0"/>
                <w:numId w:val="33"/>
              </w:numPr>
              <w:rPr>
                <w:sz w:val="22"/>
                <w:szCs w:val="22"/>
              </w:rPr>
            </w:pPr>
            <w:r>
              <w:rPr>
                <w:sz w:val="22"/>
                <w:szCs w:val="22"/>
              </w:rPr>
              <w:t>Intensitätsstufen (Folie 8)</w:t>
            </w:r>
          </w:p>
          <w:p>
            <w:pPr>
              <w:pStyle w:val="Listenabsatz"/>
              <w:numPr>
                <w:ilvl w:val="1"/>
                <w:numId w:val="33"/>
              </w:numPr>
              <w:rPr>
                <w:sz w:val="22"/>
                <w:szCs w:val="22"/>
              </w:rPr>
            </w:pPr>
            <w:r>
              <w:rPr>
                <w:sz w:val="22"/>
                <w:szCs w:val="22"/>
              </w:rPr>
              <w:t xml:space="preserve">Werden in Zusammenarbeit mit P1 ausgestaltet </w:t>
            </w:r>
          </w:p>
          <w:p>
            <w:pPr>
              <w:pStyle w:val="Listenabsatz"/>
              <w:numPr>
                <w:ilvl w:val="1"/>
                <w:numId w:val="33"/>
              </w:numPr>
              <w:rPr>
                <w:sz w:val="22"/>
                <w:szCs w:val="22"/>
              </w:rPr>
            </w:pPr>
            <w:r>
              <w:rPr>
                <w:sz w:val="22"/>
                <w:szCs w:val="22"/>
              </w:rPr>
              <w:t>Links: Basismaßnahmen in allen Settings</w:t>
            </w:r>
          </w:p>
          <w:p>
            <w:pPr>
              <w:pStyle w:val="Listenabsatz"/>
              <w:numPr>
                <w:ilvl w:val="1"/>
                <w:numId w:val="33"/>
              </w:numPr>
              <w:rPr>
                <w:sz w:val="22"/>
                <w:szCs w:val="22"/>
              </w:rPr>
            </w:pPr>
            <w:r>
              <w:rPr>
                <w:sz w:val="22"/>
                <w:szCs w:val="22"/>
              </w:rPr>
              <w:t xml:space="preserve">3 Intensitätsstufen definiert </w:t>
            </w:r>
          </w:p>
          <w:p>
            <w:pPr>
              <w:pStyle w:val="Listenabsatz"/>
              <w:numPr>
                <w:ilvl w:val="1"/>
                <w:numId w:val="33"/>
              </w:numPr>
              <w:rPr>
                <w:sz w:val="22"/>
                <w:szCs w:val="22"/>
              </w:rPr>
            </w:pPr>
            <w:r>
              <w:rPr>
                <w:sz w:val="22"/>
                <w:szCs w:val="22"/>
              </w:rPr>
              <w:t>Stufe 3 (rot): hohe Übertragung, diffuse Geschehen, Überbelastung, KP-Nachverfolgung nicht mehr möglich o.ä., Stufe 1 (grün): begrenzte Ausbrüche, gut kontrollierbare Geschehen</w:t>
            </w:r>
          </w:p>
          <w:p>
            <w:pPr>
              <w:pStyle w:val="Listenabsatz"/>
              <w:numPr>
                <w:ilvl w:val="1"/>
                <w:numId w:val="33"/>
              </w:numPr>
              <w:rPr>
                <w:sz w:val="22"/>
                <w:szCs w:val="22"/>
              </w:rPr>
            </w:pPr>
            <w:r>
              <w:rPr>
                <w:sz w:val="22"/>
                <w:szCs w:val="22"/>
              </w:rPr>
              <w:t>Stufen nicht ganz klar trennbar, daher Farbverlauf gewählt</w:t>
            </w:r>
          </w:p>
          <w:p>
            <w:pPr>
              <w:pStyle w:val="Listenabsatz"/>
              <w:numPr>
                <w:ilvl w:val="1"/>
                <w:numId w:val="33"/>
              </w:numPr>
              <w:rPr>
                <w:sz w:val="22"/>
                <w:szCs w:val="22"/>
              </w:rPr>
            </w:pPr>
            <w:r>
              <w:rPr>
                <w:sz w:val="22"/>
                <w:szCs w:val="22"/>
              </w:rPr>
              <w:t>Stufen zudem abhängig von Parametern (Inzidenz, ITS-Bettenbelegung etc.), weitere Ausarbeitung folgt</w:t>
            </w:r>
          </w:p>
          <w:p>
            <w:pPr>
              <w:pStyle w:val="Listenabsatz"/>
              <w:numPr>
                <w:ilvl w:val="1"/>
                <w:numId w:val="33"/>
              </w:numPr>
              <w:rPr>
                <w:sz w:val="22"/>
                <w:szCs w:val="22"/>
              </w:rPr>
            </w:pPr>
            <w:r>
              <w:rPr>
                <w:sz w:val="22"/>
                <w:szCs w:val="22"/>
              </w:rPr>
              <w:t>Einzelne Settings definiert anhand der Toolbox</w:t>
            </w:r>
          </w:p>
          <w:p>
            <w:pPr>
              <w:pStyle w:val="Listenabsatz"/>
              <w:numPr>
                <w:ilvl w:val="0"/>
                <w:numId w:val="33"/>
              </w:numPr>
              <w:rPr>
                <w:sz w:val="22"/>
                <w:szCs w:val="22"/>
              </w:rPr>
            </w:pPr>
            <w:r>
              <w:rPr>
                <w:sz w:val="22"/>
                <w:szCs w:val="22"/>
              </w:rPr>
              <w:t>Noch feinere Umsetzung aufgrund der Evidenzlage nicht möglich</w:t>
            </w:r>
          </w:p>
          <w:p>
            <w:pPr>
              <w:pStyle w:val="Listenabsatz"/>
              <w:numPr>
                <w:ilvl w:val="0"/>
                <w:numId w:val="33"/>
              </w:numPr>
              <w:rPr>
                <w:sz w:val="22"/>
                <w:szCs w:val="22"/>
              </w:rPr>
            </w:pPr>
            <w:r>
              <w:rPr>
                <w:sz w:val="22"/>
                <w:szCs w:val="22"/>
              </w:rPr>
              <w:t xml:space="preserve">Diagonale:  o.g. Settings mit hohem Transmissionsanteil und hohem individuellen Risiko sind früher und länger zu beschränken </w:t>
            </w:r>
          </w:p>
          <w:p>
            <w:pPr>
              <w:pStyle w:val="Listenabsatz"/>
              <w:rPr>
                <w:sz w:val="22"/>
                <w:szCs w:val="22"/>
              </w:rPr>
            </w:pPr>
          </w:p>
          <w:p>
            <w:pPr>
              <w:rPr>
                <w:sz w:val="22"/>
                <w:szCs w:val="22"/>
              </w:rPr>
            </w:pPr>
            <w:r>
              <w:rPr>
                <w:sz w:val="22"/>
                <w:szCs w:val="22"/>
              </w:rPr>
              <w:t xml:space="preserve">Diskussion: </w:t>
            </w:r>
          </w:p>
          <w:p>
            <w:pPr>
              <w:pStyle w:val="Listenabsatz"/>
              <w:numPr>
                <w:ilvl w:val="0"/>
                <w:numId w:val="33"/>
              </w:numPr>
              <w:rPr>
                <w:sz w:val="22"/>
                <w:szCs w:val="22"/>
              </w:rPr>
            </w:pPr>
            <w:r>
              <w:rPr>
                <w:sz w:val="22"/>
                <w:szCs w:val="22"/>
              </w:rPr>
              <w:t>„via Transmission“ (Folie 6): Begrifflichkeit wird noch überarbeitet, da schwer verständlich</w:t>
            </w:r>
          </w:p>
          <w:p>
            <w:pPr>
              <w:pStyle w:val="Listenabsatz"/>
              <w:numPr>
                <w:ilvl w:val="0"/>
                <w:numId w:val="33"/>
              </w:numPr>
              <w:rPr>
                <w:sz w:val="22"/>
                <w:szCs w:val="22"/>
              </w:rPr>
            </w:pPr>
            <w:proofErr w:type="spellStart"/>
            <w:r>
              <w:rPr>
                <w:sz w:val="22"/>
                <w:szCs w:val="22"/>
              </w:rPr>
              <w:t>KoNa</w:t>
            </w:r>
            <w:proofErr w:type="spellEnd"/>
            <w:r>
              <w:rPr>
                <w:sz w:val="22"/>
                <w:szCs w:val="22"/>
              </w:rPr>
              <w:t xml:space="preserve">-Quote bietet keine belastbaren Daten (stattdessen evtl. besser: Anteile positiver Tests), Daten aus Meldewesen teils unvollständig, Überlastungsanzeigen politisch beeinflusst </w:t>
            </w:r>
            <w:r>
              <w:rPr>
                <w:sz w:val="22"/>
                <w:szCs w:val="22"/>
              </w:rPr>
              <w:sym w:font="Wingdings" w:char="F0E0"/>
            </w:r>
            <w:r>
              <w:rPr>
                <w:sz w:val="22"/>
                <w:szCs w:val="22"/>
              </w:rPr>
              <w:t xml:space="preserve"> teils fehlende Evidenz </w:t>
            </w:r>
            <w:r>
              <w:rPr>
                <w:sz w:val="22"/>
                <w:szCs w:val="22"/>
              </w:rPr>
              <w:sym w:font="Wingdings" w:char="F0E0"/>
            </w:r>
            <w:r>
              <w:rPr>
                <w:sz w:val="22"/>
                <w:szCs w:val="22"/>
              </w:rPr>
              <w:t xml:space="preserve"> Relativierung möglich </w:t>
            </w:r>
          </w:p>
          <w:p>
            <w:pPr>
              <w:pStyle w:val="Listenabsatz"/>
              <w:numPr>
                <w:ilvl w:val="0"/>
                <w:numId w:val="33"/>
              </w:numPr>
              <w:rPr>
                <w:sz w:val="22"/>
                <w:szCs w:val="22"/>
              </w:rPr>
            </w:pPr>
            <w:r>
              <w:rPr>
                <w:sz w:val="22"/>
                <w:szCs w:val="22"/>
              </w:rPr>
              <w:t xml:space="preserve">Cave Schwellenwerte: je nach Konstellation unterschiedliche Kombination, individuelle Risikoeinschätzung erforderlich, zunächst keine Angabe objektiver </w:t>
            </w:r>
            <w:r>
              <w:rPr>
                <w:sz w:val="22"/>
                <w:szCs w:val="22"/>
              </w:rPr>
              <w:sym w:font="Wingdings" w:char="F0E0"/>
            </w:r>
            <w:r>
              <w:rPr>
                <w:sz w:val="22"/>
                <w:szCs w:val="22"/>
              </w:rPr>
              <w:t xml:space="preserve"> Farbverlauf wird dieser Unschärfe gerecht</w:t>
            </w:r>
          </w:p>
          <w:p>
            <w:pPr>
              <w:pStyle w:val="Listenabsatz"/>
              <w:numPr>
                <w:ilvl w:val="0"/>
                <w:numId w:val="33"/>
              </w:numPr>
              <w:rPr>
                <w:sz w:val="22"/>
                <w:szCs w:val="22"/>
              </w:rPr>
            </w:pPr>
            <w:r>
              <w:rPr>
                <w:sz w:val="22"/>
                <w:szCs w:val="22"/>
              </w:rPr>
              <w:t>Cave: Evidenz aus Modellierungen basiert auf konventioneller SARS-CoV-2-Variante (Dänemark trotz ausgedehntem Lockdown derzeit R-Wert von ca. 1,1, mutmaßlich aufgrund der B.1.1.7 Variante)</w:t>
            </w:r>
          </w:p>
          <w:p>
            <w:pPr>
              <w:pStyle w:val="Listenabsatz"/>
              <w:numPr>
                <w:ilvl w:val="0"/>
                <w:numId w:val="33"/>
              </w:numPr>
              <w:rPr>
                <w:sz w:val="22"/>
                <w:szCs w:val="22"/>
              </w:rPr>
            </w:pPr>
            <w:r>
              <w:rPr>
                <w:sz w:val="22"/>
                <w:szCs w:val="22"/>
              </w:rPr>
              <w:t>Alle verfügbaren Evidenzen wurden herangezogen, Herausforderung besteht im Konkretisierungsgrad</w:t>
            </w:r>
          </w:p>
          <w:p>
            <w:pPr>
              <w:pStyle w:val="Listenabsatz"/>
              <w:numPr>
                <w:ilvl w:val="0"/>
                <w:numId w:val="33"/>
              </w:numPr>
              <w:rPr>
                <w:sz w:val="22"/>
                <w:szCs w:val="22"/>
              </w:rPr>
            </w:pPr>
            <w:r>
              <w:rPr>
                <w:sz w:val="22"/>
                <w:szCs w:val="22"/>
              </w:rPr>
              <w:t>Schwellenwerte müssen klar benannt werden, da sonst a) andere Interessensparteien dies übernehmen oder b) das Papier aufgrund fehlender klarer Kriterien nicht umgesetzt werden kann</w:t>
            </w:r>
          </w:p>
          <w:p>
            <w:pPr>
              <w:pStyle w:val="Listenabsatz"/>
              <w:numPr>
                <w:ilvl w:val="0"/>
                <w:numId w:val="33"/>
              </w:numPr>
              <w:rPr>
                <w:sz w:val="22"/>
                <w:szCs w:val="22"/>
              </w:rPr>
            </w:pPr>
            <w:r>
              <w:rPr>
                <w:sz w:val="22"/>
                <w:szCs w:val="22"/>
              </w:rPr>
              <w:t>Zielsetzung dieses Papiers: stellt Dienstleistung für das BMG dar</w:t>
            </w:r>
          </w:p>
          <w:p>
            <w:pPr>
              <w:pStyle w:val="Listenabsatz"/>
              <w:numPr>
                <w:ilvl w:val="0"/>
                <w:numId w:val="33"/>
              </w:numPr>
              <w:rPr>
                <w:sz w:val="22"/>
                <w:szCs w:val="22"/>
              </w:rPr>
            </w:pPr>
            <w:r>
              <w:rPr>
                <w:sz w:val="22"/>
                <w:szCs w:val="22"/>
              </w:rPr>
              <w:t xml:space="preserve">Limitationen (hinsichtlich Evidenz und weitere) sollen aufgegriffen werden </w:t>
            </w:r>
          </w:p>
          <w:p>
            <w:pPr>
              <w:pStyle w:val="Listenabsatz"/>
              <w:numPr>
                <w:ilvl w:val="0"/>
                <w:numId w:val="33"/>
              </w:numPr>
              <w:rPr>
                <w:sz w:val="22"/>
                <w:szCs w:val="22"/>
              </w:rPr>
            </w:pPr>
            <w:r>
              <w:rPr>
                <w:sz w:val="22"/>
                <w:szCs w:val="22"/>
              </w:rPr>
              <w:t xml:space="preserve">Es muss klar benannt werden, dass diese Aufstellung auf Erkenntnissen auf Grundlage des „konventionellen“ SARS-CoV-2-Virus beruht </w:t>
            </w:r>
          </w:p>
          <w:p>
            <w:pPr>
              <w:pStyle w:val="Listenabsatz"/>
              <w:numPr>
                <w:ilvl w:val="0"/>
                <w:numId w:val="33"/>
              </w:numPr>
              <w:rPr>
                <w:sz w:val="22"/>
                <w:szCs w:val="22"/>
              </w:rPr>
            </w:pPr>
            <w:r>
              <w:rPr>
                <w:sz w:val="22"/>
                <w:szCs w:val="22"/>
              </w:rPr>
              <w:t>Schwellenwerte für die Varianten werden nun näher erörtert</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Papier, Kurzfassung der </w:t>
            </w:r>
            <w:proofErr w:type="spellStart"/>
            <w:r>
              <w:rPr>
                <w:i/>
                <w:sz w:val="22"/>
                <w:szCs w:val="22"/>
              </w:rPr>
              <w:t>Aims</w:t>
            </w:r>
            <w:proofErr w:type="spellEnd"/>
            <w:r>
              <w:rPr>
                <w:i/>
                <w:sz w:val="22"/>
                <w:szCs w:val="22"/>
              </w:rPr>
              <w:t xml:space="preserve"> and </w:t>
            </w:r>
            <w:proofErr w:type="spellStart"/>
            <w:r>
              <w:rPr>
                <w:i/>
                <w:sz w:val="22"/>
                <w:szCs w:val="22"/>
              </w:rPr>
              <w:t>Objectives</w:t>
            </w:r>
            <w:proofErr w:type="spellEnd"/>
            <w:r>
              <w:rPr>
                <w:i/>
                <w:sz w:val="22"/>
                <w:szCs w:val="22"/>
              </w:rPr>
              <w:t xml:space="preserve"> und Zuleitungs-vermerk von Herrn Schaade (wird heute noch zirkuliert) muss Mittwoch als Paket an das BMG geschickt werden </w:t>
            </w:r>
          </w:p>
          <w:p>
            <w:pPr>
              <w:rPr>
                <w:b/>
                <w:sz w:val="22"/>
                <w:szCs w:val="22"/>
              </w:rPr>
            </w:pPr>
          </w:p>
        </w:tc>
        <w:tc>
          <w:tcPr>
            <w:tcW w:w="1492" w:type="dxa"/>
          </w:tcPr>
          <w:p>
            <w:pPr>
              <w:rPr>
                <w:sz w:val="22"/>
                <w:szCs w:val="22"/>
              </w:rPr>
            </w:pPr>
          </w:p>
          <w:p>
            <w:pPr>
              <w:rPr>
                <w:sz w:val="22"/>
                <w:szCs w:val="22"/>
              </w:rPr>
            </w:pPr>
          </w:p>
          <w:p>
            <w:r>
              <w:t>FG37, FG36</w:t>
            </w:r>
          </w:p>
          <w:p>
            <w: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r>
              <w:t>IBBS</w:t>
            </w:r>
          </w:p>
          <w:p>
            <w:r>
              <w:t>(Rühe)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r>
              <w:t>(Jung-Sendzik)</w:t>
            </w:r>
          </w:p>
          <w:p/>
          <w:p/>
          <w:p/>
          <w:p/>
          <w:p/>
          <w:p/>
          <w:p/>
          <w:p/>
          <w:p/>
          <w:p>
            <w:r>
              <w:t>FG36</w:t>
            </w:r>
          </w:p>
          <w:p>
            <w:r>
              <w:t>(Schulze)</w:t>
            </w:r>
          </w:p>
          <w:p/>
          <w:p/>
          <w:p/>
          <w:p/>
          <w:p/>
          <w:p/>
          <w:p/>
          <w:p/>
          <w:p/>
          <w:p/>
          <w:p/>
          <w:p/>
          <w:p/>
          <w:p/>
          <w:p/>
          <w:p/>
          <w:p/>
          <w:p/>
          <w:p/>
          <w:p/>
          <w:p/>
          <w:p/>
          <w:p/>
          <w:p/>
          <w:p/>
          <w:p>
            <w:r>
              <w:t>Abt. 3</w:t>
            </w:r>
          </w:p>
          <w:p>
            <w:r>
              <w:t>(Jung-Sendzik)</w:t>
            </w:r>
          </w:p>
          <w:p>
            <w:pPr>
              <w:rPr>
                <w:sz w:val="22"/>
                <w:szCs w:val="22"/>
              </w:rPr>
            </w:pPr>
          </w:p>
        </w:tc>
      </w:tr>
      <w:tr>
        <w:tc>
          <w:tcPr>
            <w:tcW w:w="684" w:type="dxa"/>
          </w:tcPr>
          <w:p>
            <w:r>
              <w:lastRenderedPageBreak/>
              <w:t>9</w:t>
            </w:r>
          </w:p>
        </w:tc>
        <w:tc>
          <w:tcPr>
            <w:tcW w:w="6795" w:type="dxa"/>
          </w:tcPr>
          <w:p>
            <w:pPr>
              <w:rPr>
                <w:b/>
                <w:color w:val="FF0000"/>
              </w:rPr>
            </w:pPr>
            <w:r>
              <w:rPr>
                <w:b/>
              </w:rPr>
              <w:t xml:space="preserve">Update Impfen </w:t>
            </w:r>
            <w:r>
              <w:rPr>
                <w:b/>
                <w:color w:val="FF0000"/>
              </w:rPr>
              <w:t>(nur freitags)</w:t>
            </w:r>
          </w:p>
          <w:p>
            <w:pPr>
              <w:pStyle w:val="Listenabsatz"/>
              <w:ind w:left="1760"/>
            </w:pPr>
          </w:p>
        </w:tc>
        <w:tc>
          <w:tcPr>
            <w:tcW w:w="1492" w:type="dxa"/>
          </w:tcPr>
          <w:p>
            <w:pPr>
              <w:rPr>
                <w:sz w:val="22"/>
                <w:szCs w:val="22"/>
              </w:rPr>
            </w:pPr>
            <w:r>
              <w:rPr>
                <w:sz w:val="22"/>
                <w:szCs w:val="22"/>
              </w:rPr>
              <w:t>FG33</w:t>
            </w:r>
          </w:p>
        </w:tc>
      </w:tr>
      <w:tr>
        <w:tc>
          <w:tcPr>
            <w:tcW w:w="684" w:type="dxa"/>
          </w:tcPr>
          <w:p>
            <w:pPr>
              <w:rPr>
                <w:b/>
              </w:rPr>
            </w:pPr>
            <w:r>
              <w:rPr>
                <w:b/>
              </w:rPr>
              <w:t>10</w:t>
            </w:r>
          </w:p>
        </w:tc>
        <w:tc>
          <w:tcPr>
            <w:tcW w:w="6795" w:type="dxa"/>
          </w:tcPr>
          <w:p>
            <w:pPr>
              <w:rPr>
                <w:b/>
              </w:rPr>
            </w:pPr>
            <w:r>
              <w:rPr>
                <w:b/>
              </w:rPr>
              <w:t>Labordiagnostik</w:t>
            </w:r>
          </w:p>
          <w:p>
            <w:pPr>
              <w:rPr>
                <w:b/>
                <w:color w:val="000000" w:themeColor="text1"/>
              </w:rPr>
            </w:pPr>
            <w:r>
              <w:rPr>
                <w:b/>
                <w:color w:val="000000" w:themeColor="text1"/>
              </w:rPr>
              <w:t>FG 17</w:t>
            </w:r>
          </w:p>
          <w:p>
            <w:pPr>
              <w:pStyle w:val="Listenabsatz"/>
              <w:numPr>
                <w:ilvl w:val="0"/>
                <w:numId w:val="6"/>
              </w:numPr>
              <w:rPr>
                <w:strike/>
                <w:color w:val="000000" w:themeColor="text1"/>
                <w:sz w:val="22"/>
                <w:szCs w:val="22"/>
              </w:rPr>
            </w:pPr>
            <w:r>
              <w:rPr>
                <w:color w:val="000000" w:themeColor="text1"/>
                <w:sz w:val="22"/>
                <w:szCs w:val="22"/>
              </w:rPr>
              <w:t>AGI Sentinel: 24,3 % positiv für SARS-CoV-2, B.1.1.7 erfolgreich isoliert</w:t>
            </w:r>
          </w:p>
          <w:p>
            <w:pPr>
              <w:pStyle w:val="Listenabsatz"/>
              <w:numPr>
                <w:ilvl w:val="0"/>
                <w:numId w:val="6"/>
              </w:numPr>
              <w:rPr>
                <w:strike/>
                <w:color w:val="000000" w:themeColor="text1"/>
                <w:sz w:val="22"/>
                <w:szCs w:val="22"/>
              </w:rPr>
            </w:pPr>
            <w:r>
              <w:rPr>
                <w:color w:val="000000" w:themeColor="text1"/>
                <w:sz w:val="22"/>
                <w:szCs w:val="22"/>
              </w:rPr>
              <w:t xml:space="preserve">Demnächst werden Proben der afrikanischen und südamerikanischen Variante aus der UK und aus Japan geliefert, um diese weiteren Analysen zu unterziehen </w:t>
            </w:r>
          </w:p>
          <w:p>
            <w:pPr>
              <w:pStyle w:val="Listenabsatz"/>
              <w:rPr>
                <w:color w:val="000000" w:themeColor="text1"/>
                <w:sz w:val="22"/>
                <w:szCs w:val="22"/>
              </w:rPr>
            </w:pPr>
          </w:p>
          <w:p>
            <w:pPr>
              <w:rPr>
                <w:b/>
                <w:color w:val="548DD4" w:themeColor="text2" w:themeTint="99"/>
              </w:rPr>
            </w:pPr>
            <w:r>
              <w:rPr>
                <w:b/>
              </w:rPr>
              <w:t>Datenquellen für Auswertungen bzgl. Verteilung der VOC für Kanzleramt</w:t>
            </w:r>
            <w:r>
              <w:rPr>
                <w:b/>
                <w:color w:val="548DD4" w:themeColor="text2" w:themeTint="99"/>
              </w:rPr>
              <w:t xml:space="preserve"> </w:t>
            </w:r>
          </w:p>
          <w:p>
            <w:pPr>
              <w:pStyle w:val="Listenabsatz"/>
              <w:numPr>
                <w:ilvl w:val="0"/>
                <w:numId w:val="6"/>
              </w:numPr>
              <w:rPr>
                <w:color w:val="000000" w:themeColor="text1"/>
                <w:sz w:val="22"/>
                <w:szCs w:val="22"/>
              </w:rPr>
            </w:pPr>
            <w:r>
              <w:rPr>
                <w:color w:val="000000" w:themeColor="text1"/>
                <w:sz w:val="22"/>
                <w:szCs w:val="22"/>
              </w:rPr>
              <w:t>Insgesamt dominiert SARS-Cov-2 derzeit respiratorische Erreger, ausführlicherer Bericht folgt Mittwoch durch Herrn Dürrwald</w:t>
            </w:r>
          </w:p>
          <w:p>
            <w:pPr>
              <w:pStyle w:val="Listenabsatz"/>
              <w:numPr>
                <w:ilvl w:val="0"/>
                <w:numId w:val="6"/>
              </w:numPr>
              <w:rPr>
                <w:color w:val="000000" w:themeColor="text1"/>
                <w:sz w:val="22"/>
                <w:szCs w:val="22"/>
              </w:rPr>
            </w:pPr>
            <w:r>
              <w:rPr>
                <w:color w:val="000000" w:themeColor="text1"/>
                <w:sz w:val="22"/>
                <w:szCs w:val="22"/>
              </w:rPr>
              <w:lastRenderedPageBreak/>
              <w:t>Auswertung zu VOC in Endabstimmung (s.o.)</w:t>
            </w:r>
          </w:p>
          <w:p>
            <w:pPr>
              <w:pStyle w:val="Listenabsatz"/>
              <w:rPr>
                <w:color w:val="548DD4" w:themeColor="text2" w:themeTint="99"/>
              </w:rPr>
            </w:pPr>
          </w:p>
        </w:tc>
        <w:tc>
          <w:tcPr>
            <w:tcW w:w="1492" w:type="dxa"/>
          </w:tcPr>
          <w:p>
            <w:pPr>
              <w:rPr>
                <w:sz w:val="22"/>
                <w:szCs w:val="22"/>
              </w:rPr>
            </w:pPr>
          </w:p>
          <w:p>
            <w:pPr>
              <w:rPr>
                <w:sz w:val="22"/>
                <w:szCs w:val="22"/>
              </w:rPr>
            </w:pPr>
            <w:r>
              <w:rPr>
                <w:sz w:val="22"/>
                <w:szCs w:val="22"/>
              </w:rPr>
              <w:t xml:space="preserve">FG17 </w:t>
            </w:r>
          </w:p>
          <w:p>
            <w:pPr>
              <w:rPr>
                <w:sz w:val="22"/>
                <w:szCs w:val="22"/>
              </w:rPr>
            </w:pPr>
            <w:r>
              <w:rPr>
                <w:sz w:val="22"/>
                <w:szCs w:val="22"/>
              </w:rPr>
              <w:t>(Wolff)</w:t>
            </w:r>
          </w:p>
          <w:p>
            <w:pPr>
              <w:rPr>
                <w:sz w:val="22"/>
                <w:szCs w:val="22"/>
              </w:rPr>
            </w:pPr>
          </w:p>
          <w:p>
            <w:pPr>
              <w:rPr>
                <w:sz w:val="22"/>
                <w:szCs w:val="22"/>
              </w:rPr>
            </w:pPr>
          </w:p>
          <w:p>
            <w:pPr>
              <w:rPr>
                <w:sz w:val="22"/>
                <w:szCs w:val="22"/>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 xml:space="preserve">FG17 </w:t>
            </w:r>
          </w:p>
          <w:p>
            <w:pPr>
              <w:rPr>
                <w:sz w:val="22"/>
                <w:szCs w:val="22"/>
              </w:rPr>
            </w:pPr>
            <w:r>
              <w:rPr>
                <w:sz w:val="22"/>
                <w:szCs w:val="22"/>
              </w:rPr>
              <w:t>(Wolff)</w:t>
            </w:r>
          </w:p>
          <w:p>
            <w:pPr>
              <w:rPr>
                <w:sz w:val="22"/>
                <w:szCs w:val="22"/>
                <w:lang w:val="en-US"/>
              </w:rPr>
            </w:pPr>
          </w:p>
          <w:p>
            <w:pPr>
              <w:rPr>
                <w:sz w:val="22"/>
                <w:szCs w:val="22"/>
                <w:lang w:val="en-US"/>
              </w:rPr>
            </w:pPr>
          </w:p>
          <w:p>
            <w:pPr>
              <w:rPr>
                <w:sz w:val="22"/>
                <w:szCs w:val="22"/>
                <w:lang w:val="en-US"/>
              </w:rPr>
            </w:pPr>
          </w:p>
          <w:p>
            <w:pPr>
              <w:rPr>
                <w:i/>
                <w:sz w:val="22"/>
                <w:szCs w:val="22"/>
                <w:lang w:val="en-US"/>
              </w:rPr>
            </w:pPr>
          </w:p>
        </w:tc>
      </w:tr>
      <w:tr>
        <w:tc>
          <w:tcPr>
            <w:tcW w:w="684" w:type="dxa"/>
          </w:tcPr>
          <w:p>
            <w:pPr>
              <w:rPr>
                <w:b/>
              </w:rPr>
            </w:pPr>
            <w:r>
              <w:rPr>
                <w:b/>
              </w:rPr>
              <w:lastRenderedPageBreak/>
              <w:t>11</w:t>
            </w:r>
          </w:p>
        </w:tc>
        <w:tc>
          <w:tcPr>
            <w:tcW w:w="6795" w:type="dxa"/>
          </w:tcPr>
          <w:p>
            <w:pPr>
              <w:rPr>
                <w:b/>
              </w:rPr>
            </w:pPr>
            <w:r>
              <w:rPr>
                <w:b/>
              </w:rPr>
              <w:t>Klinisches Management/Entlassungsmanagement</w:t>
            </w:r>
          </w:p>
          <w:p>
            <w:pPr>
              <w:pStyle w:val="Listenabsatz"/>
              <w:numPr>
                <w:ilvl w:val="0"/>
                <w:numId w:val="6"/>
              </w:numPr>
              <w:rPr>
                <w:sz w:val="22"/>
                <w:szCs w:val="22"/>
              </w:rPr>
            </w:pPr>
            <w:r>
              <w:rPr>
                <w:sz w:val="22"/>
                <w:szCs w:val="22"/>
              </w:rPr>
              <w:t>Therapie mit monoklonalen Antikörpern: verschoben (folgt voraus-sichtlich Freitag)</w:t>
            </w:r>
          </w:p>
          <w:p>
            <w:pPr>
              <w:ind w:left="360"/>
              <w:rPr>
                <w:sz w:val="22"/>
                <w:szCs w:val="22"/>
              </w:rPr>
            </w:pPr>
          </w:p>
        </w:tc>
        <w:tc>
          <w:tcPr>
            <w:tcW w:w="1492" w:type="dxa"/>
          </w:tcPr>
          <w:p/>
          <w:p>
            <w:r>
              <w:t xml:space="preserve">FG 17 </w:t>
            </w:r>
          </w:p>
          <w:p>
            <w:r>
              <w:t>(Oh)</w:t>
            </w:r>
          </w:p>
          <w:p>
            <w:pPr>
              <w:rPr>
                <w:i/>
                <w:sz w:val="22"/>
                <w:szCs w:val="22"/>
              </w:rPr>
            </w:pP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6"/>
              </w:numPr>
              <w:rPr>
                <w:sz w:val="22"/>
                <w:szCs w:val="22"/>
              </w:rPr>
            </w:pPr>
            <w:r>
              <w:rPr>
                <w:sz w:val="22"/>
                <w:szCs w:val="22"/>
              </w:rPr>
              <w:t>Nicht besprochen</w:t>
            </w:r>
          </w:p>
          <w:p>
            <w:pPr>
              <w:pStyle w:val="Listenabsatz"/>
              <w:rPr>
                <w:sz w:val="22"/>
                <w:szCs w:val="22"/>
              </w:rPr>
            </w:pPr>
            <w:r>
              <w:rPr>
                <w:sz w:val="22"/>
                <w:szCs w:val="22"/>
              </w:rPr>
              <w:t xml:space="preserve"> </w:t>
            </w:r>
          </w:p>
        </w:tc>
        <w:tc>
          <w:tcPr>
            <w:tcW w:w="1492" w:type="dxa"/>
          </w:tcPr>
          <w:p>
            <w:r>
              <w:t xml:space="preserve">Alle </w:t>
            </w:r>
          </w:p>
        </w:tc>
      </w:tr>
      <w:tr>
        <w:tc>
          <w:tcPr>
            <w:tcW w:w="684" w:type="dxa"/>
          </w:tcPr>
          <w:p>
            <w:pPr>
              <w:rPr>
                <w:b/>
              </w:rPr>
            </w:pPr>
            <w:r>
              <w:rPr>
                <w:b/>
              </w:rPr>
              <w:t>13</w:t>
            </w:r>
          </w:p>
        </w:tc>
        <w:tc>
          <w:tcPr>
            <w:tcW w:w="6795" w:type="dxa"/>
          </w:tcPr>
          <w:p>
            <w:pPr>
              <w:rPr>
                <w:b/>
              </w:rPr>
            </w:pPr>
            <w:r>
              <w:rPr>
                <w:b/>
              </w:rPr>
              <w:t>Surveillance</w:t>
            </w:r>
          </w:p>
          <w:p>
            <w:pPr>
              <w:rPr>
                <w:b/>
              </w:rPr>
            </w:pPr>
          </w:p>
          <w:p>
            <w:pPr>
              <w:rPr>
                <w:sz w:val="22"/>
                <w:szCs w:val="22"/>
              </w:rPr>
            </w:pPr>
            <w:r>
              <w:rPr>
                <w:sz w:val="22"/>
                <w:szCs w:val="22"/>
              </w:rPr>
              <w:t xml:space="preserve">Corona-KiTa-Studie (Folien </w:t>
            </w:r>
            <w:hyperlink r:id="rId28" w:history="1">
              <w:r>
                <w:rPr>
                  <w:rStyle w:val="Hyperlink"/>
                  <w:sz w:val="22"/>
                  <w:szCs w:val="22"/>
                </w:rPr>
                <w:t>hier</w:t>
              </w:r>
            </w:hyperlink>
            <w:r>
              <w:rPr>
                <w:sz w:val="22"/>
                <w:szCs w:val="22"/>
              </w:rPr>
              <w:t>)</w:t>
            </w:r>
          </w:p>
          <w:p>
            <w:pPr>
              <w:pStyle w:val="Listenabsatz"/>
              <w:numPr>
                <w:ilvl w:val="0"/>
                <w:numId w:val="6"/>
              </w:numPr>
              <w:rPr>
                <w:sz w:val="22"/>
                <w:szCs w:val="22"/>
              </w:rPr>
            </w:pPr>
            <w:r>
              <w:rPr>
                <w:sz w:val="22"/>
                <w:szCs w:val="22"/>
              </w:rPr>
              <w:t>Grippeweb: Häufigkeit in AG &gt; 6-Jähriger geringer als in AG 0-5-Jähriger, aber alle deutlich unterhalb der Vorjahresniveaus</w:t>
            </w:r>
          </w:p>
          <w:p>
            <w:pPr>
              <w:pStyle w:val="Listenabsatz"/>
              <w:numPr>
                <w:ilvl w:val="0"/>
                <w:numId w:val="6"/>
              </w:numPr>
              <w:rPr>
                <w:sz w:val="22"/>
                <w:szCs w:val="22"/>
              </w:rPr>
            </w:pPr>
            <w:r>
              <w:rPr>
                <w:sz w:val="22"/>
                <w:szCs w:val="22"/>
              </w:rPr>
              <w:t>Meldeinzidenz rückläufig, leichter Anstieg bei 0-5-Jährigen</w:t>
            </w:r>
          </w:p>
          <w:p>
            <w:pPr>
              <w:pStyle w:val="Listenabsatz"/>
              <w:numPr>
                <w:ilvl w:val="0"/>
                <w:numId w:val="6"/>
              </w:numPr>
              <w:rPr>
                <w:sz w:val="22"/>
                <w:szCs w:val="22"/>
              </w:rPr>
            </w:pPr>
            <w:r>
              <w:rPr>
                <w:sz w:val="22"/>
                <w:szCs w:val="22"/>
              </w:rPr>
              <w:t>Ausbrüche: weiter niedriges Niveau, in Kindergärten und Schulen Rückgang ab 2. KW (Nachmeldungen können hier jedoch noch Einfluss nehmen)</w:t>
            </w:r>
          </w:p>
          <w:p>
            <w:pPr>
              <w:pStyle w:val="Listenabsatz"/>
              <w:numPr>
                <w:ilvl w:val="0"/>
                <w:numId w:val="6"/>
              </w:numPr>
              <w:rPr>
                <w:sz w:val="22"/>
                <w:szCs w:val="22"/>
              </w:rPr>
            </w:pPr>
            <w:r>
              <w:rPr>
                <w:sz w:val="22"/>
                <w:szCs w:val="22"/>
              </w:rPr>
              <w:t>Schulschließung hat exponentiellen Anstieg vor Weihnachten gestoppt</w:t>
            </w:r>
          </w:p>
          <w:p>
            <w:pPr>
              <w:rPr>
                <w:sz w:val="22"/>
                <w:szCs w:val="22"/>
                <w:highlight w:val="yellow"/>
              </w:rPr>
            </w:pPr>
          </w:p>
          <w:p>
            <w:pPr>
              <w:rPr>
                <w:sz w:val="22"/>
                <w:szCs w:val="22"/>
              </w:rPr>
            </w:pPr>
            <w:r>
              <w:rPr>
                <w:sz w:val="22"/>
                <w:szCs w:val="22"/>
              </w:rPr>
              <w:t xml:space="preserve">Nutzungsstatistik Dashboard (Dokument </w:t>
            </w:r>
            <w:hyperlink r:id="rId29" w:history="1">
              <w:r>
                <w:rPr>
                  <w:rStyle w:val="Hyperlink"/>
                  <w:sz w:val="22"/>
                  <w:szCs w:val="22"/>
                </w:rPr>
                <w:t>hier</w:t>
              </w:r>
            </w:hyperlink>
            <w:r>
              <w:rPr>
                <w:sz w:val="22"/>
                <w:szCs w:val="22"/>
              </w:rPr>
              <w:t xml:space="preserve">, Folien </w:t>
            </w:r>
            <w:hyperlink r:id="rId30" w:history="1">
              <w:r>
                <w:rPr>
                  <w:rStyle w:val="Hyperlink"/>
                  <w:sz w:val="22"/>
                  <w:szCs w:val="22"/>
                </w:rPr>
                <w:t>hier</w:t>
              </w:r>
            </w:hyperlink>
            <w:r>
              <w:rPr>
                <w:sz w:val="22"/>
                <w:szCs w:val="22"/>
              </w:rPr>
              <w:t>)</w:t>
            </w:r>
          </w:p>
          <w:p>
            <w:pPr>
              <w:pStyle w:val="Listenabsatz"/>
              <w:numPr>
                <w:ilvl w:val="0"/>
                <w:numId w:val="49"/>
              </w:numPr>
              <w:rPr>
                <w:sz w:val="22"/>
                <w:szCs w:val="22"/>
              </w:rPr>
            </w:pPr>
            <w:r>
              <w:rPr>
                <w:sz w:val="22"/>
                <w:szCs w:val="22"/>
              </w:rPr>
              <w:t xml:space="preserve">Insgesamt ca. 4 Mio. Abrufe per Handy/PC </w:t>
            </w:r>
            <w:r>
              <w:rPr>
                <w:sz w:val="22"/>
                <w:szCs w:val="22"/>
              </w:rPr>
              <w:sym w:font="Wingdings" w:char="F0E0"/>
            </w:r>
            <w:r>
              <w:rPr>
                <w:sz w:val="22"/>
                <w:szCs w:val="22"/>
              </w:rPr>
              <w:t xml:space="preserve"> ca. 600.000 pro Tag</w:t>
            </w:r>
          </w:p>
          <w:p>
            <w:pPr>
              <w:pStyle w:val="Listenabsatz"/>
              <w:numPr>
                <w:ilvl w:val="0"/>
                <w:numId w:val="49"/>
              </w:numPr>
              <w:rPr>
                <w:sz w:val="22"/>
                <w:szCs w:val="22"/>
              </w:rPr>
            </w:pPr>
            <w:r>
              <w:rPr>
                <w:sz w:val="22"/>
                <w:szCs w:val="22"/>
              </w:rPr>
              <w:t>Downloads: ca. 6.000 pro Tag</w:t>
            </w:r>
          </w:p>
          <w:p>
            <w:pPr>
              <w:pStyle w:val="Listenabsatz"/>
              <w:numPr>
                <w:ilvl w:val="0"/>
                <w:numId w:val="49"/>
              </w:numPr>
              <w:rPr>
                <w:sz w:val="22"/>
                <w:szCs w:val="22"/>
              </w:rPr>
            </w:pPr>
            <w:r>
              <w:rPr>
                <w:sz w:val="22"/>
                <w:szCs w:val="22"/>
              </w:rPr>
              <w:t>Hohe Nutzungsraten, bei mobilen Endgeräten v.a. auch am Wochenende</w:t>
            </w:r>
          </w:p>
          <w:p>
            <w:pPr>
              <w:pStyle w:val="Listenabsatz"/>
            </w:pPr>
          </w:p>
        </w:tc>
        <w:tc>
          <w:tcPr>
            <w:tcW w:w="1492" w:type="dxa"/>
          </w:tcPr>
          <w:p/>
          <w:p/>
          <w:p>
            <w:r>
              <w:t>FG36</w:t>
            </w:r>
          </w:p>
          <w:p>
            <w:r>
              <w:t>(Haas)</w:t>
            </w:r>
          </w:p>
          <w:p/>
          <w:p/>
          <w:p/>
          <w:p/>
          <w:p/>
          <w:p/>
          <w:p/>
          <w:p>
            <w:r>
              <w:t xml:space="preserve">FG32 </w:t>
            </w:r>
          </w:p>
          <w:p>
            <w:pPr>
              <w:rPr>
                <w:i/>
              </w:rPr>
            </w:pPr>
            <w:r>
              <w:t>(Diercke)</w:t>
            </w:r>
            <w:r>
              <w:br/>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6"/>
              </w:numPr>
            </w:pPr>
            <w:r>
              <w:t>Nicht besprochen</w:t>
            </w:r>
          </w:p>
        </w:tc>
        <w:tc>
          <w:tcPr>
            <w:tcW w:w="1492" w:type="dxa"/>
          </w:tcPr>
          <w:p>
            <w:pPr>
              <w:rPr>
                <w:sz w:val="22"/>
                <w:szCs w:val="22"/>
              </w:rPr>
            </w:pPr>
            <w:r>
              <w:rPr>
                <w:sz w:val="22"/>
                <w:szCs w:val="22"/>
              </w:rP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6"/>
              </w:numPr>
            </w:pPr>
            <w:r>
              <w:t>Nicht besprochen</w:t>
            </w:r>
          </w:p>
        </w:tc>
        <w:tc>
          <w:tcPr>
            <w:tcW w:w="1492" w:type="dxa"/>
          </w:tcPr>
          <w:p>
            <w:pPr>
              <w:rPr>
                <w:sz w:val="22"/>
                <w:szCs w:val="22"/>
              </w:rPr>
            </w:pPr>
            <w:r>
              <w:rPr>
                <w:sz w:val="22"/>
                <w:szCs w:val="22"/>
              </w:rPr>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6"/>
              </w:numPr>
            </w:pPr>
            <w:r>
              <w:t>Termine s.o. unter jeweiligen TOPs</w:t>
            </w:r>
          </w:p>
        </w:tc>
        <w:tc>
          <w:tcPr>
            <w:tcW w:w="1492" w:type="dxa"/>
          </w:tcPr>
          <w:p>
            <w:pPr>
              <w:rPr>
                <w:sz w:val="22"/>
                <w:szCs w:val="22"/>
              </w:rPr>
            </w:pPr>
            <w:r>
              <w:rPr>
                <w:sz w:val="22"/>
                <w:szCs w:val="22"/>
              </w:rPr>
              <w:t>Alle</w:t>
            </w:r>
          </w:p>
        </w:tc>
      </w:tr>
      <w:tr>
        <w:tc>
          <w:tcPr>
            <w:tcW w:w="684" w:type="dxa"/>
          </w:tcPr>
          <w:p>
            <w:pPr>
              <w:rPr>
                <w:b/>
              </w:rPr>
            </w:pPr>
            <w:r>
              <w:rPr>
                <w:b/>
              </w:rPr>
              <w:t>17</w:t>
            </w:r>
          </w:p>
        </w:tc>
        <w:tc>
          <w:tcPr>
            <w:tcW w:w="6795" w:type="dxa"/>
          </w:tcPr>
          <w:p>
            <w:pPr>
              <w:rPr>
                <w:b/>
              </w:rPr>
            </w:pPr>
            <w:r>
              <w:rPr>
                <w:b/>
              </w:rPr>
              <w:t>Andere Themen:</w:t>
            </w:r>
          </w:p>
          <w:p>
            <w:pPr>
              <w:pStyle w:val="Listenabsatz"/>
              <w:numPr>
                <w:ilvl w:val="0"/>
                <w:numId w:val="6"/>
              </w:numPr>
              <w:rPr>
                <w:b/>
              </w:rPr>
            </w:pPr>
            <w:r>
              <w:t xml:space="preserve">Nächste Sitzung: Mittwoch 03.02.2021, 11:00 </w:t>
            </w:r>
            <w:r>
              <w:rPr>
                <w:sz w:val="22"/>
                <w:szCs w:val="22"/>
              </w:rPr>
              <w:t xml:space="preserve">via </w:t>
            </w:r>
            <w:proofErr w:type="spellStart"/>
            <w:r>
              <w:rPr>
                <w:sz w:val="22"/>
                <w:szCs w:val="22"/>
              </w:rPr>
              <w:t>webex</w:t>
            </w:r>
            <w:proofErr w:type="spellEnd"/>
          </w:p>
          <w:p>
            <w:pPr>
              <w:rPr>
                <w:b/>
              </w:rPr>
            </w:pPr>
          </w:p>
        </w:tc>
        <w:tc>
          <w:tcPr>
            <w:tcW w:w="1492" w:type="dxa"/>
          </w:tcPr>
          <w:p/>
        </w:tc>
      </w:tr>
    </w:tbl>
    <w:p>
      <w:pPr>
        <w:spacing w:after="240" w:line="360" w:lineRule="auto"/>
        <w:rPr>
          <w:b/>
        </w:rPr>
      </w:pPr>
      <w:r>
        <w:rPr>
          <w:b/>
        </w:rPr>
        <w:t>Ende der Sitzung 15:10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136"/>
    <w:multiLevelType w:val="hybridMultilevel"/>
    <w:tmpl w:val="EA8ED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0487A"/>
    <w:multiLevelType w:val="hybridMultilevel"/>
    <w:tmpl w:val="4790EB4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E2381A"/>
    <w:multiLevelType w:val="hybridMultilevel"/>
    <w:tmpl w:val="E618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E4270C"/>
    <w:multiLevelType w:val="hybridMultilevel"/>
    <w:tmpl w:val="61AEA7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045D93"/>
    <w:multiLevelType w:val="hybridMultilevel"/>
    <w:tmpl w:val="4B149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B1067C"/>
    <w:multiLevelType w:val="hybridMultilevel"/>
    <w:tmpl w:val="0C522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2B1999"/>
    <w:multiLevelType w:val="hybridMultilevel"/>
    <w:tmpl w:val="DE922C1E"/>
    <w:lvl w:ilvl="0" w:tplc="735897D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F7F000E"/>
    <w:multiLevelType w:val="hybridMultilevel"/>
    <w:tmpl w:val="C0587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406E4E"/>
    <w:multiLevelType w:val="hybridMultilevel"/>
    <w:tmpl w:val="671C2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182BC8"/>
    <w:multiLevelType w:val="hybridMultilevel"/>
    <w:tmpl w:val="8F621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077EBC"/>
    <w:multiLevelType w:val="hybridMultilevel"/>
    <w:tmpl w:val="715AF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B24D33"/>
    <w:multiLevelType w:val="hybridMultilevel"/>
    <w:tmpl w:val="D3CCD964"/>
    <w:lvl w:ilvl="0" w:tplc="04070003">
      <w:start w:val="1"/>
      <w:numFmt w:val="bullet"/>
      <w:lvlText w:val="o"/>
      <w:lvlJc w:val="left"/>
      <w:pPr>
        <w:ind w:left="2172" w:hanging="360"/>
      </w:pPr>
      <w:rPr>
        <w:rFonts w:ascii="Courier New" w:hAnsi="Courier New" w:cs="Courier New" w:hint="default"/>
      </w:rPr>
    </w:lvl>
    <w:lvl w:ilvl="1" w:tplc="04070003" w:tentative="1">
      <w:start w:val="1"/>
      <w:numFmt w:val="bullet"/>
      <w:lvlText w:val="o"/>
      <w:lvlJc w:val="left"/>
      <w:pPr>
        <w:ind w:left="2892" w:hanging="360"/>
      </w:pPr>
      <w:rPr>
        <w:rFonts w:ascii="Courier New" w:hAnsi="Courier New" w:cs="Courier New" w:hint="default"/>
      </w:rPr>
    </w:lvl>
    <w:lvl w:ilvl="2" w:tplc="04070005" w:tentative="1">
      <w:start w:val="1"/>
      <w:numFmt w:val="bullet"/>
      <w:lvlText w:val=""/>
      <w:lvlJc w:val="left"/>
      <w:pPr>
        <w:ind w:left="3612" w:hanging="360"/>
      </w:pPr>
      <w:rPr>
        <w:rFonts w:ascii="Wingdings" w:hAnsi="Wingdings" w:hint="default"/>
      </w:rPr>
    </w:lvl>
    <w:lvl w:ilvl="3" w:tplc="04070001" w:tentative="1">
      <w:start w:val="1"/>
      <w:numFmt w:val="bullet"/>
      <w:lvlText w:val=""/>
      <w:lvlJc w:val="left"/>
      <w:pPr>
        <w:ind w:left="4332" w:hanging="360"/>
      </w:pPr>
      <w:rPr>
        <w:rFonts w:ascii="Symbol" w:hAnsi="Symbol" w:hint="default"/>
      </w:rPr>
    </w:lvl>
    <w:lvl w:ilvl="4" w:tplc="04070003" w:tentative="1">
      <w:start w:val="1"/>
      <w:numFmt w:val="bullet"/>
      <w:lvlText w:val="o"/>
      <w:lvlJc w:val="left"/>
      <w:pPr>
        <w:ind w:left="5052" w:hanging="360"/>
      </w:pPr>
      <w:rPr>
        <w:rFonts w:ascii="Courier New" w:hAnsi="Courier New" w:cs="Courier New" w:hint="default"/>
      </w:rPr>
    </w:lvl>
    <w:lvl w:ilvl="5" w:tplc="04070005" w:tentative="1">
      <w:start w:val="1"/>
      <w:numFmt w:val="bullet"/>
      <w:lvlText w:val=""/>
      <w:lvlJc w:val="left"/>
      <w:pPr>
        <w:ind w:left="5772" w:hanging="360"/>
      </w:pPr>
      <w:rPr>
        <w:rFonts w:ascii="Wingdings" w:hAnsi="Wingdings" w:hint="default"/>
      </w:rPr>
    </w:lvl>
    <w:lvl w:ilvl="6" w:tplc="04070001" w:tentative="1">
      <w:start w:val="1"/>
      <w:numFmt w:val="bullet"/>
      <w:lvlText w:val=""/>
      <w:lvlJc w:val="left"/>
      <w:pPr>
        <w:ind w:left="6492" w:hanging="360"/>
      </w:pPr>
      <w:rPr>
        <w:rFonts w:ascii="Symbol" w:hAnsi="Symbol" w:hint="default"/>
      </w:rPr>
    </w:lvl>
    <w:lvl w:ilvl="7" w:tplc="04070003" w:tentative="1">
      <w:start w:val="1"/>
      <w:numFmt w:val="bullet"/>
      <w:lvlText w:val="o"/>
      <w:lvlJc w:val="left"/>
      <w:pPr>
        <w:ind w:left="7212" w:hanging="360"/>
      </w:pPr>
      <w:rPr>
        <w:rFonts w:ascii="Courier New" w:hAnsi="Courier New" w:cs="Courier New" w:hint="default"/>
      </w:rPr>
    </w:lvl>
    <w:lvl w:ilvl="8" w:tplc="04070005" w:tentative="1">
      <w:start w:val="1"/>
      <w:numFmt w:val="bullet"/>
      <w:lvlText w:val=""/>
      <w:lvlJc w:val="left"/>
      <w:pPr>
        <w:ind w:left="7932" w:hanging="360"/>
      </w:pPr>
      <w:rPr>
        <w:rFonts w:ascii="Wingdings" w:hAnsi="Wingdings" w:hint="default"/>
      </w:rPr>
    </w:lvl>
  </w:abstractNum>
  <w:abstractNum w:abstractNumId="15" w15:restartNumberingAfterBreak="0">
    <w:nsid w:val="301B2BDF"/>
    <w:multiLevelType w:val="hybridMultilevel"/>
    <w:tmpl w:val="9BDE2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906806"/>
    <w:multiLevelType w:val="hybridMultilevel"/>
    <w:tmpl w:val="F6D85478"/>
    <w:lvl w:ilvl="0" w:tplc="04070003">
      <w:start w:val="1"/>
      <w:numFmt w:val="bullet"/>
      <w:lvlText w:val="o"/>
      <w:lvlJc w:val="left"/>
      <w:pPr>
        <w:ind w:left="2027" w:hanging="360"/>
      </w:pPr>
      <w:rPr>
        <w:rFonts w:ascii="Courier New" w:hAnsi="Courier New" w:cs="Courier New" w:hint="default"/>
      </w:rPr>
    </w:lvl>
    <w:lvl w:ilvl="1" w:tplc="04070003" w:tentative="1">
      <w:start w:val="1"/>
      <w:numFmt w:val="bullet"/>
      <w:lvlText w:val="o"/>
      <w:lvlJc w:val="left"/>
      <w:pPr>
        <w:ind w:left="2747" w:hanging="360"/>
      </w:pPr>
      <w:rPr>
        <w:rFonts w:ascii="Courier New" w:hAnsi="Courier New" w:cs="Courier New" w:hint="default"/>
      </w:rPr>
    </w:lvl>
    <w:lvl w:ilvl="2" w:tplc="04070005" w:tentative="1">
      <w:start w:val="1"/>
      <w:numFmt w:val="bullet"/>
      <w:lvlText w:val=""/>
      <w:lvlJc w:val="left"/>
      <w:pPr>
        <w:ind w:left="3467" w:hanging="360"/>
      </w:pPr>
      <w:rPr>
        <w:rFonts w:ascii="Wingdings" w:hAnsi="Wingdings" w:hint="default"/>
      </w:rPr>
    </w:lvl>
    <w:lvl w:ilvl="3" w:tplc="04070001" w:tentative="1">
      <w:start w:val="1"/>
      <w:numFmt w:val="bullet"/>
      <w:lvlText w:val=""/>
      <w:lvlJc w:val="left"/>
      <w:pPr>
        <w:ind w:left="4187" w:hanging="360"/>
      </w:pPr>
      <w:rPr>
        <w:rFonts w:ascii="Symbol" w:hAnsi="Symbol" w:hint="default"/>
      </w:rPr>
    </w:lvl>
    <w:lvl w:ilvl="4" w:tplc="04070003" w:tentative="1">
      <w:start w:val="1"/>
      <w:numFmt w:val="bullet"/>
      <w:lvlText w:val="o"/>
      <w:lvlJc w:val="left"/>
      <w:pPr>
        <w:ind w:left="4907" w:hanging="360"/>
      </w:pPr>
      <w:rPr>
        <w:rFonts w:ascii="Courier New" w:hAnsi="Courier New" w:cs="Courier New" w:hint="default"/>
      </w:rPr>
    </w:lvl>
    <w:lvl w:ilvl="5" w:tplc="04070005" w:tentative="1">
      <w:start w:val="1"/>
      <w:numFmt w:val="bullet"/>
      <w:lvlText w:val=""/>
      <w:lvlJc w:val="left"/>
      <w:pPr>
        <w:ind w:left="5627" w:hanging="360"/>
      </w:pPr>
      <w:rPr>
        <w:rFonts w:ascii="Wingdings" w:hAnsi="Wingdings" w:hint="default"/>
      </w:rPr>
    </w:lvl>
    <w:lvl w:ilvl="6" w:tplc="04070001" w:tentative="1">
      <w:start w:val="1"/>
      <w:numFmt w:val="bullet"/>
      <w:lvlText w:val=""/>
      <w:lvlJc w:val="left"/>
      <w:pPr>
        <w:ind w:left="6347" w:hanging="360"/>
      </w:pPr>
      <w:rPr>
        <w:rFonts w:ascii="Symbol" w:hAnsi="Symbol" w:hint="default"/>
      </w:rPr>
    </w:lvl>
    <w:lvl w:ilvl="7" w:tplc="04070003" w:tentative="1">
      <w:start w:val="1"/>
      <w:numFmt w:val="bullet"/>
      <w:lvlText w:val="o"/>
      <w:lvlJc w:val="left"/>
      <w:pPr>
        <w:ind w:left="7067" w:hanging="360"/>
      </w:pPr>
      <w:rPr>
        <w:rFonts w:ascii="Courier New" w:hAnsi="Courier New" w:cs="Courier New" w:hint="default"/>
      </w:rPr>
    </w:lvl>
    <w:lvl w:ilvl="8" w:tplc="04070005" w:tentative="1">
      <w:start w:val="1"/>
      <w:numFmt w:val="bullet"/>
      <w:lvlText w:val=""/>
      <w:lvlJc w:val="left"/>
      <w:pPr>
        <w:ind w:left="7787" w:hanging="360"/>
      </w:pPr>
      <w:rPr>
        <w:rFonts w:ascii="Wingdings" w:hAnsi="Wingdings" w:hint="default"/>
      </w:rPr>
    </w:lvl>
  </w:abstractNum>
  <w:abstractNum w:abstractNumId="17" w15:restartNumberingAfterBreak="0">
    <w:nsid w:val="35537960"/>
    <w:multiLevelType w:val="hybridMultilevel"/>
    <w:tmpl w:val="9CECB9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BC385C"/>
    <w:multiLevelType w:val="hybridMultilevel"/>
    <w:tmpl w:val="B20ABF3E"/>
    <w:lvl w:ilvl="0" w:tplc="04070003">
      <w:start w:val="1"/>
      <w:numFmt w:val="bullet"/>
      <w:lvlText w:val="o"/>
      <w:lvlJc w:val="left"/>
      <w:pPr>
        <w:ind w:left="1760" w:hanging="360"/>
      </w:pPr>
      <w:rPr>
        <w:rFonts w:ascii="Courier New" w:hAnsi="Courier New" w:cs="Courier New" w:hint="default"/>
      </w:rPr>
    </w:lvl>
    <w:lvl w:ilvl="1" w:tplc="04070003" w:tentative="1">
      <w:start w:val="1"/>
      <w:numFmt w:val="bullet"/>
      <w:lvlText w:val="o"/>
      <w:lvlJc w:val="left"/>
      <w:pPr>
        <w:ind w:left="2480" w:hanging="360"/>
      </w:pPr>
      <w:rPr>
        <w:rFonts w:ascii="Courier New" w:hAnsi="Courier New" w:cs="Courier New" w:hint="default"/>
      </w:rPr>
    </w:lvl>
    <w:lvl w:ilvl="2" w:tplc="04070005" w:tentative="1">
      <w:start w:val="1"/>
      <w:numFmt w:val="bullet"/>
      <w:lvlText w:val=""/>
      <w:lvlJc w:val="left"/>
      <w:pPr>
        <w:ind w:left="3200" w:hanging="360"/>
      </w:pPr>
      <w:rPr>
        <w:rFonts w:ascii="Wingdings" w:hAnsi="Wingdings" w:hint="default"/>
      </w:rPr>
    </w:lvl>
    <w:lvl w:ilvl="3" w:tplc="04070001" w:tentative="1">
      <w:start w:val="1"/>
      <w:numFmt w:val="bullet"/>
      <w:lvlText w:val=""/>
      <w:lvlJc w:val="left"/>
      <w:pPr>
        <w:ind w:left="3920" w:hanging="360"/>
      </w:pPr>
      <w:rPr>
        <w:rFonts w:ascii="Symbol" w:hAnsi="Symbol" w:hint="default"/>
      </w:rPr>
    </w:lvl>
    <w:lvl w:ilvl="4" w:tplc="04070003" w:tentative="1">
      <w:start w:val="1"/>
      <w:numFmt w:val="bullet"/>
      <w:lvlText w:val="o"/>
      <w:lvlJc w:val="left"/>
      <w:pPr>
        <w:ind w:left="4640" w:hanging="360"/>
      </w:pPr>
      <w:rPr>
        <w:rFonts w:ascii="Courier New" w:hAnsi="Courier New" w:cs="Courier New" w:hint="default"/>
      </w:rPr>
    </w:lvl>
    <w:lvl w:ilvl="5" w:tplc="04070005" w:tentative="1">
      <w:start w:val="1"/>
      <w:numFmt w:val="bullet"/>
      <w:lvlText w:val=""/>
      <w:lvlJc w:val="left"/>
      <w:pPr>
        <w:ind w:left="5360" w:hanging="360"/>
      </w:pPr>
      <w:rPr>
        <w:rFonts w:ascii="Wingdings" w:hAnsi="Wingdings" w:hint="default"/>
      </w:rPr>
    </w:lvl>
    <w:lvl w:ilvl="6" w:tplc="04070001" w:tentative="1">
      <w:start w:val="1"/>
      <w:numFmt w:val="bullet"/>
      <w:lvlText w:val=""/>
      <w:lvlJc w:val="left"/>
      <w:pPr>
        <w:ind w:left="6080" w:hanging="360"/>
      </w:pPr>
      <w:rPr>
        <w:rFonts w:ascii="Symbol" w:hAnsi="Symbol" w:hint="default"/>
      </w:rPr>
    </w:lvl>
    <w:lvl w:ilvl="7" w:tplc="04070003" w:tentative="1">
      <w:start w:val="1"/>
      <w:numFmt w:val="bullet"/>
      <w:lvlText w:val="o"/>
      <w:lvlJc w:val="left"/>
      <w:pPr>
        <w:ind w:left="6800" w:hanging="360"/>
      </w:pPr>
      <w:rPr>
        <w:rFonts w:ascii="Courier New" w:hAnsi="Courier New" w:cs="Courier New" w:hint="default"/>
      </w:rPr>
    </w:lvl>
    <w:lvl w:ilvl="8" w:tplc="04070005" w:tentative="1">
      <w:start w:val="1"/>
      <w:numFmt w:val="bullet"/>
      <w:lvlText w:val=""/>
      <w:lvlJc w:val="left"/>
      <w:pPr>
        <w:ind w:left="7520" w:hanging="360"/>
      </w:pPr>
      <w:rPr>
        <w:rFonts w:ascii="Wingdings" w:hAnsi="Wingdings" w:hint="default"/>
      </w:rPr>
    </w:lvl>
  </w:abstractNum>
  <w:abstractNum w:abstractNumId="19" w15:restartNumberingAfterBreak="0">
    <w:nsid w:val="36662B02"/>
    <w:multiLevelType w:val="hybridMultilevel"/>
    <w:tmpl w:val="581ED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04472C"/>
    <w:multiLevelType w:val="hybridMultilevel"/>
    <w:tmpl w:val="6110FA74"/>
    <w:lvl w:ilvl="0" w:tplc="3EF24528">
      <w:start w:val="7"/>
      <w:numFmt w:val="bullet"/>
      <w:lvlText w:val="•"/>
      <w:lvlJc w:val="left"/>
      <w:pPr>
        <w:ind w:left="1080" w:hanging="72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672351"/>
    <w:multiLevelType w:val="hybridMultilevel"/>
    <w:tmpl w:val="27741A6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0A750F"/>
    <w:multiLevelType w:val="hybridMultilevel"/>
    <w:tmpl w:val="3CA03858"/>
    <w:lvl w:ilvl="0" w:tplc="04070005">
      <w:start w:val="1"/>
      <w:numFmt w:val="bullet"/>
      <w:lvlText w:val=""/>
      <w:lvlJc w:val="left"/>
      <w:pPr>
        <w:ind w:left="2533" w:hanging="360"/>
      </w:pPr>
      <w:rPr>
        <w:rFonts w:ascii="Wingdings" w:hAnsi="Wingdings" w:hint="default"/>
      </w:rPr>
    </w:lvl>
    <w:lvl w:ilvl="1" w:tplc="04070003" w:tentative="1">
      <w:start w:val="1"/>
      <w:numFmt w:val="bullet"/>
      <w:lvlText w:val="o"/>
      <w:lvlJc w:val="left"/>
      <w:pPr>
        <w:ind w:left="3253" w:hanging="360"/>
      </w:pPr>
      <w:rPr>
        <w:rFonts w:ascii="Courier New" w:hAnsi="Courier New" w:cs="Courier New" w:hint="default"/>
      </w:rPr>
    </w:lvl>
    <w:lvl w:ilvl="2" w:tplc="04070005" w:tentative="1">
      <w:start w:val="1"/>
      <w:numFmt w:val="bullet"/>
      <w:lvlText w:val=""/>
      <w:lvlJc w:val="left"/>
      <w:pPr>
        <w:ind w:left="3973" w:hanging="360"/>
      </w:pPr>
      <w:rPr>
        <w:rFonts w:ascii="Wingdings" w:hAnsi="Wingdings" w:hint="default"/>
      </w:rPr>
    </w:lvl>
    <w:lvl w:ilvl="3" w:tplc="04070001" w:tentative="1">
      <w:start w:val="1"/>
      <w:numFmt w:val="bullet"/>
      <w:lvlText w:val=""/>
      <w:lvlJc w:val="left"/>
      <w:pPr>
        <w:ind w:left="4693" w:hanging="360"/>
      </w:pPr>
      <w:rPr>
        <w:rFonts w:ascii="Symbol" w:hAnsi="Symbol" w:hint="default"/>
      </w:rPr>
    </w:lvl>
    <w:lvl w:ilvl="4" w:tplc="04070003" w:tentative="1">
      <w:start w:val="1"/>
      <w:numFmt w:val="bullet"/>
      <w:lvlText w:val="o"/>
      <w:lvlJc w:val="left"/>
      <w:pPr>
        <w:ind w:left="5413" w:hanging="360"/>
      </w:pPr>
      <w:rPr>
        <w:rFonts w:ascii="Courier New" w:hAnsi="Courier New" w:cs="Courier New" w:hint="default"/>
      </w:rPr>
    </w:lvl>
    <w:lvl w:ilvl="5" w:tplc="04070005" w:tentative="1">
      <w:start w:val="1"/>
      <w:numFmt w:val="bullet"/>
      <w:lvlText w:val=""/>
      <w:lvlJc w:val="left"/>
      <w:pPr>
        <w:ind w:left="6133" w:hanging="360"/>
      </w:pPr>
      <w:rPr>
        <w:rFonts w:ascii="Wingdings" w:hAnsi="Wingdings" w:hint="default"/>
      </w:rPr>
    </w:lvl>
    <w:lvl w:ilvl="6" w:tplc="04070001" w:tentative="1">
      <w:start w:val="1"/>
      <w:numFmt w:val="bullet"/>
      <w:lvlText w:val=""/>
      <w:lvlJc w:val="left"/>
      <w:pPr>
        <w:ind w:left="6853" w:hanging="360"/>
      </w:pPr>
      <w:rPr>
        <w:rFonts w:ascii="Symbol" w:hAnsi="Symbol" w:hint="default"/>
      </w:rPr>
    </w:lvl>
    <w:lvl w:ilvl="7" w:tplc="04070003" w:tentative="1">
      <w:start w:val="1"/>
      <w:numFmt w:val="bullet"/>
      <w:lvlText w:val="o"/>
      <w:lvlJc w:val="left"/>
      <w:pPr>
        <w:ind w:left="7573" w:hanging="360"/>
      </w:pPr>
      <w:rPr>
        <w:rFonts w:ascii="Courier New" w:hAnsi="Courier New" w:cs="Courier New" w:hint="default"/>
      </w:rPr>
    </w:lvl>
    <w:lvl w:ilvl="8" w:tplc="04070005" w:tentative="1">
      <w:start w:val="1"/>
      <w:numFmt w:val="bullet"/>
      <w:lvlText w:val=""/>
      <w:lvlJc w:val="left"/>
      <w:pPr>
        <w:ind w:left="8293" w:hanging="360"/>
      </w:pPr>
      <w:rPr>
        <w:rFonts w:ascii="Wingdings" w:hAnsi="Wingdings" w:hint="default"/>
      </w:rPr>
    </w:lvl>
  </w:abstractNum>
  <w:abstractNum w:abstractNumId="2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AE1055"/>
    <w:multiLevelType w:val="hybridMultilevel"/>
    <w:tmpl w:val="3EA21EEA"/>
    <w:lvl w:ilvl="0" w:tplc="4D226D52">
      <w:start w:val="1"/>
      <w:numFmt w:val="lowerLetter"/>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0C7FF6"/>
    <w:multiLevelType w:val="hybridMultilevel"/>
    <w:tmpl w:val="58842D6A"/>
    <w:lvl w:ilvl="0" w:tplc="04070003">
      <w:start w:val="1"/>
      <w:numFmt w:val="bullet"/>
      <w:lvlText w:val="o"/>
      <w:lvlJc w:val="left"/>
      <w:pPr>
        <w:ind w:left="1773" w:hanging="360"/>
      </w:pPr>
      <w:rPr>
        <w:rFonts w:ascii="Courier New" w:hAnsi="Courier New" w:cs="Courier New"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27" w15:restartNumberingAfterBreak="0">
    <w:nsid w:val="41372BD0"/>
    <w:multiLevelType w:val="hybridMultilevel"/>
    <w:tmpl w:val="25C085A0"/>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35E1E13"/>
    <w:multiLevelType w:val="hybridMultilevel"/>
    <w:tmpl w:val="DE3E9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F21567"/>
    <w:multiLevelType w:val="hybridMultilevel"/>
    <w:tmpl w:val="598A60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08305E"/>
    <w:multiLevelType w:val="hybridMultilevel"/>
    <w:tmpl w:val="67105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185610"/>
    <w:multiLevelType w:val="hybridMultilevel"/>
    <w:tmpl w:val="BFE41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49BD152A"/>
    <w:multiLevelType w:val="hybridMultilevel"/>
    <w:tmpl w:val="4C06E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B943B25"/>
    <w:multiLevelType w:val="hybridMultilevel"/>
    <w:tmpl w:val="56D6DFD0"/>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35" w15:restartNumberingAfterBreak="0">
    <w:nsid w:val="4C9B0F17"/>
    <w:multiLevelType w:val="hybridMultilevel"/>
    <w:tmpl w:val="20362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CAC0447"/>
    <w:multiLevelType w:val="hybridMultilevel"/>
    <w:tmpl w:val="E6ECA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1193865"/>
    <w:multiLevelType w:val="hybridMultilevel"/>
    <w:tmpl w:val="5DDE8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1DE5837"/>
    <w:multiLevelType w:val="hybridMultilevel"/>
    <w:tmpl w:val="E4E60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6A3457A"/>
    <w:multiLevelType w:val="hybridMultilevel"/>
    <w:tmpl w:val="3EE683D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955203B"/>
    <w:multiLevelType w:val="hybridMultilevel"/>
    <w:tmpl w:val="615EBFB2"/>
    <w:lvl w:ilvl="0" w:tplc="04070003">
      <w:start w:val="1"/>
      <w:numFmt w:val="bullet"/>
      <w:lvlText w:val="o"/>
      <w:lvlJc w:val="left"/>
      <w:pPr>
        <w:ind w:left="1813" w:hanging="360"/>
      </w:pPr>
      <w:rPr>
        <w:rFonts w:ascii="Courier New" w:hAnsi="Courier New" w:cs="Courier New" w:hint="default"/>
      </w:rPr>
    </w:lvl>
    <w:lvl w:ilvl="1" w:tplc="04070003">
      <w:start w:val="1"/>
      <w:numFmt w:val="bullet"/>
      <w:lvlText w:val="o"/>
      <w:lvlJc w:val="left"/>
      <w:pPr>
        <w:ind w:left="2533" w:hanging="360"/>
      </w:pPr>
      <w:rPr>
        <w:rFonts w:ascii="Courier New" w:hAnsi="Courier New" w:cs="Courier New" w:hint="default"/>
      </w:rPr>
    </w:lvl>
    <w:lvl w:ilvl="2" w:tplc="04070005" w:tentative="1">
      <w:start w:val="1"/>
      <w:numFmt w:val="bullet"/>
      <w:lvlText w:val=""/>
      <w:lvlJc w:val="left"/>
      <w:pPr>
        <w:ind w:left="3253" w:hanging="360"/>
      </w:pPr>
      <w:rPr>
        <w:rFonts w:ascii="Wingdings" w:hAnsi="Wingdings" w:hint="default"/>
      </w:rPr>
    </w:lvl>
    <w:lvl w:ilvl="3" w:tplc="04070001" w:tentative="1">
      <w:start w:val="1"/>
      <w:numFmt w:val="bullet"/>
      <w:lvlText w:val=""/>
      <w:lvlJc w:val="left"/>
      <w:pPr>
        <w:ind w:left="3973" w:hanging="360"/>
      </w:pPr>
      <w:rPr>
        <w:rFonts w:ascii="Symbol" w:hAnsi="Symbol" w:hint="default"/>
      </w:rPr>
    </w:lvl>
    <w:lvl w:ilvl="4" w:tplc="04070003" w:tentative="1">
      <w:start w:val="1"/>
      <w:numFmt w:val="bullet"/>
      <w:lvlText w:val="o"/>
      <w:lvlJc w:val="left"/>
      <w:pPr>
        <w:ind w:left="4693" w:hanging="360"/>
      </w:pPr>
      <w:rPr>
        <w:rFonts w:ascii="Courier New" w:hAnsi="Courier New" w:cs="Courier New" w:hint="default"/>
      </w:rPr>
    </w:lvl>
    <w:lvl w:ilvl="5" w:tplc="04070005" w:tentative="1">
      <w:start w:val="1"/>
      <w:numFmt w:val="bullet"/>
      <w:lvlText w:val=""/>
      <w:lvlJc w:val="left"/>
      <w:pPr>
        <w:ind w:left="5413" w:hanging="360"/>
      </w:pPr>
      <w:rPr>
        <w:rFonts w:ascii="Wingdings" w:hAnsi="Wingdings" w:hint="default"/>
      </w:rPr>
    </w:lvl>
    <w:lvl w:ilvl="6" w:tplc="04070001" w:tentative="1">
      <w:start w:val="1"/>
      <w:numFmt w:val="bullet"/>
      <w:lvlText w:val=""/>
      <w:lvlJc w:val="left"/>
      <w:pPr>
        <w:ind w:left="6133" w:hanging="360"/>
      </w:pPr>
      <w:rPr>
        <w:rFonts w:ascii="Symbol" w:hAnsi="Symbol" w:hint="default"/>
      </w:rPr>
    </w:lvl>
    <w:lvl w:ilvl="7" w:tplc="04070003" w:tentative="1">
      <w:start w:val="1"/>
      <w:numFmt w:val="bullet"/>
      <w:lvlText w:val="o"/>
      <w:lvlJc w:val="left"/>
      <w:pPr>
        <w:ind w:left="6853" w:hanging="360"/>
      </w:pPr>
      <w:rPr>
        <w:rFonts w:ascii="Courier New" w:hAnsi="Courier New" w:cs="Courier New" w:hint="default"/>
      </w:rPr>
    </w:lvl>
    <w:lvl w:ilvl="8" w:tplc="04070005" w:tentative="1">
      <w:start w:val="1"/>
      <w:numFmt w:val="bullet"/>
      <w:lvlText w:val=""/>
      <w:lvlJc w:val="left"/>
      <w:pPr>
        <w:ind w:left="7573" w:hanging="360"/>
      </w:pPr>
      <w:rPr>
        <w:rFonts w:ascii="Wingdings" w:hAnsi="Wingdings" w:hint="default"/>
      </w:rPr>
    </w:lvl>
  </w:abstractNum>
  <w:abstractNum w:abstractNumId="41" w15:restartNumberingAfterBreak="0">
    <w:nsid w:val="6B8F0AF9"/>
    <w:multiLevelType w:val="hybridMultilevel"/>
    <w:tmpl w:val="EAC41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3D200F"/>
    <w:multiLevelType w:val="hybridMultilevel"/>
    <w:tmpl w:val="46AA3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D07176"/>
    <w:multiLevelType w:val="hybridMultilevel"/>
    <w:tmpl w:val="4328D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5D668A6"/>
    <w:multiLevelType w:val="hybridMultilevel"/>
    <w:tmpl w:val="0958D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6363742"/>
    <w:multiLevelType w:val="hybridMultilevel"/>
    <w:tmpl w:val="D5BC3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962138"/>
    <w:multiLevelType w:val="hybridMultilevel"/>
    <w:tmpl w:val="47447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B652F95"/>
    <w:multiLevelType w:val="hybridMultilevel"/>
    <w:tmpl w:val="C402336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8" w15:restartNumberingAfterBreak="0">
    <w:nsid w:val="7C010592"/>
    <w:multiLevelType w:val="hybridMultilevel"/>
    <w:tmpl w:val="A6745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7D001D"/>
    <w:multiLevelType w:val="hybridMultilevel"/>
    <w:tmpl w:val="FAAEA950"/>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num w:numId="1">
    <w:abstractNumId w:val="25"/>
  </w:num>
  <w:num w:numId="2">
    <w:abstractNumId w:val="4"/>
  </w:num>
  <w:num w:numId="3">
    <w:abstractNumId w:val="3"/>
  </w:num>
  <w:num w:numId="4">
    <w:abstractNumId w:val="33"/>
  </w:num>
  <w:num w:numId="5">
    <w:abstractNumId w:val="9"/>
  </w:num>
  <w:num w:numId="6">
    <w:abstractNumId w:val="29"/>
  </w:num>
  <w:num w:numId="7">
    <w:abstractNumId w:val="43"/>
  </w:num>
  <w:num w:numId="8">
    <w:abstractNumId w:val="36"/>
  </w:num>
  <w:num w:numId="9">
    <w:abstractNumId w:val="30"/>
  </w:num>
  <w:num w:numId="10">
    <w:abstractNumId w:val="13"/>
  </w:num>
  <w:num w:numId="11">
    <w:abstractNumId w:val="12"/>
  </w:num>
  <w:num w:numId="12">
    <w:abstractNumId w:val="44"/>
  </w:num>
  <w:num w:numId="13">
    <w:abstractNumId w:val="1"/>
  </w:num>
  <w:num w:numId="14">
    <w:abstractNumId w:val="0"/>
  </w:num>
  <w:num w:numId="15">
    <w:abstractNumId w:val="18"/>
  </w:num>
  <w:num w:numId="16">
    <w:abstractNumId w:val="40"/>
  </w:num>
  <w:num w:numId="17">
    <w:abstractNumId w:val="22"/>
  </w:num>
  <w:num w:numId="18">
    <w:abstractNumId w:val="16"/>
  </w:num>
  <w:num w:numId="19">
    <w:abstractNumId w:val="26"/>
  </w:num>
  <w:num w:numId="20">
    <w:abstractNumId w:val="19"/>
  </w:num>
  <w:num w:numId="21">
    <w:abstractNumId w:val="27"/>
  </w:num>
  <w:num w:numId="22">
    <w:abstractNumId w:val="45"/>
  </w:num>
  <w:num w:numId="23">
    <w:abstractNumId w:val="14"/>
  </w:num>
  <w:num w:numId="24">
    <w:abstractNumId w:val="38"/>
  </w:num>
  <w:num w:numId="25">
    <w:abstractNumId w:val="21"/>
  </w:num>
  <w:num w:numId="26">
    <w:abstractNumId w:val="11"/>
  </w:num>
  <w:num w:numId="27">
    <w:abstractNumId w:val="37"/>
  </w:num>
  <w:num w:numId="28">
    <w:abstractNumId w:val="2"/>
  </w:num>
  <w:num w:numId="29">
    <w:abstractNumId w:val="31"/>
  </w:num>
  <w:num w:numId="30">
    <w:abstractNumId w:val="41"/>
  </w:num>
  <w:num w:numId="31">
    <w:abstractNumId w:val="24"/>
  </w:num>
  <w:num w:numId="32">
    <w:abstractNumId w:val="10"/>
  </w:num>
  <w:num w:numId="33">
    <w:abstractNumId w:val="17"/>
  </w:num>
  <w:num w:numId="34">
    <w:abstractNumId w:val="7"/>
  </w:num>
  <w:num w:numId="35">
    <w:abstractNumId w:val="8"/>
  </w:num>
  <w:num w:numId="36">
    <w:abstractNumId w:val="49"/>
  </w:num>
  <w:num w:numId="37">
    <w:abstractNumId w:val="46"/>
  </w:num>
  <w:num w:numId="38">
    <w:abstractNumId w:val="34"/>
  </w:num>
  <w:num w:numId="39">
    <w:abstractNumId w:val="32"/>
  </w:num>
  <w:num w:numId="40">
    <w:abstractNumId w:val="20"/>
  </w:num>
  <w:num w:numId="41">
    <w:abstractNumId w:val="15"/>
  </w:num>
  <w:num w:numId="42">
    <w:abstractNumId w:val="23"/>
  </w:num>
  <w:num w:numId="43">
    <w:abstractNumId w:val="5"/>
  </w:num>
  <w:num w:numId="44">
    <w:abstractNumId w:val="48"/>
  </w:num>
  <w:num w:numId="45">
    <w:abstractNumId w:val="35"/>
  </w:num>
  <w:num w:numId="46">
    <w:abstractNumId w:val="42"/>
  </w:num>
  <w:num w:numId="47">
    <w:abstractNumId w:val="28"/>
  </w:num>
  <w:num w:numId="48">
    <w:abstractNumId w:val="47"/>
  </w:num>
  <w:num w:numId="49">
    <w:abstractNumId w:val="6"/>
  </w:num>
  <w:num w:numId="50">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3520">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0765814">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5966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Aktualisierung_Risikobewertung%20zu%20COVID-Vorschl&#228;ge-2021-01-27-BM-MA-AnMan-UR.docx" TargetMode="External"/><Relationship Id="rId26" Type="http://schemas.openxmlformats.org/officeDocument/2006/relationships/hyperlink" Target="file:///S:\Wissdaten\RKI_nCoV-Lage\1.Lagemanagement\1.3.Besprechungen_TKs\1.Lage_AG\2021-02-01_Lage_AG\Stufenkonzept_0102_Krisenstab.pptx" TargetMode="External"/><Relationship Id="rId3" Type="http://schemas.openxmlformats.org/officeDocument/2006/relationships/styles" Target="styles.xml"/><Relationship Id="rId21" Type="http://schemas.openxmlformats.org/officeDocument/2006/relationships/hyperlink" Target="COVID-Ma&#223;nahmen_ab_15-02-2021-UR.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Aktualisierung_Risikobewertung%20zu%20COVID-Vorschl&#228;ge-2021-01-30-clean.docx" TargetMode="External"/><Relationship Id="rId25" Type="http://schemas.openxmlformats.org/officeDocument/2006/relationships/hyperlink" Target="http://www.rki.de/covid-19-entlassungskriteri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Verlauf_Inzidenz_nach_Lockdown_LK.pdf" TargetMode="External"/><Relationship Id="rId20" Type="http://schemas.openxmlformats.org/officeDocument/2006/relationships/hyperlink" Target="Empfehlungen-Infos_RKI_VOC_26-01-2021.docx" TargetMode="External"/><Relationship Id="rId29" Type="http://schemas.openxmlformats.org/officeDocument/2006/relationships/hyperlink" Target="&#220;bersichtNutzung_CovidDashboar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Erg&#228;nzung%20Begleittext%20Entlasskriterien%20bei%20VOC-V3-Krisenstab-2021-02-01.docx"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2-01_Lage_AG\Lage-National_2021-02-01.pptx" TargetMode="External"/><Relationship Id="rId23" Type="http://schemas.openxmlformats.org/officeDocument/2006/relationships/hyperlink" Target="file:///S:\Wissdaten\RKI_nCoV-Lage\1.Lagemanagement\1.3.Besprechungen_TKs\1.Lage_AG\2021-02-01_Lage_AG\Erg&#228;nzung%20Begleittext%20Entlasskriterien%20bei%20VOC-V3.docx" TargetMode="External"/><Relationship Id="rId28" Type="http://schemas.openxmlformats.org/officeDocument/2006/relationships/hyperlink" Target="file:///S:\Wissdaten\RKI_nCoV-Lage\1.Lagemanagement\1.3.Besprechungen_TKs\1.Lage_AG\2021-02-01_Lage_AG\CoronaKita_Krisenstab_2021-02-01.pptx" TargetMode="External"/><Relationship Id="rId10" Type="http://schemas.openxmlformats.org/officeDocument/2006/relationships/footer" Target="footer1.xml"/><Relationship Id="rId19" Type="http://schemas.openxmlformats.org/officeDocument/2006/relationships/hyperlink" Target="ControlCOVID-4_UR.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01_Lage_AG\Lage-National_2021-02-01.pptx" TargetMode="External"/><Relationship Id="rId22" Type="http://schemas.openxmlformats.org/officeDocument/2006/relationships/hyperlink" Target="file:///S:\Wissdaten\RKI_nCoV-Lage\1.Lagemanagement\1.3.Besprechungen_TKs\1.Lage_AG\2021-02-01_Lage_AG\Entlassungskriterien_&#220;berarbeitung-V3.pdf" TargetMode="External"/><Relationship Id="rId27" Type="http://schemas.openxmlformats.org/officeDocument/2006/relationships/hyperlink" Target="https://www.rki.de/DE/Content/InfAZ/N/Neuartiges_Coronavirus/Strategie_Ergaenzung_Covid.html" TargetMode="External"/><Relationship Id="rId30" Type="http://schemas.openxmlformats.org/officeDocument/2006/relationships/hyperlink" Target="Nutzung_Dashboard_2021-02-0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3882F-57F6-4200-9F7A-7553A493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3096</Words>
  <Characters>19510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27</cp:revision>
  <dcterms:created xsi:type="dcterms:W3CDTF">2021-01-25T23:23:00Z</dcterms:created>
  <dcterms:modified xsi:type="dcterms:W3CDTF">2022-12-19T14:39:00Z</dcterms:modified>
</cp:coreProperties>
</file>