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24.03.2021, 11:00-12:52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r>
        <w:rPr>
          <w:b/>
          <w:sz w:val="22"/>
        </w:rPr>
        <w:t xml:space="preserve">Moderation: </w:t>
      </w:r>
      <w:r>
        <w:rPr>
          <w:sz w:val="22"/>
        </w:rPr>
        <w:t xml:space="preserve">  Osamah Hamouda</w:t>
      </w: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color w:val="000000" w:themeColor="text1"/>
          <w:sz w:val="22"/>
        </w:rPr>
      </w:pPr>
      <w:r>
        <w:rPr>
          <w:color w:val="000000" w:themeColor="text1"/>
          <w:sz w:val="22"/>
        </w:rPr>
        <w:t>Abt. 1</w:t>
      </w:r>
    </w:p>
    <w:p>
      <w:pPr>
        <w:pStyle w:val="Listenabsatz"/>
        <w:numPr>
          <w:ilvl w:val="1"/>
          <w:numId w:val="2"/>
        </w:numPr>
        <w:spacing w:after="0" w:line="233" w:lineRule="auto"/>
        <w:contextualSpacing w:val="0"/>
        <w:rPr>
          <w:color w:val="000000" w:themeColor="text1"/>
          <w:sz w:val="22"/>
        </w:rPr>
      </w:pPr>
      <w:r>
        <w:rPr>
          <w:color w:val="000000" w:themeColor="text1"/>
          <w:sz w:val="22"/>
        </w:rPr>
        <w:t>Martin Mielke</w:t>
      </w:r>
    </w:p>
    <w:p>
      <w:pPr>
        <w:pStyle w:val="Listenabsatz"/>
        <w:numPr>
          <w:ilvl w:val="0"/>
          <w:numId w:val="2"/>
        </w:numPr>
        <w:spacing w:after="0" w:line="233" w:lineRule="auto"/>
        <w:ind w:hanging="357"/>
        <w:contextualSpacing w:val="0"/>
        <w:rPr>
          <w:sz w:val="22"/>
        </w:rPr>
      </w:pPr>
      <w:r>
        <w:rPr>
          <w:sz w:val="22"/>
        </w:rPr>
        <w:t>Abt. 2</w:t>
      </w:r>
    </w:p>
    <w:p>
      <w:pPr>
        <w:pStyle w:val="Listenabsatz"/>
        <w:numPr>
          <w:ilvl w:val="1"/>
          <w:numId w:val="2"/>
        </w:numPr>
        <w:spacing w:after="0" w:line="233" w:lineRule="auto"/>
        <w:contextualSpacing w:val="0"/>
        <w:rPr>
          <w:sz w:val="22"/>
        </w:rPr>
      </w:pPr>
      <w:r>
        <w:rPr>
          <w:sz w:val="22"/>
        </w:rPr>
        <w:t>Thomas Ziese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line="233" w:lineRule="auto"/>
        <w:contextualSpacing w:val="0"/>
        <w:rPr>
          <w:sz w:val="22"/>
        </w:rPr>
      </w:pPr>
      <w:r>
        <w:rPr>
          <w:sz w:val="22"/>
        </w:rPr>
        <w:t>Tanja Jung-Sendzik</w:t>
      </w:r>
    </w:p>
    <w:p>
      <w:pPr>
        <w:pStyle w:val="Listenabsatz"/>
        <w:numPr>
          <w:ilvl w:val="1"/>
          <w:numId w:val="2"/>
        </w:numPr>
        <w:spacing w:after="0" w:line="233" w:lineRule="auto"/>
        <w:contextualSpacing w:val="0"/>
        <w:rPr>
          <w:sz w:val="22"/>
        </w:rPr>
      </w:pPr>
      <w:r>
        <w:rPr>
          <w:sz w:val="22"/>
        </w:rPr>
        <w:t>Janna Seifried</w:t>
      </w:r>
    </w:p>
    <w:p>
      <w:pPr>
        <w:pStyle w:val="Listenabsatz"/>
        <w:numPr>
          <w:ilvl w:val="0"/>
          <w:numId w:val="3"/>
        </w:numPr>
        <w:spacing w:after="0"/>
        <w:contextualSpacing w:val="0"/>
        <w:rPr>
          <w:color w:val="000000" w:themeColor="text1"/>
          <w:sz w:val="22"/>
        </w:rPr>
      </w:pPr>
      <w:r>
        <w:rPr>
          <w:color w:val="000000" w:themeColor="text1"/>
          <w:sz w:val="22"/>
        </w:rPr>
        <w:t>FG 14</w:t>
      </w:r>
    </w:p>
    <w:p>
      <w:pPr>
        <w:pStyle w:val="Listenabsatz"/>
        <w:numPr>
          <w:ilvl w:val="1"/>
          <w:numId w:val="2"/>
        </w:numPr>
        <w:spacing w:after="0"/>
        <w:contextualSpacing w:val="0"/>
        <w:rPr>
          <w:color w:val="000000" w:themeColor="text1"/>
          <w:sz w:val="22"/>
        </w:rPr>
      </w:pPr>
      <w:r>
        <w:rPr>
          <w:color w:val="000000" w:themeColor="text1"/>
          <w:sz w:val="22"/>
        </w:rPr>
        <w:t>Melanie Brunke</w:t>
      </w:r>
    </w:p>
    <w:p>
      <w:pPr>
        <w:pStyle w:val="Listenabsatz"/>
        <w:numPr>
          <w:ilvl w:val="0"/>
          <w:numId w:val="3"/>
        </w:numPr>
        <w:spacing w:after="0"/>
        <w:contextualSpacing w:val="0"/>
        <w:rPr>
          <w:color w:val="000000" w:themeColor="text1"/>
          <w:sz w:val="22"/>
        </w:rPr>
      </w:pPr>
      <w:r>
        <w:rPr>
          <w:color w:val="000000" w:themeColor="text1"/>
          <w:sz w:val="22"/>
        </w:rPr>
        <w:t>FG 17</w:t>
      </w:r>
    </w:p>
    <w:p>
      <w:pPr>
        <w:pStyle w:val="Listenabsatz"/>
        <w:numPr>
          <w:ilvl w:val="1"/>
          <w:numId w:val="2"/>
        </w:numPr>
        <w:spacing w:after="0"/>
        <w:contextualSpacing w:val="0"/>
        <w:rPr>
          <w:color w:val="000000" w:themeColor="text1"/>
          <w:sz w:val="22"/>
        </w:rPr>
      </w:pPr>
      <w:r>
        <w:rPr>
          <w:color w:val="000000" w:themeColor="text1"/>
          <w:sz w:val="22"/>
        </w:rPr>
        <w:t>Ralf Dürrwald</w:t>
      </w:r>
    </w:p>
    <w:p>
      <w:pPr>
        <w:pStyle w:val="Listenabsatz"/>
        <w:numPr>
          <w:ilvl w:val="0"/>
          <w:numId w:val="3"/>
        </w:numPr>
        <w:spacing w:after="0"/>
        <w:rPr>
          <w:color w:val="000000" w:themeColor="text1"/>
          <w:sz w:val="22"/>
        </w:rPr>
      </w:pPr>
      <w:r>
        <w:rPr>
          <w:color w:val="000000" w:themeColor="text1"/>
          <w:sz w:val="22"/>
        </w:rPr>
        <w:t>FG 21</w:t>
      </w:r>
    </w:p>
    <w:p>
      <w:pPr>
        <w:pStyle w:val="Listenabsatz"/>
        <w:numPr>
          <w:ilvl w:val="1"/>
          <w:numId w:val="2"/>
        </w:numPr>
        <w:spacing w:after="0"/>
        <w:rPr>
          <w:color w:val="000000" w:themeColor="text1"/>
          <w:sz w:val="22"/>
        </w:rPr>
      </w:pPr>
      <w:r>
        <w:rPr>
          <w:color w:val="000000" w:themeColor="text1"/>
          <w:sz w:val="22"/>
        </w:rPr>
        <w:t>Patrick Schmich</w:t>
      </w:r>
    </w:p>
    <w:p>
      <w:pPr>
        <w:pStyle w:val="Listenabsatz"/>
        <w:numPr>
          <w:ilvl w:val="1"/>
          <w:numId w:val="2"/>
        </w:numPr>
        <w:spacing w:after="0"/>
        <w:rPr>
          <w:color w:val="000000" w:themeColor="text1"/>
          <w:sz w:val="22"/>
        </w:rPr>
      </w:pPr>
      <w:r>
        <w:rPr>
          <w:color w:val="000000" w:themeColor="text1"/>
          <w:sz w:val="22"/>
        </w:rPr>
        <w:t>Wolfgang Scheida</w:t>
      </w:r>
    </w:p>
    <w:p>
      <w:pPr>
        <w:pStyle w:val="Listenabsatz"/>
        <w:numPr>
          <w:ilvl w:val="0"/>
          <w:numId w:val="4"/>
        </w:numPr>
        <w:spacing w:after="0"/>
        <w:contextualSpacing w:val="0"/>
        <w:rPr>
          <w:color w:val="000000" w:themeColor="text1"/>
          <w:sz w:val="22"/>
        </w:rPr>
      </w:pPr>
      <w:r>
        <w:rPr>
          <w:color w:val="000000" w:themeColor="text1"/>
          <w:sz w:val="22"/>
        </w:rPr>
        <w:t>FG 27</w:t>
      </w:r>
    </w:p>
    <w:p>
      <w:pPr>
        <w:pStyle w:val="Listenabsatz"/>
        <w:numPr>
          <w:ilvl w:val="1"/>
          <w:numId w:val="4"/>
        </w:numPr>
        <w:spacing w:after="0"/>
        <w:contextualSpacing w:val="0"/>
        <w:rPr>
          <w:color w:val="000000" w:themeColor="text1"/>
          <w:sz w:val="22"/>
        </w:rPr>
      </w:pPr>
      <w:r>
        <w:rPr>
          <w:color w:val="000000" w:themeColor="text1"/>
          <w:sz w:val="22"/>
        </w:rPr>
        <w:t>Julika Loss</w:t>
      </w:r>
    </w:p>
    <w:p>
      <w:pPr>
        <w:pStyle w:val="Listenabsatz"/>
        <w:numPr>
          <w:ilvl w:val="0"/>
          <w:numId w:val="4"/>
        </w:numPr>
        <w:spacing w:after="0"/>
        <w:contextualSpacing w:val="0"/>
        <w:rPr>
          <w:color w:val="000000" w:themeColor="text1"/>
          <w:sz w:val="22"/>
        </w:rPr>
      </w:pPr>
      <w:r>
        <w:rPr>
          <w:color w:val="000000" w:themeColor="text1"/>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contextualSpacing w:val="0"/>
        <w:rPr>
          <w:sz w:val="22"/>
        </w:rPr>
      </w:pPr>
      <w:r>
        <w:rPr>
          <w:sz w:val="22"/>
        </w:rPr>
        <w:t>FG 33</w:t>
      </w:r>
    </w:p>
    <w:p>
      <w:pPr>
        <w:pStyle w:val="Listenabsatz"/>
        <w:numPr>
          <w:ilvl w:val="1"/>
          <w:numId w:val="2"/>
        </w:numPr>
        <w:spacing w:after="0"/>
        <w:rPr>
          <w:sz w:val="22"/>
        </w:rPr>
      </w:pPr>
      <w:r>
        <w:rPr>
          <w:sz w:val="22"/>
        </w:rPr>
        <w:t>?</w:t>
      </w:r>
    </w:p>
    <w:p>
      <w:pPr>
        <w:pStyle w:val="Listenabsatz"/>
        <w:numPr>
          <w:ilvl w:val="0"/>
          <w:numId w:val="4"/>
        </w:numPr>
        <w:spacing w:after="0"/>
        <w:contextualSpacing w:val="0"/>
        <w:rPr>
          <w:sz w:val="22"/>
        </w:rPr>
      </w:pPr>
      <w:r>
        <w:rPr>
          <w:sz w:val="22"/>
        </w:rPr>
        <w:t>FG 34</w:t>
      </w:r>
    </w:p>
    <w:p>
      <w:pPr>
        <w:pStyle w:val="Listenabsatz"/>
        <w:numPr>
          <w:ilvl w:val="1"/>
          <w:numId w:val="2"/>
        </w:numPr>
        <w:spacing w:after="0"/>
        <w:contextualSpacing w:val="0"/>
        <w:rPr>
          <w:color w:val="000000" w:themeColor="text1"/>
          <w:sz w:val="22"/>
        </w:rPr>
      </w:pPr>
      <w:r>
        <w:rPr>
          <w:color w:val="000000" w:themeColor="text1"/>
          <w:sz w:val="22"/>
        </w:rPr>
        <w:t>Viviane Bremer</w:t>
      </w:r>
    </w:p>
    <w:p>
      <w:pPr>
        <w:pStyle w:val="Listenabsatz"/>
        <w:numPr>
          <w:ilvl w:val="0"/>
          <w:numId w:val="2"/>
        </w:numPr>
        <w:spacing w:after="0"/>
        <w:contextualSpacing w:val="0"/>
        <w:rPr>
          <w:color w:val="000000" w:themeColor="text1"/>
          <w:sz w:val="22"/>
        </w:rPr>
      </w:pPr>
      <w:r>
        <w:rPr>
          <w:color w:val="000000" w:themeColor="text1"/>
          <w:sz w:val="22"/>
        </w:rPr>
        <w:t>FG 36</w:t>
      </w:r>
    </w:p>
    <w:p>
      <w:pPr>
        <w:pStyle w:val="Listenabsatz"/>
        <w:numPr>
          <w:ilvl w:val="1"/>
          <w:numId w:val="2"/>
        </w:numPr>
        <w:spacing w:after="0"/>
        <w:contextualSpacing w:val="0"/>
        <w:rPr>
          <w:color w:val="000000" w:themeColor="text1"/>
          <w:sz w:val="22"/>
        </w:rPr>
      </w:pPr>
      <w:r>
        <w:rPr>
          <w:color w:val="000000" w:themeColor="text1"/>
          <w:sz w:val="22"/>
        </w:rPr>
        <w:t>Silke Buda</w:t>
      </w:r>
    </w:p>
    <w:p>
      <w:pPr>
        <w:pStyle w:val="Listenabsatz"/>
        <w:numPr>
          <w:ilvl w:val="1"/>
          <w:numId w:val="2"/>
        </w:numPr>
        <w:spacing w:after="0"/>
        <w:contextualSpacing w:val="0"/>
        <w:rPr>
          <w:color w:val="000000" w:themeColor="text1"/>
          <w:sz w:val="22"/>
        </w:rPr>
      </w:pPr>
      <w:r>
        <w:rPr>
          <w:color w:val="000000" w:themeColor="text1"/>
          <w:sz w:val="22"/>
        </w:rPr>
        <w:t>Walter Haas</w:t>
      </w:r>
    </w:p>
    <w:p>
      <w:pPr>
        <w:pStyle w:val="Listenabsatz"/>
        <w:numPr>
          <w:ilvl w:val="1"/>
          <w:numId w:val="2"/>
        </w:numPr>
        <w:spacing w:after="0"/>
        <w:contextualSpacing w:val="0"/>
        <w:rPr>
          <w:color w:val="000000" w:themeColor="text1"/>
          <w:sz w:val="22"/>
        </w:rPr>
      </w:pPr>
      <w:r>
        <w:rPr>
          <w:color w:val="000000" w:themeColor="text1"/>
          <w:sz w:val="22"/>
        </w:rPr>
        <w:t>Stefan Kröger</w:t>
      </w:r>
    </w:p>
    <w:p>
      <w:pPr>
        <w:pStyle w:val="Listenabsatz"/>
        <w:numPr>
          <w:ilvl w:val="0"/>
          <w:numId w:val="2"/>
        </w:numPr>
        <w:spacing w:after="0"/>
        <w:contextualSpacing w:val="0"/>
        <w:rPr>
          <w:color w:val="000000" w:themeColor="text1"/>
          <w:sz w:val="22"/>
        </w:rPr>
      </w:pPr>
      <w:r>
        <w:rPr>
          <w:color w:val="000000" w:themeColor="text1"/>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color w:val="000000" w:themeColor="text1"/>
          <w:sz w:val="22"/>
        </w:rPr>
      </w:pPr>
      <w:r>
        <w:rPr>
          <w:color w:val="000000" w:themeColor="text1"/>
          <w:sz w:val="22"/>
        </w:rPr>
        <w:t>FG 38</w:t>
      </w:r>
    </w:p>
    <w:p>
      <w:pPr>
        <w:pStyle w:val="Listenabsatz"/>
        <w:numPr>
          <w:ilvl w:val="1"/>
          <w:numId w:val="2"/>
        </w:numPr>
        <w:spacing w:after="0"/>
        <w:contextualSpacing w:val="0"/>
        <w:rPr>
          <w:color w:val="000000" w:themeColor="text1"/>
          <w:sz w:val="22"/>
        </w:rPr>
      </w:pPr>
      <w:r>
        <w:rPr>
          <w:color w:val="000000" w:themeColor="text1"/>
          <w:sz w:val="22"/>
        </w:rPr>
        <w:t>Maria an der Heiden</w:t>
      </w:r>
    </w:p>
    <w:p>
      <w:pPr>
        <w:pStyle w:val="Listenabsatz"/>
        <w:numPr>
          <w:ilvl w:val="1"/>
          <w:numId w:val="2"/>
        </w:numPr>
        <w:spacing w:after="0"/>
        <w:contextualSpacing w:val="0"/>
        <w:rPr>
          <w:color w:val="000000" w:themeColor="text1"/>
          <w:sz w:val="22"/>
        </w:rPr>
      </w:pPr>
      <w:r>
        <w:rPr>
          <w:color w:val="000000" w:themeColor="text1"/>
          <w:sz w:val="22"/>
        </w:rPr>
        <w:t>Ute Rexroth</w:t>
      </w:r>
    </w:p>
    <w:p>
      <w:pPr>
        <w:pStyle w:val="Listenabsatz"/>
        <w:numPr>
          <w:ilvl w:val="1"/>
          <w:numId w:val="2"/>
        </w:numPr>
        <w:spacing w:after="0"/>
        <w:contextualSpacing w:val="0"/>
        <w:rPr>
          <w:color w:val="000000" w:themeColor="text1"/>
          <w:sz w:val="22"/>
        </w:rPr>
      </w:pPr>
      <w:r>
        <w:rPr>
          <w:color w:val="000000" w:themeColor="text1"/>
          <w:sz w:val="22"/>
        </w:rPr>
        <w:t>Meike Schöll</w:t>
      </w:r>
      <w:r>
        <w:rPr>
          <w:color w:val="000000" w:themeColor="text1"/>
          <w:sz w:val="22"/>
        </w:rPr>
        <w:br w:type="column"/>
      </w:r>
    </w:p>
    <w:p>
      <w:pPr>
        <w:pStyle w:val="Listenabsatz"/>
        <w:numPr>
          <w:ilvl w:val="0"/>
          <w:numId w:val="3"/>
        </w:numPr>
        <w:spacing w:after="0"/>
        <w:contextualSpacing w:val="0"/>
        <w:rPr>
          <w:color w:val="000000" w:themeColor="text1"/>
          <w:sz w:val="22"/>
        </w:rPr>
      </w:pPr>
      <w:r>
        <w:rPr>
          <w:color w:val="000000" w:themeColor="text1"/>
          <w:sz w:val="22"/>
        </w:rPr>
        <w:t>IBBS</w:t>
      </w:r>
    </w:p>
    <w:p>
      <w:pPr>
        <w:pStyle w:val="Listenabsatz"/>
        <w:numPr>
          <w:ilvl w:val="1"/>
          <w:numId w:val="3"/>
        </w:numPr>
        <w:spacing w:after="0"/>
        <w:contextualSpacing w:val="0"/>
        <w:rPr>
          <w:color w:val="000000" w:themeColor="text1"/>
          <w:sz w:val="22"/>
        </w:rPr>
      </w:pPr>
      <w:r>
        <w:rPr>
          <w:color w:val="000000" w:themeColor="text1"/>
          <w:sz w:val="22"/>
        </w:rPr>
        <w:t>Christian Herzog</w:t>
      </w:r>
    </w:p>
    <w:p>
      <w:pPr>
        <w:pStyle w:val="Listenabsatz"/>
        <w:numPr>
          <w:ilvl w:val="1"/>
          <w:numId w:val="3"/>
        </w:numPr>
        <w:spacing w:after="0"/>
        <w:contextualSpacing w:val="0"/>
        <w:rPr>
          <w:color w:val="000000" w:themeColor="text1"/>
          <w:sz w:val="22"/>
        </w:rPr>
      </w:pPr>
      <w:r>
        <w:rPr>
          <w:color w:val="000000" w:themeColor="text1"/>
          <w:sz w:val="22"/>
        </w:rPr>
        <w:t>Agata Mikolajewska</w:t>
      </w:r>
    </w:p>
    <w:p>
      <w:pPr>
        <w:pStyle w:val="Listenabsatz"/>
        <w:numPr>
          <w:ilvl w:val="1"/>
          <w:numId w:val="3"/>
        </w:numPr>
        <w:spacing w:after="0"/>
        <w:contextualSpacing w:val="0"/>
        <w:rPr>
          <w:color w:val="000000" w:themeColor="text1"/>
          <w:sz w:val="22"/>
        </w:rPr>
      </w:pPr>
      <w:r>
        <w:rPr>
          <w:color w:val="000000" w:themeColor="text1"/>
          <w:sz w:val="22"/>
        </w:rPr>
        <w:t>Michaela Niebank</w:t>
      </w:r>
    </w:p>
    <w:p>
      <w:pPr>
        <w:pStyle w:val="Listenabsatz"/>
        <w:numPr>
          <w:ilvl w:val="1"/>
          <w:numId w:val="3"/>
        </w:numPr>
        <w:spacing w:after="0"/>
        <w:contextualSpacing w:val="0"/>
        <w:rPr>
          <w:color w:val="000000" w:themeColor="text1"/>
          <w:sz w:val="22"/>
        </w:rPr>
      </w:pPr>
      <w:r>
        <w:rPr>
          <w:color w:val="000000" w:themeColor="text1"/>
          <w:sz w:val="22"/>
        </w:rPr>
        <w:t>Bettina Rühe</w:t>
      </w:r>
    </w:p>
    <w:p>
      <w:pPr>
        <w:pStyle w:val="Listenabsatz"/>
        <w:numPr>
          <w:ilvl w:val="0"/>
          <w:numId w:val="3"/>
        </w:numPr>
        <w:spacing w:after="0"/>
        <w:contextualSpacing w:val="0"/>
        <w:rPr>
          <w:color w:val="000000" w:themeColor="text1"/>
          <w:sz w:val="22"/>
        </w:rPr>
      </w:pPr>
      <w:r>
        <w:rPr>
          <w:color w:val="000000" w:themeColor="text1"/>
          <w:sz w:val="22"/>
        </w:rPr>
        <w:t>MF 4</w:t>
      </w:r>
    </w:p>
    <w:p>
      <w:pPr>
        <w:pStyle w:val="Listenabsatz"/>
        <w:numPr>
          <w:ilvl w:val="1"/>
          <w:numId w:val="3"/>
        </w:numPr>
        <w:spacing w:after="0"/>
        <w:contextualSpacing w:val="0"/>
        <w:rPr>
          <w:color w:val="000000" w:themeColor="text1"/>
          <w:sz w:val="22"/>
          <w:szCs w:val="22"/>
        </w:rPr>
      </w:pPr>
      <w:r>
        <w:rPr>
          <w:color w:val="000000" w:themeColor="text1"/>
          <w:sz w:val="22"/>
          <w:szCs w:val="22"/>
        </w:rPr>
        <w:t>Martina Fischer</w:t>
      </w:r>
    </w:p>
    <w:p>
      <w:pPr>
        <w:pStyle w:val="Listenabsatz"/>
        <w:numPr>
          <w:ilvl w:val="0"/>
          <w:numId w:val="3"/>
        </w:numPr>
        <w:spacing w:after="0"/>
        <w:contextualSpacing w:val="0"/>
        <w:rPr>
          <w:color w:val="000000" w:themeColor="text1"/>
          <w:sz w:val="22"/>
        </w:rPr>
      </w:pPr>
      <w:r>
        <w:rPr>
          <w:color w:val="000000" w:themeColor="text1"/>
          <w:sz w:val="22"/>
        </w:rPr>
        <w:t>P 1</w:t>
      </w:r>
    </w:p>
    <w:p>
      <w:pPr>
        <w:pStyle w:val="Listenabsatz"/>
        <w:numPr>
          <w:ilvl w:val="1"/>
          <w:numId w:val="3"/>
        </w:numPr>
        <w:spacing w:after="0"/>
        <w:contextualSpacing w:val="0"/>
        <w:rPr>
          <w:color w:val="000000" w:themeColor="text1"/>
          <w:sz w:val="22"/>
        </w:rPr>
      </w:pPr>
      <w:r>
        <w:rPr>
          <w:color w:val="000000" w:themeColor="text1"/>
          <w:sz w:val="22"/>
        </w:rPr>
        <w:t xml:space="preserve">Ester-Maria </w:t>
      </w:r>
      <w:proofErr w:type="spellStart"/>
      <w:r>
        <w:rPr>
          <w:color w:val="000000" w:themeColor="text1"/>
          <w:sz w:val="22"/>
        </w:rPr>
        <w:t>Antão</w:t>
      </w:r>
      <w:proofErr w:type="spellEnd"/>
    </w:p>
    <w:p>
      <w:pPr>
        <w:pStyle w:val="Listenabsatz"/>
        <w:numPr>
          <w:ilvl w:val="1"/>
          <w:numId w:val="3"/>
        </w:numPr>
        <w:spacing w:after="0"/>
        <w:contextualSpacing w:val="0"/>
        <w:rPr>
          <w:color w:val="000000" w:themeColor="text1"/>
          <w:sz w:val="22"/>
        </w:rPr>
      </w:pPr>
      <w:r>
        <w:rPr>
          <w:color w:val="000000" w:themeColor="text1"/>
          <w:sz w:val="22"/>
        </w:rPr>
        <w:t>Ines Lein</w:t>
      </w:r>
    </w:p>
    <w:p>
      <w:pPr>
        <w:pStyle w:val="Listenabsatz"/>
        <w:numPr>
          <w:ilvl w:val="1"/>
          <w:numId w:val="3"/>
        </w:numPr>
        <w:spacing w:after="0"/>
        <w:contextualSpacing w:val="0"/>
        <w:rPr>
          <w:color w:val="000000" w:themeColor="text1"/>
          <w:sz w:val="22"/>
        </w:rPr>
      </w:pPr>
      <w:r>
        <w:rPr>
          <w:color w:val="000000" w:themeColor="text1"/>
          <w:sz w:val="22"/>
        </w:rPr>
        <w:t>Mirjam Jenny</w:t>
      </w:r>
    </w:p>
    <w:p>
      <w:pPr>
        <w:pStyle w:val="Listenabsatz"/>
        <w:numPr>
          <w:ilvl w:val="0"/>
          <w:numId w:val="3"/>
        </w:numPr>
        <w:spacing w:after="0"/>
        <w:contextualSpacing w:val="0"/>
        <w:rPr>
          <w:color w:val="000000" w:themeColor="text1"/>
          <w:sz w:val="22"/>
        </w:rPr>
      </w:pPr>
      <w:r>
        <w:rPr>
          <w:color w:val="000000" w:themeColor="text1"/>
          <w:sz w:val="22"/>
        </w:rPr>
        <w:t>P 4</w:t>
      </w:r>
    </w:p>
    <w:p>
      <w:pPr>
        <w:pStyle w:val="Listenabsatz"/>
        <w:numPr>
          <w:ilvl w:val="1"/>
          <w:numId w:val="3"/>
        </w:numPr>
        <w:spacing w:after="0"/>
        <w:contextualSpacing w:val="0"/>
        <w:rPr>
          <w:rStyle w:val="highlight"/>
          <w:color w:val="000000" w:themeColor="text1"/>
          <w:sz w:val="22"/>
          <w:szCs w:val="22"/>
        </w:rPr>
      </w:pPr>
      <w:r>
        <w:rPr>
          <w:color w:val="000000" w:themeColor="text1"/>
          <w:sz w:val="22"/>
          <w:szCs w:val="22"/>
        </w:rPr>
        <w:t>Dirk Brockmann</w:t>
      </w:r>
    </w:p>
    <w:p>
      <w:pPr>
        <w:pStyle w:val="Listenabsatz"/>
        <w:numPr>
          <w:ilvl w:val="0"/>
          <w:numId w:val="3"/>
        </w:numPr>
        <w:spacing w:after="0"/>
        <w:contextualSpacing w:val="0"/>
        <w:rPr>
          <w:color w:val="000000" w:themeColor="text1"/>
          <w:sz w:val="22"/>
        </w:rPr>
      </w:pPr>
      <w:r>
        <w:rPr>
          <w:color w:val="000000" w:themeColor="text1"/>
          <w:sz w:val="22"/>
        </w:rPr>
        <w:t>Presse</w:t>
      </w:r>
    </w:p>
    <w:p>
      <w:pPr>
        <w:pStyle w:val="Listenabsatz"/>
        <w:numPr>
          <w:ilvl w:val="1"/>
          <w:numId w:val="3"/>
        </w:numPr>
        <w:spacing w:after="0"/>
        <w:contextualSpacing w:val="0"/>
        <w:rPr>
          <w:color w:val="000000" w:themeColor="text1"/>
          <w:sz w:val="22"/>
          <w:szCs w:val="22"/>
        </w:rPr>
      </w:pPr>
      <w:r>
        <w:rPr>
          <w:color w:val="000000" w:themeColor="text1"/>
          <w:sz w:val="22"/>
          <w:szCs w:val="22"/>
        </w:rPr>
        <w:t>Marieke Degen</w:t>
      </w:r>
    </w:p>
    <w:p>
      <w:pPr>
        <w:pStyle w:val="Listenabsatz"/>
        <w:numPr>
          <w:ilvl w:val="1"/>
          <w:numId w:val="3"/>
        </w:numPr>
        <w:spacing w:after="0"/>
        <w:contextualSpacing w:val="0"/>
        <w:rPr>
          <w:color w:val="000000" w:themeColor="text1"/>
          <w:sz w:val="22"/>
          <w:szCs w:val="22"/>
        </w:rPr>
      </w:pPr>
      <w:r>
        <w:rPr>
          <w:color w:val="000000" w:themeColor="text1"/>
          <w:sz w:val="22"/>
          <w:szCs w:val="22"/>
        </w:rPr>
        <w:t>Ronja Wenchel</w:t>
      </w:r>
    </w:p>
    <w:p>
      <w:pPr>
        <w:pStyle w:val="Listenabsatz"/>
        <w:numPr>
          <w:ilvl w:val="0"/>
          <w:numId w:val="2"/>
        </w:numPr>
        <w:spacing w:after="0" w:line="233" w:lineRule="auto"/>
        <w:ind w:hanging="357"/>
        <w:contextualSpacing w:val="0"/>
        <w:rPr>
          <w:color w:val="000000" w:themeColor="text1"/>
          <w:sz w:val="22"/>
          <w:szCs w:val="22"/>
        </w:rPr>
      </w:pPr>
      <w:r>
        <w:rPr>
          <w:color w:val="000000" w:themeColor="text1"/>
          <w:sz w:val="22"/>
          <w:szCs w:val="22"/>
        </w:rPr>
        <w:t>ZIG1</w:t>
      </w:r>
    </w:p>
    <w:p>
      <w:pPr>
        <w:pStyle w:val="Listenabsatz"/>
        <w:numPr>
          <w:ilvl w:val="1"/>
          <w:numId w:val="2"/>
        </w:numPr>
        <w:spacing w:after="0" w:line="233" w:lineRule="auto"/>
        <w:contextualSpacing w:val="0"/>
        <w:rPr>
          <w:color w:val="000000" w:themeColor="text1"/>
          <w:sz w:val="22"/>
        </w:rPr>
      </w:pPr>
      <w:r>
        <w:rPr>
          <w:color w:val="000000" w:themeColor="text1"/>
          <w:sz w:val="22"/>
        </w:rPr>
        <w:t>Luisa Denkel</w:t>
      </w:r>
    </w:p>
    <w:p>
      <w:pPr>
        <w:pStyle w:val="Listenabsatz"/>
        <w:numPr>
          <w:ilvl w:val="1"/>
          <w:numId w:val="2"/>
        </w:numPr>
        <w:spacing w:after="0" w:line="233" w:lineRule="auto"/>
        <w:contextualSpacing w:val="0"/>
        <w:rPr>
          <w:color w:val="000000" w:themeColor="text1"/>
          <w:sz w:val="22"/>
        </w:rPr>
      </w:pPr>
      <w:r>
        <w:rPr>
          <w:color w:val="000000" w:themeColor="text1"/>
          <w:sz w:val="22"/>
        </w:rPr>
        <w:t xml:space="preserve">Eugenia </w:t>
      </w:r>
      <w:proofErr w:type="spellStart"/>
      <w:r>
        <w:rPr>
          <w:color w:val="000000" w:themeColor="text1"/>
          <w:sz w:val="22"/>
        </w:rPr>
        <w:t>Romo</w:t>
      </w:r>
      <w:proofErr w:type="spellEnd"/>
      <w:r>
        <w:rPr>
          <w:color w:val="000000" w:themeColor="text1"/>
          <w:sz w:val="22"/>
        </w:rPr>
        <w:t xml:space="preserve"> Ventura</w:t>
      </w:r>
    </w:p>
    <w:p>
      <w:pPr>
        <w:pStyle w:val="Listenabsatz"/>
        <w:numPr>
          <w:ilvl w:val="0"/>
          <w:numId w:val="2"/>
        </w:numPr>
        <w:spacing w:after="0"/>
        <w:contextualSpacing w:val="0"/>
        <w:rPr>
          <w:color w:val="000000" w:themeColor="text1"/>
          <w:sz w:val="22"/>
          <w:szCs w:val="22"/>
        </w:rPr>
      </w:pPr>
      <w:r>
        <w:rPr>
          <w:color w:val="000000" w:themeColor="text1"/>
          <w:sz w:val="22"/>
        </w:rPr>
        <w:t>BMG</w:t>
      </w:r>
    </w:p>
    <w:p>
      <w:pPr>
        <w:pStyle w:val="Listenabsatz"/>
        <w:numPr>
          <w:ilvl w:val="1"/>
          <w:numId w:val="2"/>
        </w:numPr>
        <w:spacing w:after="0"/>
        <w:contextualSpacing w:val="0"/>
        <w:rPr>
          <w:color w:val="000000" w:themeColor="text1"/>
          <w:sz w:val="22"/>
          <w:szCs w:val="22"/>
        </w:rPr>
      </w:pPr>
      <w:r>
        <w:rPr>
          <w:color w:val="000000" w:themeColor="text1"/>
          <w:sz w:val="22"/>
          <w:szCs w:val="22"/>
        </w:rPr>
        <w:t>Christophe Bayer</w:t>
      </w:r>
    </w:p>
    <w:p>
      <w:pPr>
        <w:pStyle w:val="Listenabsatz"/>
        <w:numPr>
          <w:ilvl w:val="0"/>
          <w:numId w:val="2"/>
        </w:numPr>
        <w:spacing w:after="0"/>
        <w:contextualSpacing w:val="0"/>
        <w:rPr>
          <w:color w:val="000000" w:themeColor="text1"/>
          <w:sz w:val="22"/>
          <w:szCs w:val="22"/>
        </w:rPr>
      </w:pPr>
      <w:r>
        <w:rPr>
          <w:color w:val="000000" w:themeColor="text1"/>
          <w:sz w:val="22"/>
          <w:szCs w:val="22"/>
        </w:rPr>
        <w:t>BZgA</w:t>
      </w:r>
    </w:p>
    <w:p>
      <w:pPr>
        <w:pStyle w:val="Listenabsatz"/>
        <w:numPr>
          <w:ilvl w:val="1"/>
          <w:numId w:val="2"/>
        </w:numPr>
        <w:spacing w:after="0"/>
        <w:contextualSpacing w:val="0"/>
        <w:rPr>
          <w:color w:val="000000" w:themeColor="text1"/>
          <w:sz w:val="22"/>
          <w:szCs w:val="22"/>
        </w:rPr>
      </w:pPr>
      <w:r>
        <w:rPr>
          <w:color w:val="000000" w:themeColor="text1"/>
          <w:sz w:val="22"/>
          <w:szCs w:val="22"/>
        </w:rPr>
        <w:t xml:space="preserve">Florentine </w:t>
      </w:r>
      <w:proofErr w:type="spellStart"/>
      <w:r>
        <w:rPr>
          <w:color w:val="000000" w:themeColor="text1"/>
          <w:sz w:val="22"/>
          <w:szCs w:val="22"/>
        </w:rPr>
        <w:t>Frentz</w:t>
      </w:r>
      <w:proofErr w:type="spellEnd"/>
    </w:p>
    <w:p>
      <w:r>
        <w:br w:type="page"/>
      </w:r>
    </w:p>
    <w:p>
      <w:pPr>
        <w:pStyle w:val="Listenabsatz"/>
        <w:spacing w:after="0"/>
        <w:ind w:left="1440"/>
        <w:contextualSpacing w:val="0"/>
        <w:rPr>
          <w:sz w:val="22"/>
        </w:rPr>
      </w:pP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(nur </w:t>
            </w:r>
            <w:r>
              <w:rPr>
                <w:b/>
                <w:color w:val="FF0000"/>
                <w:sz w:val="22"/>
                <w:szCs w:val="22"/>
              </w:rPr>
              <w:t>freitags</w:t>
            </w:r>
            <w:r>
              <w:rPr>
                <w:b/>
                <w:sz w:val="22"/>
                <w:szCs w:val="22"/>
              </w:rPr>
              <w:t>)</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Fallzahlen, Todesfälle, Trend (Folien</w:t>
            </w:r>
            <w:r>
              <w:t xml:space="preserve"> </w:t>
            </w:r>
            <w:hyperlink r:id="rId14" w:history="1">
              <w:r>
                <w:rPr>
                  <w:rStyle w:val="Hyperlink"/>
                  <w:sz w:val="22"/>
                  <w:szCs w:val="22"/>
                </w:rPr>
                <w:t>hier</w:t>
              </w:r>
            </w:hyperlink>
            <w:r>
              <w:rPr>
                <w:sz w:val="22"/>
                <w:szCs w:val="22"/>
              </w:rPr>
              <w:t xml:space="preserve">) </w:t>
            </w:r>
          </w:p>
          <w:p>
            <w:pPr>
              <w:pStyle w:val="Listenabsatz"/>
              <w:numPr>
                <w:ilvl w:val="1"/>
                <w:numId w:val="7"/>
              </w:numPr>
              <w:ind w:left="907" w:hanging="340"/>
              <w:rPr>
                <w:color w:val="000000" w:themeColor="text1"/>
                <w:sz w:val="22"/>
                <w:szCs w:val="22"/>
              </w:rPr>
            </w:pPr>
            <w:proofErr w:type="spellStart"/>
            <w:r>
              <w:rPr>
                <w:color w:val="000000" w:themeColor="text1"/>
                <w:sz w:val="22"/>
                <w:szCs w:val="22"/>
              </w:rPr>
              <w:t>SurvNet</w:t>
            </w:r>
            <w:proofErr w:type="spellEnd"/>
            <w:r>
              <w:rPr>
                <w:color w:val="000000" w:themeColor="text1"/>
                <w:sz w:val="22"/>
                <w:szCs w:val="22"/>
              </w:rPr>
              <w:t xml:space="preserve"> übermittelt:  2.690.523 (+15.813), davon 75.212 (+248) Todesfälle, 7-Tage-Inzidenz 108/100.000 EW, deutlicher Anstieg zur Vorwoche</w:t>
            </w:r>
          </w:p>
          <w:p>
            <w:pPr>
              <w:pStyle w:val="Listenabsatz"/>
              <w:numPr>
                <w:ilvl w:val="1"/>
                <w:numId w:val="7"/>
              </w:numPr>
              <w:ind w:left="907" w:hanging="340"/>
              <w:rPr>
                <w:color w:val="000000" w:themeColor="text1"/>
                <w:sz w:val="22"/>
                <w:szCs w:val="22"/>
              </w:rPr>
            </w:pPr>
            <w:proofErr w:type="spellStart"/>
            <w:r>
              <w:rPr>
                <w:color w:val="000000" w:themeColor="text1"/>
                <w:sz w:val="22"/>
                <w:szCs w:val="22"/>
              </w:rPr>
              <w:t>Impfmonitoring</w:t>
            </w:r>
            <w:proofErr w:type="spellEnd"/>
            <w:r>
              <w:rPr>
                <w:color w:val="000000" w:themeColor="text1"/>
                <w:sz w:val="22"/>
                <w:szCs w:val="22"/>
              </w:rPr>
              <w:t>: Geimpfte mit einer Impfung 7.937.540 (9,5%), mit 2 Impfungen 3.516.986 (4,2%)</w:t>
            </w:r>
          </w:p>
          <w:p>
            <w:pPr>
              <w:pStyle w:val="Listenabsatz"/>
              <w:numPr>
                <w:ilvl w:val="1"/>
                <w:numId w:val="7"/>
              </w:numPr>
              <w:ind w:left="907" w:hanging="340"/>
              <w:rPr>
                <w:color w:val="000000" w:themeColor="text1"/>
                <w:sz w:val="22"/>
                <w:szCs w:val="22"/>
              </w:rPr>
            </w:pPr>
            <w:r>
              <w:rPr>
                <w:color w:val="000000" w:themeColor="text1"/>
                <w:sz w:val="22"/>
                <w:szCs w:val="22"/>
              </w:rPr>
              <w:t>DIVI-Intensivregister: 3.171 Fälle in Behandlung (+26)</w:t>
            </w:r>
          </w:p>
          <w:p>
            <w:pPr>
              <w:pStyle w:val="Listenabsatz"/>
              <w:numPr>
                <w:ilvl w:val="1"/>
                <w:numId w:val="5"/>
              </w:numPr>
              <w:ind w:left="924" w:hanging="357"/>
              <w:rPr>
                <w:color w:val="000000" w:themeColor="text1"/>
                <w:sz w:val="22"/>
                <w:szCs w:val="22"/>
              </w:rPr>
            </w:pPr>
            <w:r>
              <w:rPr>
                <w:color w:val="000000" w:themeColor="text1"/>
                <w:sz w:val="22"/>
                <w:szCs w:val="22"/>
              </w:rPr>
              <w:t xml:space="preserve">7-Tage-Inzidenz der Bundesländer nach Berichtsdatum </w:t>
            </w:r>
          </w:p>
          <w:p>
            <w:pPr>
              <w:pStyle w:val="Listenabsatz"/>
              <w:numPr>
                <w:ilvl w:val="2"/>
                <w:numId w:val="5"/>
              </w:numPr>
              <w:ind w:left="1491" w:hanging="357"/>
              <w:rPr>
                <w:color w:val="000000" w:themeColor="text1"/>
                <w:sz w:val="22"/>
                <w:szCs w:val="22"/>
              </w:rPr>
            </w:pPr>
            <w:r>
              <w:rPr>
                <w:color w:val="000000" w:themeColor="text1"/>
                <w:sz w:val="22"/>
                <w:szCs w:val="22"/>
              </w:rPr>
              <w:t>Anstieg sichtbar, 7-Tage-Inzidenz in TH und SN weiterhin oberhalb des Bundesdurchschnitts, ansteigender Trend hält wahrscheinlich an trotz „Knick“ (Nachmeldungen werden erwartet)</w:t>
            </w:r>
          </w:p>
          <w:p>
            <w:pPr>
              <w:pStyle w:val="Listenabsatz"/>
              <w:numPr>
                <w:ilvl w:val="1"/>
                <w:numId w:val="5"/>
              </w:numPr>
              <w:ind w:left="924" w:hanging="357"/>
              <w:rPr>
                <w:color w:val="000000" w:themeColor="text1"/>
                <w:sz w:val="22"/>
                <w:szCs w:val="22"/>
              </w:rPr>
            </w:pPr>
            <w:r>
              <w:rPr>
                <w:color w:val="000000" w:themeColor="text1"/>
                <w:sz w:val="22"/>
                <w:szCs w:val="22"/>
              </w:rPr>
              <w:t xml:space="preserve">Geografische Verteilung 7-Tage-Inzidenz nach LK / Trends: </w:t>
            </w:r>
          </w:p>
          <w:p>
            <w:pPr>
              <w:pStyle w:val="Listenabsatz"/>
              <w:numPr>
                <w:ilvl w:val="2"/>
                <w:numId w:val="5"/>
              </w:numPr>
              <w:ind w:left="1466"/>
              <w:rPr>
                <w:color w:val="000000" w:themeColor="text1"/>
                <w:sz w:val="22"/>
                <w:szCs w:val="22"/>
              </w:rPr>
            </w:pPr>
            <w:r>
              <w:rPr>
                <w:color w:val="000000" w:themeColor="text1"/>
                <w:sz w:val="22"/>
                <w:szCs w:val="22"/>
              </w:rPr>
              <w:t xml:space="preserve">1 Fall mit 7-Tage-Inzidenz &gt; 500: LK Greiz; in Nachbarskreisen ebenfalls hohe Inzidenz </w:t>
            </w:r>
          </w:p>
          <w:p>
            <w:pPr>
              <w:pStyle w:val="Listenabsatz"/>
              <w:numPr>
                <w:ilvl w:val="2"/>
                <w:numId w:val="5"/>
              </w:numPr>
              <w:ind w:left="1466"/>
              <w:rPr>
                <w:color w:val="000000" w:themeColor="text1"/>
                <w:sz w:val="22"/>
                <w:szCs w:val="22"/>
              </w:rPr>
            </w:pPr>
            <w:r>
              <w:rPr>
                <w:color w:val="000000" w:themeColor="text1"/>
                <w:sz w:val="22"/>
                <w:szCs w:val="22"/>
              </w:rPr>
              <w:t>Zunehmender Trend in vielen Kreisen in fast allen BL, z.T. mit Vervierfachung (aber bei niedrigen Fallzahlen), wenige LK mit Rückgang, insgesamt heterogenes Bild</w:t>
            </w:r>
          </w:p>
          <w:p>
            <w:pPr>
              <w:pStyle w:val="Listenabsatz"/>
              <w:numPr>
                <w:ilvl w:val="1"/>
                <w:numId w:val="5"/>
              </w:numPr>
              <w:ind w:left="924" w:hanging="357"/>
              <w:rPr>
                <w:color w:val="000000" w:themeColor="text1"/>
                <w:sz w:val="22"/>
                <w:szCs w:val="22"/>
              </w:rPr>
            </w:pPr>
            <w:r>
              <w:rPr>
                <w:color w:val="000000" w:themeColor="text1"/>
                <w:sz w:val="22"/>
                <w:szCs w:val="22"/>
              </w:rPr>
              <w:t>7-Tage-Inzidenz nach Altersgruppe und MW</w:t>
            </w:r>
          </w:p>
          <w:p>
            <w:pPr>
              <w:pStyle w:val="Listenabsatz"/>
              <w:numPr>
                <w:ilvl w:val="2"/>
                <w:numId w:val="5"/>
              </w:numPr>
              <w:ind w:left="1491" w:hanging="357"/>
              <w:rPr>
                <w:color w:val="000000" w:themeColor="text1"/>
                <w:sz w:val="22"/>
                <w:szCs w:val="22"/>
              </w:rPr>
            </w:pPr>
            <w:proofErr w:type="spellStart"/>
            <w:r>
              <w:rPr>
                <w:color w:val="000000" w:themeColor="text1"/>
                <w:sz w:val="22"/>
                <w:szCs w:val="22"/>
              </w:rPr>
              <w:t>Heatmap</w:t>
            </w:r>
            <w:proofErr w:type="spellEnd"/>
            <w:r>
              <w:rPr>
                <w:color w:val="000000" w:themeColor="text1"/>
                <w:sz w:val="22"/>
                <w:szCs w:val="22"/>
              </w:rPr>
              <w:t xml:space="preserve"> zeigt Anstieg in allen Altersgruppen, auch bei den Hochaltrigen</w:t>
            </w:r>
          </w:p>
          <w:p>
            <w:pPr>
              <w:pStyle w:val="Listenabsatz"/>
              <w:numPr>
                <w:ilvl w:val="1"/>
                <w:numId w:val="5"/>
              </w:numPr>
              <w:ind w:left="924" w:hanging="357"/>
              <w:rPr>
                <w:color w:val="000000" w:themeColor="text1"/>
                <w:sz w:val="22"/>
                <w:szCs w:val="22"/>
              </w:rPr>
            </w:pPr>
            <w:r>
              <w:rPr>
                <w:color w:val="000000" w:themeColor="text1"/>
                <w:sz w:val="22"/>
                <w:szCs w:val="22"/>
              </w:rPr>
              <w:t xml:space="preserve">Anteil der Verstorbenen und Hospitalisierten </w:t>
            </w:r>
          </w:p>
          <w:p>
            <w:pPr>
              <w:pStyle w:val="Listenabsatz"/>
              <w:numPr>
                <w:ilvl w:val="2"/>
                <w:numId w:val="5"/>
              </w:numPr>
              <w:ind w:left="1491" w:hanging="357"/>
              <w:rPr>
                <w:color w:val="000000" w:themeColor="text1"/>
                <w:sz w:val="22"/>
                <w:szCs w:val="22"/>
              </w:rPr>
            </w:pPr>
            <w:r>
              <w:rPr>
                <w:color w:val="000000" w:themeColor="text1"/>
                <w:sz w:val="22"/>
                <w:szCs w:val="22"/>
              </w:rPr>
              <w:t>Anteil der Verstorbenen und der Hospitalisierten sinkt weiter</w:t>
            </w:r>
          </w:p>
          <w:p>
            <w:pPr>
              <w:pStyle w:val="Listenabsatz"/>
              <w:numPr>
                <w:ilvl w:val="2"/>
                <w:numId w:val="5"/>
              </w:numPr>
              <w:ind w:left="1491" w:hanging="357"/>
              <w:rPr>
                <w:color w:val="000000" w:themeColor="text1"/>
                <w:sz w:val="22"/>
                <w:szCs w:val="22"/>
              </w:rPr>
            </w:pPr>
            <w:r>
              <w:rPr>
                <w:color w:val="000000" w:themeColor="text1"/>
                <w:sz w:val="22"/>
                <w:szCs w:val="22"/>
              </w:rPr>
              <w:t>Im grauen Balken noch Nachmeldungen zu erwarten</w:t>
            </w:r>
          </w:p>
          <w:p>
            <w:pPr>
              <w:pStyle w:val="Listenabsatz"/>
              <w:numPr>
                <w:ilvl w:val="1"/>
                <w:numId w:val="5"/>
              </w:numPr>
              <w:ind w:left="924" w:hanging="357"/>
              <w:rPr>
                <w:color w:val="000000" w:themeColor="text1"/>
                <w:sz w:val="22"/>
                <w:szCs w:val="22"/>
              </w:rPr>
            </w:pPr>
            <w:r>
              <w:rPr>
                <w:color w:val="000000" w:themeColor="text1"/>
                <w:sz w:val="22"/>
                <w:szCs w:val="22"/>
              </w:rPr>
              <w:t>Hospitalisierte Fälle nach Altersgruppen</w:t>
            </w:r>
          </w:p>
          <w:p>
            <w:pPr>
              <w:pStyle w:val="Listenabsatz"/>
              <w:numPr>
                <w:ilvl w:val="2"/>
                <w:numId w:val="5"/>
              </w:numPr>
              <w:ind w:left="1491" w:hanging="357"/>
              <w:rPr>
                <w:color w:val="000000" w:themeColor="text1"/>
                <w:sz w:val="22"/>
                <w:szCs w:val="22"/>
              </w:rPr>
            </w:pPr>
            <w:r>
              <w:rPr>
                <w:color w:val="000000" w:themeColor="text1"/>
                <w:sz w:val="22"/>
                <w:szCs w:val="22"/>
              </w:rPr>
              <w:t>Trend: weiter rückläufig in vielen Altersgruppen (+80 Jahre, 60-79 Jahre, 35-59 Jahre), ansonsten gleichbleibend niedrig</w:t>
            </w:r>
          </w:p>
          <w:p>
            <w:pPr>
              <w:pStyle w:val="Listenabsatz"/>
              <w:numPr>
                <w:ilvl w:val="1"/>
                <w:numId w:val="5"/>
              </w:numPr>
              <w:ind w:left="924" w:hanging="357"/>
              <w:rPr>
                <w:color w:val="000000" w:themeColor="text1"/>
                <w:sz w:val="22"/>
                <w:szCs w:val="22"/>
              </w:rPr>
            </w:pPr>
            <w:r>
              <w:rPr>
                <w:color w:val="000000" w:themeColor="text1"/>
                <w:sz w:val="22"/>
                <w:szCs w:val="22"/>
              </w:rPr>
              <w:t xml:space="preserve">Anzahl COVID-19-Todesfälle nach Sterbewoche </w:t>
            </w:r>
          </w:p>
          <w:p>
            <w:pPr>
              <w:pStyle w:val="Listenabsatz"/>
              <w:numPr>
                <w:ilvl w:val="2"/>
                <w:numId w:val="5"/>
              </w:numPr>
              <w:ind w:left="1491" w:hanging="357"/>
              <w:rPr>
                <w:sz w:val="22"/>
                <w:szCs w:val="22"/>
              </w:rPr>
            </w:pPr>
            <w:r>
              <w:rPr>
                <w:color w:val="000000" w:themeColor="text1"/>
                <w:sz w:val="22"/>
                <w:szCs w:val="22"/>
              </w:rPr>
              <w:t>Trend abnehmend</w:t>
            </w:r>
          </w:p>
          <w:p>
            <w:pPr>
              <w:pStyle w:val="Listenabsatz"/>
              <w:ind w:left="1491"/>
              <w:rPr>
                <w:sz w:val="22"/>
                <w:szCs w:val="22"/>
              </w:rPr>
            </w:pPr>
          </w:p>
          <w:p>
            <w:pPr>
              <w:rPr>
                <w:sz w:val="22"/>
                <w:szCs w:val="22"/>
              </w:rPr>
            </w:pPr>
            <w:proofErr w:type="spellStart"/>
            <w:r>
              <w:rPr>
                <w:i/>
                <w:sz w:val="22"/>
                <w:szCs w:val="22"/>
              </w:rPr>
              <w:t>ToDo</w:t>
            </w:r>
            <w:proofErr w:type="spellEnd"/>
            <w:r>
              <w:rPr>
                <w:sz w:val="22"/>
                <w:szCs w:val="22"/>
              </w:rPr>
              <w:t xml:space="preserve">: Die am Montag berichteten Zahlen zu Ausbrüchen in Kitas und Schulen sind noch nicht in den Lagebericht aufgenommen worden; Presseanfragen mehren sich; eine Darstellung soll in den heutigen Lagebericht aufgenommen werden.  </w:t>
            </w:r>
          </w:p>
          <w:p>
            <w:pPr>
              <w:rPr>
                <w:sz w:val="22"/>
                <w:szCs w:val="22"/>
              </w:rPr>
            </w:pPr>
            <w:proofErr w:type="spellStart"/>
            <w:r>
              <w:rPr>
                <w:i/>
                <w:sz w:val="22"/>
                <w:szCs w:val="22"/>
              </w:rPr>
              <w:t>ToDo</w:t>
            </w:r>
            <w:proofErr w:type="spellEnd"/>
            <w:r>
              <w:rPr>
                <w:sz w:val="22"/>
                <w:szCs w:val="22"/>
              </w:rPr>
              <w:t>: FG32 erstellt neue Grafik der hospitalisierten COVD-19 Fälle nach Altersgruppen (auf 100%).</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color w:val="FF0000"/>
                <w:sz w:val="22"/>
                <w:szCs w:val="22"/>
              </w:rPr>
              <w:t>(mittwochs)</w:t>
            </w:r>
            <w:r>
              <w:rPr>
                <w:color w:val="FF0000"/>
                <w:sz w:val="22"/>
                <w:szCs w:val="22"/>
              </w:rPr>
              <w:t xml:space="preserve"> </w:t>
            </w:r>
            <w:r>
              <w:rPr>
                <w:b/>
                <w:sz w:val="22"/>
                <w:szCs w:val="22"/>
              </w:rPr>
              <w:t>Testzahlenerfassung am RKI</w:t>
            </w:r>
            <w:r>
              <w:rPr>
                <w:sz w:val="22"/>
                <w:szCs w:val="22"/>
              </w:rPr>
              <w:t xml:space="preserve"> (Folien </w:t>
            </w:r>
            <w:hyperlink r:id="rId15"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Testzahlen und Positivquote </w:t>
            </w:r>
          </w:p>
          <w:p>
            <w:pPr>
              <w:pStyle w:val="Listenabsatz"/>
              <w:numPr>
                <w:ilvl w:val="2"/>
                <w:numId w:val="5"/>
              </w:numPr>
              <w:ind w:left="1491" w:hanging="357"/>
              <w:rPr>
                <w:sz w:val="22"/>
                <w:szCs w:val="22"/>
              </w:rPr>
            </w:pPr>
            <w:r>
              <w:rPr>
                <w:sz w:val="22"/>
                <w:szCs w:val="22"/>
              </w:rPr>
              <w:t xml:space="preserve">Anzahl PCR-Tests leicht gestiegen (KW11: 1,35 </w:t>
            </w:r>
            <w:proofErr w:type="spellStart"/>
            <w:r>
              <w:rPr>
                <w:sz w:val="22"/>
                <w:szCs w:val="22"/>
              </w:rPr>
              <w:t>Mio</w:t>
            </w:r>
            <w:proofErr w:type="spellEnd"/>
            <w:r>
              <w:rPr>
                <w:sz w:val="22"/>
                <w:szCs w:val="22"/>
              </w:rPr>
              <w:t>), Zunahme um ca. 6% zur Vorwoche</w:t>
            </w:r>
          </w:p>
          <w:p>
            <w:pPr>
              <w:pStyle w:val="Listenabsatz"/>
              <w:numPr>
                <w:ilvl w:val="2"/>
                <w:numId w:val="5"/>
              </w:numPr>
              <w:ind w:left="1491" w:hanging="357"/>
              <w:rPr>
                <w:sz w:val="22"/>
                <w:szCs w:val="22"/>
              </w:rPr>
            </w:pPr>
            <w:proofErr w:type="spellStart"/>
            <w:r>
              <w:rPr>
                <w:sz w:val="22"/>
                <w:szCs w:val="22"/>
              </w:rPr>
              <w:t>Positivenanteil</w:t>
            </w:r>
            <w:proofErr w:type="spellEnd"/>
            <w:r>
              <w:rPr>
                <w:sz w:val="22"/>
                <w:szCs w:val="22"/>
              </w:rPr>
              <w:t xml:space="preserve"> ist auch gestiegen (KW11: 7,9 %)</w:t>
            </w:r>
          </w:p>
          <w:p>
            <w:pPr>
              <w:pStyle w:val="Listenabsatz"/>
              <w:numPr>
                <w:ilvl w:val="2"/>
                <w:numId w:val="5"/>
              </w:numPr>
              <w:ind w:left="1491" w:hanging="357"/>
              <w:rPr>
                <w:sz w:val="22"/>
                <w:szCs w:val="22"/>
              </w:rPr>
            </w:pPr>
            <w:r>
              <w:rPr>
                <w:sz w:val="22"/>
                <w:szCs w:val="22"/>
              </w:rPr>
              <w:lastRenderedPageBreak/>
              <w:t>Anzahl der übermittelten Labore hat um 6% abgenommen im Vergleich zur Vorwoche</w:t>
            </w:r>
          </w:p>
          <w:p>
            <w:pPr>
              <w:pStyle w:val="Listenabsatz"/>
              <w:numPr>
                <w:ilvl w:val="1"/>
                <w:numId w:val="5"/>
              </w:numPr>
              <w:ind w:left="924" w:hanging="357"/>
              <w:rPr>
                <w:color w:val="0D0D0D" w:themeColor="text1" w:themeTint="F2"/>
                <w:sz w:val="22"/>
                <w:szCs w:val="22"/>
              </w:rPr>
            </w:pPr>
            <w:r>
              <w:rPr>
                <w:color w:val="0D0D0D" w:themeColor="text1" w:themeTint="F2"/>
                <w:sz w:val="22"/>
                <w:szCs w:val="22"/>
              </w:rPr>
              <w:t>Auslastung der Kapazitäten</w:t>
            </w:r>
          </w:p>
          <w:p>
            <w:pPr>
              <w:pStyle w:val="Listenabsatz"/>
              <w:numPr>
                <w:ilvl w:val="2"/>
                <w:numId w:val="5"/>
              </w:numPr>
              <w:ind w:left="1491" w:hanging="357"/>
              <w:rPr>
                <w:color w:val="0D0D0D" w:themeColor="text1" w:themeTint="F2"/>
                <w:sz w:val="22"/>
                <w:szCs w:val="22"/>
              </w:rPr>
            </w:pPr>
            <w:r>
              <w:rPr>
                <w:color w:val="0D0D0D" w:themeColor="text1" w:themeTint="F2"/>
                <w:sz w:val="22"/>
                <w:szCs w:val="22"/>
              </w:rPr>
              <w:t>Unverändert, weiterhin PCR-Kapazitäten vorhanden</w:t>
            </w:r>
          </w:p>
          <w:p>
            <w:pPr>
              <w:pStyle w:val="Listenabsatz"/>
              <w:numPr>
                <w:ilvl w:val="1"/>
                <w:numId w:val="5"/>
              </w:numPr>
              <w:ind w:left="924" w:hanging="357"/>
              <w:rPr>
                <w:sz w:val="22"/>
                <w:szCs w:val="22"/>
              </w:rPr>
            </w:pPr>
            <w:r>
              <w:rPr>
                <w:sz w:val="22"/>
                <w:szCs w:val="22"/>
              </w:rPr>
              <w:t xml:space="preserve">Probenrückstau </w:t>
            </w:r>
          </w:p>
          <w:p>
            <w:pPr>
              <w:pStyle w:val="Listenabsatz"/>
              <w:numPr>
                <w:ilvl w:val="2"/>
                <w:numId w:val="5"/>
              </w:numPr>
              <w:ind w:left="1491" w:hanging="357"/>
              <w:rPr>
                <w:sz w:val="22"/>
                <w:szCs w:val="22"/>
              </w:rPr>
            </w:pPr>
            <w:r>
              <w:rPr>
                <w:sz w:val="22"/>
                <w:szCs w:val="22"/>
              </w:rPr>
              <w:t>kein signifikanter Probenrückstau</w:t>
            </w:r>
          </w:p>
          <w:p>
            <w:pPr>
              <w:pStyle w:val="Listenabsatz"/>
              <w:numPr>
                <w:ilvl w:val="2"/>
                <w:numId w:val="5"/>
              </w:numPr>
              <w:ind w:left="1491" w:hanging="357"/>
              <w:rPr>
                <w:sz w:val="22"/>
                <w:szCs w:val="22"/>
              </w:rPr>
            </w:pPr>
            <w:r>
              <w:rPr>
                <w:sz w:val="22"/>
                <w:szCs w:val="22"/>
              </w:rPr>
              <w:t>massive Lieferschwierigkeiten bei Pipettenspitzen am RKI</w:t>
            </w:r>
          </w:p>
          <w:p>
            <w:pPr>
              <w:pStyle w:val="Listenabsatz"/>
              <w:numPr>
                <w:ilvl w:val="1"/>
                <w:numId w:val="5"/>
              </w:numPr>
              <w:ind w:left="924" w:hanging="357"/>
              <w:rPr>
                <w:color w:val="000000" w:themeColor="text1"/>
                <w:sz w:val="22"/>
                <w:szCs w:val="22"/>
              </w:rPr>
            </w:pPr>
            <w:r>
              <w:rPr>
                <w:color w:val="000000" w:themeColor="text1"/>
                <w:sz w:val="22"/>
                <w:szCs w:val="22"/>
              </w:rPr>
              <w:t xml:space="preserve">Testzahlerfassung-VOC </w:t>
            </w:r>
          </w:p>
          <w:p>
            <w:pPr>
              <w:pStyle w:val="Listenabsatz"/>
              <w:numPr>
                <w:ilvl w:val="2"/>
                <w:numId w:val="5"/>
              </w:numPr>
              <w:ind w:left="1491" w:hanging="357"/>
              <w:rPr>
                <w:sz w:val="22"/>
                <w:szCs w:val="22"/>
              </w:rPr>
            </w:pPr>
            <w:r>
              <w:rPr>
                <w:sz w:val="22"/>
                <w:szCs w:val="22"/>
              </w:rPr>
              <w:t>Steigende Anzahl an beteiligten Laboren</w:t>
            </w:r>
          </w:p>
          <w:p>
            <w:pPr>
              <w:pStyle w:val="Listenabsatz"/>
              <w:numPr>
                <w:ilvl w:val="2"/>
                <w:numId w:val="5"/>
              </w:numPr>
              <w:ind w:left="1491" w:hanging="357"/>
              <w:rPr>
                <w:sz w:val="22"/>
                <w:szCs w:val="22"/>
              </w:rPr>
            </w:pPr>
            <w:r>
              <w:rPr>
                <w:sz w:val="22"/>
                <w:szCs w:val="22"/>
              </w:rPr>
              <w:t>KW11: &gt; 60.000 PCR-Tests auf VOC durchgeführt, davon mit Hinweis auf VOC: 72,3% (B.1.1.7: 71,3 %, B.1.352: 1 %, P1 nur sporadisch nachweisbar)</w:t>
            </w:r>
          </w:p>
          <w:p>
            <w:pPr>
              <w:pStyle w:val="Listenabsatz"/>
              <w:numPr>
                <w:ilvl w:val="1"/>
                <w:numId w:val="5"/>
              </w:numPr>
              <w:ind w:left="924" w:hanging="357"/>
              <w:rPr>
                <w:color w:val="000000" w:themeColor="text1"/>
                <w:sz w:val="22"/>
                <w:szCs w:val="22"/>
              </w:rPr>
            </w:pPr>
            <w:r>
              <w:rPr>
                <w:color w:val="000000" w:themeColor="text1"/>
                <w:sz w:val="22"/>
                <w:szCs w:val="22"/>
              </w:rPr>
              <w:t xml:space="preserve">AG-POCT in Einrichtungen, kumulativ </w:t>
            </w:r>
          </w:p>
          <w:p>
            <w:pPr>
              <w:pStyle w:val="Listenabsatz"/>
              <w:numPr>
                <w:ilvl w:val="2"/>
                <w:numId w:val="5"/>
              </w:numPr>
              <w:ind w:left="1491" w:hanging="357"/>
              <w:rPr>
                <w:color w:val="000000" w:themeColor="text1"/>
                <w:sz w:val="22"/>
                <w:szCs w:val="22"/>
              </w:rPr>
            </w:pPr>
            <w:r>
              <w:rPr>
                <w:color w:val="000000" w:themeColor="text1"/>
                <w:sz w:val="22"/>
                <w:szCs w:val="22"/>
              </w:rPr>
              <w:t>354 Einrichtungen beteiligt</w:t>
            </w:r>
          </w:p>
          <w:p>
            <w:pPr>
              <w:pStyle w:val="Listenabsatz"/>
              <w:numPr>
                <w:ilvl w:val="2"/>
                <w:numId w:val="5"/>
              </w:numPr>
              <w:ind w:left="1491" w:hanging="357"/>
              <w:rPr>
                <w:color w:val="000000" w:themeColor="text1"/>
                <w:sz w:val="22"/>
                <w:szCs w:val="22"/>
              </w:rPr>
            </w:pPr>
            <w:r>
              <w:rPr>
                <w:color w:val="000000" w:themeColor="text1"/>
                <w:sz w:val="22"/>
                <w:szCs w:val="22"/>
              </w:rPr>
              <w:t xml:space="preserve">seit KW49, 2020 insgesamt 428.063 Testungen erfasst, davon positiv: 854 (0,2 %), davon 717 (84%) in PCR gegangen, davon PCR-bestätigt: 377 (52,6%), insg. 0,1% </w:t>
            </w:r>
            <w:proofErr w:type="spellStart"/>
            <w:r>
              <w:rPr>
                <w:color w:val="000000" w:themeColor="text1"/>
                <w:sz w:val="22"/>
                <w:szCs w:val="22"/>
              </w:rPr>
              <w:t>Positivenrate</w:t>
            </w:r>
            <w:proofErr w:type="spellEnd"/>
            <w:r>
              <w:rPr>
                <w:color w:val="000000" w:themeColor="text1"/>
                <w:sz w:val="22"/>
                <w:szCs w:val="22"/>
              </w:rPr>
              <w:t>, viele POCT nicht auswertbar (mehr als Positive!)</w:t>
            </w:r>
          </w:p>
          <w:p>
            <w:pPr>
              <w:pStyle w:val="Listenabsatz"/>
              <w:numPr>
                <w:ilvl w:val="0"/>
                <w:numId w:val="5"/>
              </w:numPr>
              <w:rPr>
                <w:color w:val="000000" w:themeColor="text1"/>
                <w:sz w:val="22"/>
                <w:szCs w:val="22"/>
              </w:rPr>
            </w:pPr>
            <w:r>
              <w:rPr>
                <w:color w:val="000000" w:themeColor="text1"/>
                <w:sz w:val="22"/>
                <w:szCs w:val="22"/>
              </w:rPr>
              <w:t xml:space="preserve">Viele verschiedene Tests in Nutzung erschweren die Auswertbarkeit, nicht alle sind auf der BfArM-Liste, einige wurden als unzureichend bewertet. </w:t>
            </w:r>
          </w:p>
          <w:p>
            <w:pPr>
              <w:pStyle w:val="Listenabsatz"/>
              <w:ind w:left="1491"/>
              <w:rPr>
                <w:color w:val="000000" w:themeColor="text1"/>
                <w:sz w:val="22"/>
                <w:szCs w:val="22"/>
              </w:rPr>
            </w:pPr>
          </w:p>
          <w:p>
            <w:pPr>
              <w:pStyle w:val="Listenabsatz"/>
              <w:ind w:left="453"/>
              <w:rPr>
                <w:sz w:val="22"/>
                <w:szCs w:val="22"/>
              </w:rPr>
            </w:pPr>
            <w:r>
              <w:rPr>
                <w:b/>
                <w:sz w:val="22"/>
                <w:szCs w:val="22"/>
              </w:rPr>
              <w:t xml:space="preserve">Testungen und </w:t>
            </w:r>
            <w:proofErr w:type="spellStart"/>
            <w:r>
              <w:rPr>
                <w:b/>
                <w:sz w:val="22"/>
                <w:szCs w:val="22"/>
              </w:rPr>
              <w:t>Positivenanteile</w:t>
            </w:r>
            <w:proofErr w:type="spellEnd"/>
            <w:r>
              <w:rPr>
                <w:b/>
                <w:sz w:val="22"/>
                <w:szCs w:val="22"/>
              </w:rPr>
              <w:t xml:space="preserve"> in ARS</w:t>
            </w:r>
            <w:r>
              <w:rPr>
                <w:sz w:val="22"/>
                <w:szCs w:val="22"/>
              </w:rPr>
              <w:t xml:space="preserve"> (Folien</w:t>
            </w:r>
            <w:r>
              <w:t xml:space="preserve"> </w:t>
            </w:r>
            <w:hyperlink r:id="rId16" w:history="1">
              <w:r>
                <w:rPr>
                  <w:rStyle w:val="Hyperlink"/>
                  <w:sz w:val="22"/>
                  <w:szCs w:val="22"/>
                </w:rPr>
                <w:t>hier</w:t>
              </w:r>
            </w:hyperlink>
            <w:r>
              <w:rPr>
                <w:sz w:val="22"/>
                <w:szCs w:val="22"/>
              </w:rPr>
              <w:t xml:space="preserve">) </w:t>
            </w:r>
          </w:p>
          <w:p>
            <w:pPr>
              <w:pStyle w:val="Listenabsatz"/>
              <w:numPr>
                <w:ilvl w:val="1"/>
                <w:numId w:val="5"/>
              </w:numPr>
              <w:ind w:left="924" w:hanging="357"/>
              <w:rPr>
                <w:sz w:val="22"/>
                <w:szCs w:val="22"/>
              </w:rPr>
            </w:pPr>
            <w:r>
              <w:rPr>
                <w:sz w:val="22"/>
                <w:szCs w:val="22"/>
              </w:rPr>
              <w:t>Insgesamt nimmt die Anzahl der Testungen pro Woche zu.</w:t>
            </w:r>
          </w:p>
          <w:p>
            <w:pPr>
              <w:pStyle w:val="Listenabsatz"/>
              <w:numPr>
                <w:ilvl w:val="1"/>
                <w:numId w:val="5"/>
              </w:numPr>
              <w:ind w:left="924" w:hanging="357"/>
              <w:rPr>
                <w:sz w:val="22"/>
                <w:szCs w:val="22"/>
              </w:rPr>
            </w:pPr>
            <w:r>
              <w:rPr>
                <w:sz w:val="22"/>
                <w:szCs w:val="22"/>
              </w:rPr>
              <w:t xml:space="preserve">Der </w:t>
            </w:r>
            <w:proofErr w:type="spellStart"/>
            <w:r>
              <w:rPr>
                <w:sz w:val="22"/>
                <w:szCs w:val="22"/>
              </w:rPr>
              <w:t>Positivenanteil</w:t>
            </w:r>
            <w:proofErr w:type="spellEnd"/>
            <w:r>
              <w:rPr>
                <w:sz w:val="22"/>
                <w:szCs w:val="22"/>
              </w:rPr>
              <w:t xml:space="preserve"> nimmt in den BL leicht zu, auch in TH (dort bei einer relativ geringen Anzahl an Tests). </w:t>
            </w:r>
          </w:p>
          <w:p>
            <w:pPr>
              <w:pStyle w:val="Listenabsatz"/>
              <w:numPr>
                <w:ilvl w:val="1"/>
                <w:numId w:val="5"/>
              </w:numPr>
              <w:ind w:left="924" w:hanging="357"/>
              <w:rPr>
                <w:sz w:val="22"/>
                <w:szCs w:val="22"/>
              </w:rPr>
            </w:pPr>
            <w:r>
              <w:rPr>
                <w:sz w:val="22"/>
                <w:szCs w:val="22"/>
              </w:rPr>
              <w:t xml:space="preserve">Anzahl der Testungen pro 100.000 nach Altersgruppe und KW: Kinder 0-4 und 5-14 werden deutlich mehr getestet, bei den Hochaltrigen wird weniger getestet, die Anzahl der Testungen pro 100.000 in den mittleren Altersgruppen zeigt kleine Veränderungen zur Vorwoche (z.B. leichter Anstieg bei der Gruppe der 15-34-Jährigen). </w:t>
            </w:r>
          </w:p>
          <w:p>
            <w:pPr>
              <w:pStyle w:val="Listenabsatz"/>
              <w:numPr>
                <w:ilvl w:val="1"/>
                <w:numId w:val="5"/>
              </w:numPr>
              <w:ind w:left="924" w:hanging="357"/>
              <w:rPr>
                <w:sz w:val="22"/>
                <w:szCs w:val="22"/>
              </w:rPr>
            </w:pPr>
            <w:proofErr w:type="spellStart"/>
            <w:r>
              <w:rPr>
                <w:sz w:val="22"/>
                <w:szCs w:val="22"/>
              </w:rPr>
              <w:t>Positivenanteil</w:t>
            </w:r>
            <w:proofErr w:type="spellEnd"/>
            <w:r>
              <w:rPr>
                <w:sz w:val="22"/>
                <w:szCs w:val="22"/>
              </w:rPr>
              <w:t xml:space="preserve"> nach Altersgruppe und KW: Der </w:t>
            </w:r>
            <w:proofErr w:type="spellStart"/>
            <w:r>
              <w:rPr>
                <w:sz w:val="22"/>
                <w:szCs w:val="22"/>
              </w:rPr>
              <w:t>Positivenanteil</w:t>
            </w:r>
            <w:proofErr w:type="spellEnd"/>
            <w:r>
              <w:rPr>
                <w:sz w:val="22"/>
                <w:szCs w:val="22"/>
              </w:rPr>
              <w:t xml:space="preserve"> bei den 0-4-Jährigen sinkt auf ca. 5%, bei den älteren Kindern ist ebenfalls ein Rückgang zu beobachten. Bei den 15-34-, 35-59- und 60-79-Jährigen steigt der </w:t>
            </w:r>
            <w:proofErr w:type="spellStart"/>
            <w:r>
              <w:rPr>
                <w:sz w:val="22"/>
                <w:szCs w:val="22"/>
              </w:rPr>
              <w:t>Positivenanteil</w:t>
            </w:r>
            <w:proofErr w:type="spellEnd"/>
            <w:r>
              <w:rPr>
                <w:sz w:val="22"/>
                <w:szCs w:val="22"/>
              </w:rPr>
              <w:t xml:space="preserve">. </w:t>
            </w:r>
          </w:p>
          <w:p>
            <w:pPr>
              <w:pStyle w:val="Listenabsatz"/>
              <w:numPr>
                <w:ilvl w:val="1"/>
                <w:numId w:val="5"/>
              </w:numPr>
              <w:ind w:left="924" w:hanging="357"/>
              <w:rPr>
                <w:sz w:val="22"/>
                <w:szCs w:val="22"/>
              </w:rPr>
            </w:pPr>
            <w:r>
              <w:rPr>
                <w:sz w:val="22"/>
                <w:szCs w:val="22"/>
              </w:rPr>
              <w:t xml:space="preserve">Die Anzahl der positiven Testungen pro 100.000 Einwohner nach Altersgruppe und KW steigt in allen Altersgruppen mit Ausnahme der &gt;80-Jährigen. </w:t>
            </w:r>
          </w:p>
          <w:p>
            <w:pPr>
              <w:pStyle w:val="Listenabsatz"/>
              <w:numPr>
                <w:ilvl w:val="1"/>
                <w:numId w:val="5"/>
              </w:numPr>
              <w:ind w:left="924" w:hanging="357"/>
              <w:rPr>
                <w:sz w:val="22"/>
                <w:szCs w:val="22"/>
              </w:rPr>
            </w:pPr>
            <w:r>
              <w:rPr>
                <w:sz w:val="22"/>
                <w:szCs w:val="22"/>
              </w:rPr>
              <w:t xml:space="preserve">Die Anzahl der Testungen sowie der </w:t>
            </w:r>
            <w:proofErr w:type="spellStart"/>
            <w:r>
              <w:rPr>
                <w:sz w:val="22"/>
                <w:szCs w:val="22"/>
              </w:rPr>
              <w:t>Positivenanteil</w:t>
            </w:r>
            <w:proofErr w:type="spellEnd"/>
            <w:r>
              <w:rPr>
                <w:sz w:val="22"/>
                <w:szCs w:val="22"/>
              </w:rPr>
              <w:t xml:space="preserve"> steigen in Arztpraxen an, während die </w:t>
            </w:r>
            <w:proofErr w:type="spellStart"/>
            <w:r>
              <w:rPr>
                <w:sz w:val="22"/>
                <w:szCs w:val="22"/>
              </w:rPr>
              <w:t>Testzahl</w:t>
            </w:r>
            <w:proofErr w:type="spellEnd"/>
            <w:r>
              <w:rPr>
                <w:sz w:val="22"/>
                <w:szCs w:val="22"/>
              </w:rPr>
              <w:t xml:space="preserve"> im Krankenhaus stabil bleibt und der dortige </w:t>
            </w:r>
            <w:proofErr w:type="spellStart"/>
            <w:r>
              <w:rPr>
                <w:sz w:val="22"/>
                <w:szCs w:val="22"/>
              </w:rPr>
              <w:t>Positivenanteil</w:t>
            </w:r>
            <w:proofErr w:type="spellEnd"/>
            <w:r>
              <w:rPr>
                <w:sz w:val="22"/>
                <w:szCs w:val="22"/>
              </w:rPr>
              <w:t xml:space="preserve"> sinkt. Bei der Auswertung dieser Daten nach Altersgruppe zeigt sich, dass zunehmend Kinder in den Praxen getestet werden.  </w:t>
            </w:r>
          </w:p>
          <w:p>
            <w:pPr>
              <w:pStyle w:val="Listenabsatz"/>
              <w:numPr>
                <w:ilvl w:val="1"/>
                <w:numId w:val="5"/>
              </w:numPr>
              <w:ind w:left="924" w:hanging="357"/>
              <w:rPr>
                <w:sz w:val="22"/>
                <w:szCs w:val="22"/>
              </w:rPr>
            </w:pPr>
            <w:r>
              <w:rPr>
                <w:sz w:val="22"/>
                <w:szCs w:val="22"/>
              </w:rPr>
              <w:t xml:space="preserve">Der Anteil an B.1.1.7 Nachweisen liegt bei ca. 50%, der in allen Altersgruppen sichtbare Knick liegt ggf. an den geringeren Einsendungen in der letzten KW.  </w:t>
            </w:r>
          </w:p>
          <w:p>
            <w:pPr>
              <w:pStyle w:val="Listenabsatz"/>
              <w:numPr>
                <w:ilvl w:val="1"/>
                <w:numId w:val="5"/>
              </w:numPr>
              <w:ind w:left="924" w:hanging="357"/>
              <w:rPr>
                <w:sz w:val="22"/>
                <w:szCs w:val="22"/>
              </w:rPr>
            </w:pPr>
            <w:r>
              <w:rPr>
                <w:sz w:val="22"/>
                <w:szCs w:val="22"/>
              </w:rPr>
              <w:t>Ausbrüche in Altenheimen finden weiterhin statt, aber auf geringerem Niveau, Nachmeldungen spielen eine Rolle.</w:t>
            </w:r>
          </w:p>
          <w:p>
            <w:pPr>
              <w:pStyle w:val="Listenabsatz"/>
              <w:numPr>
                <w:ilvl w:val="1"/>
                <w:numId w:val="5"/>
              </w:numPr>
              <w:ind w:left="924" w:hanging="357"/>
              <w:rPr>
                <w:sz w:val="22"/>
                <w:szCs w:val="22"/>
              </w:rPr>
            </w:pPr>
            <w:r>
              <w:rPr>
                <w:sz w:val="22"/>
                <w:szCs w:val="22"/>
              </w:rPr>
              <w:t xml:space="preserve">Ausbrüche in KH nehmen noch weiter ab. </w:t>
            </w:r>
          </w:p>
          <w:p>
            <w:pPr>
              <w:pStyle w:val="Listenabsatz"/>
              <w:numPr>
                <w:ilvl w:val="1"/>
                <w:numId w:val="5"/>
              </w:numPr>
              <w:ind w:left="924" w:hanging="357"/>
              <w:rPr>
                <w:sz w:val="22"/>
                <w:szCs w:val="22"/>
                <w:u w:val="single"/>
              </w:rPr>
            </w:pPr>
            <w:r>
              <w:rPr>
                <w:sz w:val="22"/>
                <w:szCs w:val="22"/>
                <w:u w:val="single"/>
              </w:rPr>
              <w:lastRenderedPageBreak/>
              <w:t xml:space="preserve">Diskussion: </w:t>
            </w:r>
            <w:r>
              <w:rPr>
                <w:sz w:val="22"/>
                <w:szCs w:val="22"/>
              </w:rPr>
              <w:t xml:space="preserve">Schnelltests werden primär bei älteren Kindern gemacht, jüngere Kinder werden eher in Arztpraxen per PCR getestet (Zunahme der Anzahl der Testungen, aber </w:t>
            </w:r>
            <w:proofErr w:type="spellStart"/>
            <w:r>
              <w:rPr>
                <w:sz w:val="22"/>
                <w:szCs w:val="22"/>
              </w:rPr>
              <w:t>Positivenanteil</w:t>
            </w:r>
            <w:proofErr w:type="spellEnd"/>
            <w:r>
              <w:rPr>
                <w:sz w:val="22"/>
                <w:szCs w:val="22"/>
              </w:rPr>
              <w:t xml:space="preserve"> gleichbleibend). Ergebnisse aus Ausbruchsuntersuchungen in Kitas (z.B. LK Bergstraße) zeigen höhere </w:t>
            </w:r>
            <w:proofErr w:type="spellStart"/>
            <w:r>
              <w:rPr>
                <w:sz w:val="22"/>
                <w:szCs w:val="22"/>
              </w:rPr>
              <w:t>Attackrates</w:t>
            </w:r>
            <w:proofErr w:type="spellEnd"/>
            <w:r>
              <w:rPr>
                <w:sz w:val="22"/>
                <w:szCs w:val="22"/>
              </w:rPr>
              <w:t xml:space="preserve"> bei Ausbrüchen mit B.1.1.7. Insgesamt schwierige Gemengelage aus Screening-Maßnahmen, „Freitestungen“, Bestätigungstests </w:t>
            </w:r>
            <w:proofErr w:type="gramStart"/>
            <w:r>
              <w:rPr>
                <w:sz w:val="22"/>
                <w:szCs w:val="22"/>
              </w:rPr>
              <w:t>etc. ,die</w:t>
            </w:r>
            <w:proofErr w:type="gramEnd"/>
            <w:r>
              <w:rPr>
                <w:sz w:val="22"/>
                <w:szCs w:val="22"/>
              </w:rPr>
              <w:t xml:space="preserve"> schwierig im Einzelnen zu bewerten ist. </w:t>
            </w:r>
          </w:p>
          <w:p>
            <w:pPr>
              <w:ind w:left="567"/>
              <w:rPr>
                <w:sz w:val="22"/>
                <w:szCs w:val="22"/>
                <w:highlight w:val="yellow"/>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color w:val="FF0000"/>
                <w:sz w:val="22"/>
                <w:szCs w:val="22"/>
              </w:rPr>
              <w:t xml:space="preserve">(mittwochs) </w:t>
            </w:r>
            <w:r>
              <w:rPr>
                <w:sz w:val="22"/>
                <w:szCs w:val="22"/>
              </w:rPr>
              <w:t xml:space="preserve">(Folien </w:t>
            </w:r>
            <w:hyperlink r:id="rId17" w:history="1">
              <w:r>
                <w:rPr>
                  <w:rStyle w:val="Hyperlink"/>
                  <w:sz w:val="22"/>
                  <w:szCs w:val="22"/>
                </w:rPr>
                <w:t>hier</w:t>
              </w:r>
            </w:hyperlink>
            <w:r>
              <w:rPr>
                <w:sz w:val="22"/>
                <w:szCs w:val="22"/>
              </w:rPr>
              <w:t xml:space="preserve">) </w:t>
            </w:r>
          </w:p>
          <w:p>
            <w:pPr>
              <w:pStyle w:val="Listenabsatz"/>
              <w:numPr>
                <w:ilvl w:val="1"/>
                <w:numId w:val="5"/>
              </w:numPr>
              <w:ind w:left="924" w:hanging="357"/>
              <w:rPr>
                <w:color w:val="0D0D0D" w:themeColor="text1" w:themeTint="F2"/>
                <w:sz w:val="22"/>
                <w:szCs w:val="22"/>
              </w:rPr>
            </w:pPr>
            <w:proofErr w:type="spellStart"/>
            <w:r>
              <w:rPr>
                <w:color w:val="0D0D0D" w:themeColor="text1" w:themeTint="F2"/>
                <w:sz w:val="22"/>
                <w:szCs w:val="22"/>
              </w:rPr>
              <w:t>GrippeWeb</w:t>
            </w:r>
            <w:proofErr w:type="spellEnd"/>
            <w:r>
              <w:rPr>
                <w:color w:val="0D0D0D" w:themeColor="text1" w:themeTint="F2"/>
                <w:sz w:val="22"/>
                <w:szCs w:val="22"/>
              </w:rPr>
              <w:t xml:space="preserve">  </w:t>
            </w:r>
          </w:p>
          <w:p>
            <w:pPr>
              <w:pStyle w:val="Listenabsatz"/>
              <w:numPr>
                <w:ilvl w:val="2"/>
                <w:numId w:val="5"/>
              </w:numPr>
              <w:ind w:left="1491" w:hanging="357"/>
              <w:rPr>
                <w:color w:val="0D0D0D" w:themeColor="text1" w:themeTint="F2"/>
                <w:sz w:val="22"/>
                <w:szCs w:val="22"/>
              </w:rPr>
            </w:pPr>
            <w:r>
              <w:rPr>
                <w:color w:val="0D0D0D" w:themeColor="text1" w:themeTint="F2"/>
                <w:sz w:val="22"/>
                <w:szCs w:val="22"/>
              </w:rPr>
              <w:t xml:space="preserve">ARE-Raten im Vergleich zur Vorwoche </w:t>
            </w:r>
            <w:proofErr w:type="gramStart"/>
            <w:r>
              <w:rPr>
                <w:color w:val="0D0D0D" w:themeColor="text1" w:themeTint="F2"/>
                <w:sz w:val="22"/>
                <w:szCs w:val="22"/>
              </w:rPr>
              <w:t>gleich geblieben</w:t>
            </w:r>
            <w:proofErr w:type="gramEnd"/>
            <w:r>
              <w:rPr>
                <w:color w:val="0D0D0D" w:themeColor="text1" w:themeTint="F2"/>
                <w:sz w:val="22"/>
                <w:szCs w:val="22"/>
              </w:rPr>
              <w:t xml:space="preserve">, aber bei 0-4- und bei 5-14-Jährigen gehen die ARE-Raten hoch, während die ab 60-jährigen weniger ARE gemeldet haben. </w:t>
            </w:r>
          </w:p>
          <w:p>
            <w:pPr>
              <w:pStyle w:val="Listenabsatz"/>
              <w:numPr>
                <w:ilvl w:val="2"/>
                <w:numId w:val="5"/>
              </w:numPr>
              <w:ind w:left="1491" w:hanging="357"/>
              <w:rPr>
                <w:color w:val="0D0D0D" w:themeColor="text1" w:themeTint="F2"/>
                <w:sz w:val="22"/>
                <w:szCs w:val="22"/>
              </w:rPr>
            </w:pPr>
            <w:r>
              <w:rPr>
                <w:color w:val="0D0D0D" w:themeColor="text1" w:themeTint="F2"/>
                <w:sz w:val="22"/>
                <w:szCs w:val="22"/>
              </w:rPr>
              <w:t xml:space="preserve">Werte liegen nach wie vor deutlich unter denen der Vorsaisons (seit 36. KW). </w:t>
            </w:r>
          </w:p>
          <w:p>
            <w:pPr>
              <w:pStyle w:val="Listenabsatz"/>
              <w:numPr>
                <w:ilvl w:val="1"/>
                <w:numId w:val="5"/>
              </w:numPr>
              <w:ind w:left="924" w:hanging="357"/>
              <w:rPr>
                <w:color w:val="0D0D0D" w:themeColor="text1" w:themeTint="F2"/>
                <w:sz w:val="22"/>
                <w:szCs w:val="22"/>
              </w:rPr>
            </w:pPr>
            <w:r>
              <w:rPr>
                <w:color w:val="0D0D0D" w:themeColor="text1" w:themeTint="F2"/>
                <w:sz w:val="22"/>
                <w:szCs w:val="22"/>
              </w:rPr>
              <w:t>ARE-Konsultationen bis KW11</w:t>
            </w:r>
          </w:p>
          <w:p>
            <w:pPr>
              <w:pStyle w:val="Listenabsatz"/>
              <w:numPr>
                <w:ilvl w:val="2"/>
                <w:numId w:val="5"/>
              </w:numPr>
              <w:ind w:left="1491" w:hanging="357"/>
              <w:rPr>
                <w:sz w:val="22"/>
                <w:szCs w:val="22"/>
              </w:rPr>
            </w:pPr>
            <w:r>
              <w:rPr>
                <w:sz w:val="22"/>
                <w:szCs w:val="22"/>
              </w:rPr>
              <w:t>Konsultationsinzidenz steigt an. In KW11 ca. 615.000 ARE-Arztbesuche in DEU (Vorwoche: 516.000), unterhalb des Vorjahresniveaus, TH stark betroffen, aber in fast allen Regionen Anstiege zu sehen, BE/BB/SL/RP/HH/SH eher Ausnahme mit gleichbleibendem Niveau, in keiner Region wird ein Rückgang beobachtet.</w:t>
            </w:r>
          </w:p>
          <w:p>
            <w:pPr>
              <w:pStyle w:val="Listenabsatz"/>
              <w:numPr>
                <w:ilvl w:val="1"/>
                <w:numId w:val="5"/>
              </w:numPr>
              <w:ind w:left="924" w:hanging="357"/>
              <w:rPr>
                <w:color w:val="000000" w:themeColor="text1"/>
                <w:sz w:val="22"/>
                <w:szCs w:val="22"/>
                <w:lang w:val="en-US"/>
              </w:rPr>
            </w:pPr>
            <w:r>
              <w:rPr>
                <w:color w:val="000000" w:themeColor="text1"/>
                <w:sz w:val="22"/>
                <w:szCs w:val="22"/>
                <w:lang w:val="en-US"/>
              </w:rPr>
              <w:t xml:space="preserve">ICOSARI-KH-Surveillance </w:t>
            </w:r>
          </w:p>
          <w:p>
            <w:pPr>
              <w:pStyle w:val="Listenabsatz"/>
              <w:numPr>
                <w:ilvl w:val="2"/>
                <w:numId w:val="5"/>
              </w:numPr>
              <w:ind w:left="1491" w:hanging="357"/>
              <w:rPr>
                <w:sz w:val="22"/>
                <w:szCs w:val="22"/>
              </w:rPr>
            </w:pPr>
            <w:r>
              <w:rPr>
                <w:sz w:val="22"/>
                <w:szCs w:val="22"/>
              </w:rPr>
              <w:t xml:space="preserve">SARI-Fallzahlen sind insgesamt wieder gestiegen. Weiterer Rückgang in Altersgruppe 80 +, aber Altersgruppen 0-4, 15-34, 35-59, 60-79 steigen z.T. stark an. Dabei sind Altersgruppen 15-34 und 35-59 wieder auf erhöhtem Niveau, alle anderen Altersgruppen noch unter dem Niveau der Vorjahre. </w:t>
            </w:r>
          </w:p>
          <w:p>
            <w:pPr>
              <w:pStyle w:val="Listenabsatz"/>
              <w:numPr>
                <w:ilvl w:val="2"/>
                <w:numId w:val="5"/>
              </w:numPr>
              <w:ind w:left="1491" w:hanging="357"/>
              <w:rPr>
                <w:sz w:val="22"/>
                <w:szCs w:val="22"/>
              </w:rPr>
            </w:pPr>
            <w:r>
              <w:rPr>
                <w:sz w:val="22"/>
                <w:szCs w:val="22"/>
              </w:rPr>
              <w:t xml:space="preserve">COVID-SARI-Fallzahlen: in den Altersgruppen 60-79 und 35-59 wird möglicherweise ein ansteigender Trend beobachtet. </w:t>
            </w:r>
          </w:p>
          <w:p>
            <w:pPr>
              <w:pStyle w:val="Listenabsatz"/>
              <w:numPr>
                <w:ilvl w:val="2"/>
                <w:numId w:val="5"/>
              </w:numPr>
              <w:ind w:left="1491" w:hanging="357"/>
              <w:rPr>
                <w:sz w:val="22"/>
                <w:szCs w:val="22"/>
              </w:rPr>
            </w:pPr>
            <w:r>
              <w:rPr>
                <w:sz w:val="22"/>
                <w:szCs w:val="22"/>
              </w:rPr>
              <w:t>Anteil der COVID-SARI-Fälle an SARI-Fällen pendelt weiterhin um 50%</w:t>
            </w:r>
          </w:p>
          <w:p>
            <w:pPr>
              <w:pStyle w:val="Listenabsatz"/>
              <w:numPr>
                <w:ilvl w:val="0"/>
                <w:numId w:val="49"/>
              </w:numPr>
              <w:ind w:left="910"/>
              <w:rPr>
                <w:sz w:val="22"/>
                <w:szCs w:val="22"/>
              </w:rPr>
            </w:pPr>
            <w:r>
              <w:rPr>
                <w:sz w:val="22"/>
                <w:szCs w:val="22"/>
                <w:u w:val="single"/>
              </w:rPr>
              <w:t>Diskussion</w:t>
            </w:r>
            <w:r>
              <w:rPr>
                <w:sz w:val="22"/>
                <w:szCs w:val="22"/>
              </w:rPr>
              <w:t xml:space="preserve">: Die Zunahme der ARE insgesamt kann ggf. interpretiert werden als Ausdruck von non-Compliance bzw. der Zunahme der übertragungsfähigen Kontakte für alle Atemwegserreger. </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Virologische Surveillance – NRZ Influenzaviren </w:t>
            </w:r>
            <w:r>
              <w:rPr>
                <w:b/>
                <w:color w:val="FF0000"/>
                <w:sz w:val="22"/>
                <w:szCs w:val="22"/>
              </w:rPr>
              <w:t xml:space="preserve">(mittwochs) </w:t>
            </w:r>
            <w:r>
              <w:rPr>
                <w:sz w:val="22"/>
                <w:szCs w:val="22"/>
              </w:rPr>
              <w:t>(Folien</w:t>
            </w:r>
            <w:r>
              <w:t xml:space="preserve"> </w:t>
            </w:r>
            <w:hyperlink r:id="rId18" w:history="1">
              <w:r>
                <w:rPr>
                  <w:rStyle w:val="Hyperlink"/>
                  <w:sz w:val="22"/>
                  <w:szCs w:val="22"/>
                </w:rPr>
                <w:t>hier</w:t>
              </w:r>
            </w:hyperlink>
            <w:r>
              <w:rPr>
                <w:sz w:val="22"/>
                <w:szCs w:val="22"/>
              </w:rPr>
              <w:t>)</w:t>
            </w:r>
          </w:p>
          <w:p>
            <w:pPr>
              <w:pStyle w:val="Listenabsatz"/>
              <w:numPr>
                <w:ilvl w:val="1"/>
                <w:numId w:val="5"/>
              </w:numPr>
              <w:ind w:left="924" w:hanging="357"/>
              <w:rPr>
                <w:bCs/>
                <w:sz w:val="22"/>
                <w:szCs w:val="22"/>
              </w:rPr>
            </w:pPr>
            <w:r>
              <w:rPr>
                <w:bCs/>
                <w:sz w:val="22"/>
                <w:szCs w:val="22"/>
              </w:rPr>
              <w:t>Probeneingang und SARS-CoV</w:t>
            </w:r>
            <w:r>
              <w:rPr>
                <w:bCs/>
                <w:sz w:val="22"/>
                <w:szCs w:val="22"/>
              </w:rPr>
              <w:noBreakHyphen/>
              <w:t>2-Nachweise: in KW11 bisher höchster Probeneingang 2021 (n=257); Anteil SARS-CoV</w:t>
            </w:r>
            <w:r>
              <w:rPr>
                <w:bCs/>
                <w:sz w:val="22"/>
                <w:szCs w:val="22"/>
              </w:rPr>
              <w:noBreakHyphen/>
              <w:t>2-positiver Proben 6,2 %, Anstieg ist erkennbar.</w:t>
            </w:r>
          </w:p>
          <w:p>
            <w:pPr>
              <w:pStyle w:val="Listenabsatz"/>
              <w:numPr>
                <w:ilvl w:val="1"/>
                <w:numId w:val="5"/>
              </w:numPr>
              <w:ind w:left="924" w:hanging="357"/>
              <w:rPr>
                <w:bCs/>
                <w:sz w:val="22"/>
                <w:szCs w:val="22"/>
              </w:rPr>
            </w:pPr>
            <w:r>
              <w:rPr>
                <w:bCs/>
                <w:sz w:val="22"/>
                <w:szCs w:val="22"/>
              </w:rPr>
              <w:t xml:space="preserve">Viruszirkulation: Anteil </w:t>
            </w:r>
            <w:proofErr w:type="spellStart"/>
            <w:r>
              <w:rPr>
                <w:bCs/>
                <w:sz w:val="22"/>
                <w:szCs w:val="22"/>
              </w:rPr>
              <w:t>Rhinoviren</w:t>
            </w:r>
            <w:proofErr w:type="spellEnd"/>
            <w:r>
              <w:rPr>
                <w:bCs/>
                <w:sz w:val="22"/>
                <w:szCs w:val="22"/>
              </w:rPr>
              <w:t xml:space="preserve"> deutlich zunehmend, Lockerungszeitraum: </w:t>
            </w:r>
            <w:proofErr w:type="spellStart"/>
            <w:r>
              <w:rPr>
                <w:bCs/>
                <w:sz w:val="22"/>
                <w:szCs w:val="22"/>
              </w:rPr>
              <w:t>Rhinoviren</w:t>
            </w:r>
            <w:proofErr w:type="spellEnd"/>
            <w:r>
              <w:rPr>
                <w:bCs/>
                <w:sz w:val="22"/>
                <w:szCs w:val="22"/>
              </w:rPr>
              <w:t xml:space="preserve"> scheinen Treiber des Infektionsgeschehen zu sein, aber auch SARS-CoV</w:t>
            </w:r>
            <w:r>
              <w:rPr>
                <w:bCs/>
                <w:sz w:val="22"/>
                <w:szCs w:val="22"/>
              </w:rPr>
              <w:noBreakHyphen/>
              <w:t xml:space="preserve">2 Nachweise sind leicht angestiegen, in KW10 erstmals </w:t>
            </w:r>
            <w:r>
              <w:rPr>
                <w:bCs/>
                <w:sz w:val="22"/>
                <w:szCs w:val="22"/>
              </w:rPr>
              <w:lastRenderedPageBreak/>
              <w:t xml:space="preserve">Nachweis von RSV, auch ein Anstieg von NL63 ist zu beobachten. </w:t>
            </w:r>
          </w:p>
          <w:p>
            <w:pPr>
              <w:pStyle w:val="Listenabsatz"/>
              <w:numPr>
                <w:ilvl w:val="1"/>
                <w:numId w:val="5"/>
              </w:numPr>
              <w:ind w:left="924" w:hanging="357"/>
              <w:rPr>
                <w:bCs/>
                <w:sz w:val="22"/>
                <w:szCs w:val="22"/>
              </w:rPr>
            </w:pPr>
            <w:r>
              <w:rPr>
                <w:bCs/>
                <w:sz w:val="22"/>
                <w:szCs w:val="22"/>
              </w:rPr>
              <w:t xml:space="preserve">Probeneingang nach Altersgruppen in den letzten 4 Wochen: weiterhin viele Proben aus der Altersgruppe der 0-4-Jährigen (Zeitraum: KW8-11), dort in KW11 &gt; 40 % </w:t>
            </w:r>
            <w:proofErr w:type="spellStart"/>
            <w:r>
              <w:rPr>
                <w:bCs/>
                <w:sz w:val="22"/>
                <w:szCs w:val="22"/>
              </w:rPr>
              <w:t>Rhinoviren</w:t>
            </w:r>
            <w:proofErr w:type="spellEnd"/>
            <w:r>
              <w:rPr>
                <w:bCs/>
                <w:sz w:val="22"/>
                <w:szCs w:val="22"/>
              </w:rPr>
              <w:t xml:space="preserve">, v.a. 0-1-jährige betroffen, bei 5-15-jährigen auch Anstieg der </w:t>
            </w:r>
            <w:proofErr w:type="spellStart"/>
            <w:r>
              <w:rPr>
                <w:bCs/>
                <w:sz w:val="22"/>
                <w:szCs w:val="22"/>
              </w:rPr>
              <w:t>Rhinoviren</w:t>
            </w:r>
            <w:proofErr w:type="spellEnd"/>
            <w:r>
              <w:rPr>
                <w:bCs/>
                <w:sz w:val="22"/>
                <w:szCs w:val="22"/>
              </w:rPr>
              <w:t>-Aktivität (in KW 11 &gt;35% Anteil).</w:t>
            </w:r>
          </w:p>
          <w:p>
            <w:pPr>
              <w:pStyle w:val="Listenabsatz"/>
              <w:numPr>
                <w:ilvl w:val="1"/>
                <w:numId w:val="5"/>
              </w:numPr>
              <w:ind w:left="924" w:hanging="357"/>
              <w:rPr>
                <w:bCs/>
                <w:sz w:val="22"/>
                <w:szCs w:val="22"/>
              </w:rPr>
            </w:pPr>
            <w:r>
              <w:rPr>
                <w:bCs/>
                <w:sz w:val="22"/>
                <w:szCs w:val="22"/>
              </w:rPr>
              <w:t>Saisonale Coronaviren, insb. NL63, verzeichnen starken Anstieg. Im Vergleich zu SARS-CoV</w:t>
            </w:r>
            <w:r>
              <w:rPr>
                <w:bCs/>
                <w:sz w:val="22"/>
                <w:szCs w:val="22"/>
              </w:rPr>
              <w:noBreakHyphen/>
              <w:t>2 sind jüngere Altersgruppen bei NL63 stärker vertreten, bei SARS-CoV</w:t>
            </w:r>
            <w:r>
              <w:rPr>
                <w:bCs/>
                <w:sz w:val="22"/>
                <w:szCs w:val="22"/>
              </w:rPr>
              <w:noBreakHyphen/>
              <w:t xml:space="preserve">2 eher höhere Altersgruppen. Im Vergleich zur Vorwoche kaum Unterschiede bei 0-4-Jährigen bei NL63 und SARS-CoV-2, bei 5-15-Jährigen Rückgang bei beiden Erregern zur Vorwoche, Anstieg bei den 16-60-Jährigen bei beiden Erregern. </w:t>
            </w:r>
          </w:p>
          <w:p>
            <w:pPr>
              <w:pStyle w:val="Listenabsatz"/>
              <w:numPr>
                <w:ilvl w:val="1"/>
                <w:numId w:val="5"/>
              </w:numPr>
              <w:ind w:left="924" w:hanging="357"/>
              <w:rPr>
                <w:bCs/>
                <w:sz w:val="22"/>
                <w:szCs w:val="22"/>
              </w:rPr>
            </w:pPr>
            <w:r>
              <w:rPr>
                <w:bCs/>
                <w:sz w:val="22"/>
                <w:szCs w:val="22"/>
              </w:rPr>
              <w:t xml:space="preserve">UK Variante </w:t>
            </w:r>
            <w:proofErr w:type="gramStart"/>
            <w:r>
              <w:rPr>
                <w:bCs/>
                <w:sz w:val="22"/>
                <w:szCs w:val="22"/>
              </w:rPr>
              <w:t>ist</w:t>
            </w:r>
            <w:proofErr w:type="gramEnd"/>
            <w:r>
              <w:rPr>
                <w:bCs/>
                <w:sz w:val="22"/>
                <w:szCs w:val="22"/>
              </w:rPr>
              <w:t xml:space="preserve"> die stärkste Variante im Sentinel (&gt;80%).</w:t>
            </w:r>
          </w:p>
          <w:p>
            <w:pPr>
              <w:pStyle w:val="Listenabsatz"/>
              <w:numPr>
                <w:ilvl w:val="1"/>
                <w:numId w:val="5"/>
              </w:numPr>
              <w:ind w:left="924" w:hanging="357"/>
              <w:rPr>
                <w:bCs/>
                <w:sz w:val="22"/>
                <w:szCs w:val="22"/>
                <w:u w:val="single"/>
              </w:rPr>
            </w:pPr>
            <w:r>
              <w:rPr>
                <w:bCs/>
                <w:sz w:val="22"/>
                <w:szCs w:val="22"/>
                <w:u w:val="single"/>
              </w:rPr>
              <w:t>Diskussion:</w:t>
            </w:r>
            <w:r>
              <w:rPr>
                <w:bCs/>
                <w:sz w:val="22"/>
                <w:szCs w:val="22"/>
              </w:rPr>
              <w:t xml:space="preserve"> Die Daten zeigen eine Übereinstimmung zwischen ARE-Surveillance und Gesamtpositivraten; die Zunahme von ARE wird von den jüngeren zu höheren Altersgruppen weitergetragen. Doppelinfektionen zwischen SARS-CoV-2 und </w:t>
            </w:r>
            <w:proofErr w:type="spellStart"/>
            <w:r>
              <w:rPr>
                <w:bCs/>
                <w:sz w:val="22"/>
                <w:szCs w:val="22"/>
              </w:rPr>
              <w:t>Rhinoviren</w:t>
            </w:r>
            <w:proofErr w:type="spellEnd"/>
            <w:r>
              <w:rPr>
                <w:bCs/>
                <w:sz w:val="22"/>
                <w:szCs w:val="22"/>
              </w:rPr>
              <w:t xml:space="preserve"> sind möglich, die Doppelinfektion </w:t>
            </w:r>
            <w:proofErr w:type="spellStart"/>
            <w:r>
              <w:rPr>
                <w:bCs/>
                <w:sz w:val="22"/>
                <w:szCs w:val="22"/>
              </w:rPr>
              <w:t>Rhinoviren</w:t>
            </w:r>
            <w:proofErr w:type="spellEnd"/>
            <w:r>
              <w:rPr>
                <w:bCs/>
                <w:sz w:val="22"/>
                <w:szCs w:val="22"/>
              </w:rPr>
              <w:t xml:space="preserve"> und saisonale Coronaviren ist häufiger. Unklar ist, inwiefern solche Doppelinfektionen zu einer stärkeren Übertragung beitragen und ggf. die Ausscheidung über entzündete Schleimhaut verstärken. </w:t>
            </w:r>
          </w:p>
          <w:p>
            <w:pPr>
              <w:pStyle w:val="Listenabsatz"/>
              <w:ind w:left="453"/>
              <w:rPr>
                <w:b/>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color w:val="FF0000"/>
                <w:sz w:val="22"/>
                <w:szCs w:val="22"/>
              </w:rPr>
              <w:t>(mittwochs)</w:t>
            </w:r>
            <w:r>
              <w:rPr>
                <w:color w:val="FF0000"/>
                <w:sz w:val="22"/>
                <w:szCs w:val="22"/>
              </w:rPr>
              <w:t xml:space="preserve"> </w:t>
            </w:r>
            <w:r>
              <w:rPr>
                <w:sz w:val="22"/>
                <w:szCs w:val="22"/>
              </w:rPr>
              <w:t xml:space="preserve">(Folien </w:t>
            </w:r>
            <w:hyperlink r:id="rId19"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3.192 COVID-19-ITS-Patienten (Stand: 24.03.2021), steiler Anstieg in den meisten BL, auch 12 Kinder auf IST, +334 Personen </w:t>
            </w:r>
            <w:proofErr w:type="spellStart"/>
            <w:r>
              <w:rPr>
                <w:sz w:val="22"/>
                <w:szCs w:val="22"/>
              </w:rPr>
              <w:t>ggü</w:t>
            </w:r>
            <w:proofErr w:type="spellEnd"/>
            <w:r>
              <w:rPr>
                <w:sz w:val="22"/>
                <w:szCs w:val="22"/>
              </w:rPr>
              <w:t>. Vorwoche</w:t>
            </w:r>
          </w:p>
          <w:p>
            <w:pPr>
              <w:pStyle w:val="Listenabsatz"/>
              <w:numPr>
                <w:ilvl w:val="1"/>
                <w:numId w:val="5"/>
              </w:numPr>
              <w:ind w:left="924" w:hanging="357"/>
              <w:rPr>
                <w:sz w:val="22"/>
                <w:szCs w:val="22"/>
              </w:rPr>
            </w:pPr>
            <w:r>
              <w:rPr>
                <w:sz w:val="22"/>
                <w:szCs w:val="22"/>
              </w:rPr>
              <w:t xml:space="preserve">Anteil nicht-invasiv beatmeter Personen nimmt zu (jüngere Patientengruppe?). </w:t>
            </w:r>
          </w:p>
          <w:p>
            <w:pPr>
              <w:pStyle w:val="Listenabsatz"/>
              <w:numPr>
                <w:ilvl w:val="1"/>
                <w:numId w:val="5"/>
              </w:numPr>
              <w:ind w:left="924" w:hanging="357"/>
              <w:rPr>
                <w:sz w:val="22"/>
                <w:szCs w:val="22"/>
              </w:rPr>
            </w:pPr>
            <w:r>
              <w:rPr>
                <w:sz w:val="22"/>
                <w:szCs w:val="22"/>
              </w:rPr>
              <w:t>Anteil der COVID-19 Patienten liegt in 6 BL über 15%, TH über 20%, nur HH hat sich verbessert (Rückgang)</w:t>
            </w:r>
          </w:p>
          <w:p>
            <w:pPr>
              <w:pStyle w:val="Listenabsatz"/>
              <w:numPr>
                <w:ilvl w:val="1"/>
                <w:numId w:val="5"/>
              </w:numPr>
              <w:ind w:left="924" w:hanging="357"/>
              <w:rPr>
                <w:sz w:val="22"/>
                <w:szCs w:val="22"/>
              </w:rPr>
            </w:pPr>
            <w:r>
              <w:rPr>
                <w:sz w:val="22"/>
                <w:szCs w:val="22"/>
              </w:rPr>
              <w:t xml:space="preserve">Anteil der COVID-19 Patienten an der Gesamtzahl betreibbarer ITS-Betten: HB verzeichnet einen starken Anstieg, HH und SH abfallend; BE und BB hält sich auf Plateau; Anstiege auch in TH und SN. </w:t>
            </w:r>
          </w:p>
          <w:p>
            <w:pPr>
              <w:pStyle w:val="Listenabsatz"/>
              <w:numPr>
                <w:ilvl w:val="1"/>
                <w:numId w:val="5"/>
              </w:numPr>
              <w:ind w:left="924" w:hanging="357"/>
              <w:rPr>
                <w:sz w:val="22"/>
                <w:szCs w:val="22"/>
              </w:rPr>
            </w:pPr>
            <w:r>
              <w:rPr>
                <w:sz w:val="22"/>
                <w:szCs w:val="22"/>
              </w:rPr>
              <w:t>ITS Verfügbarkeit und Belastung: Die Verfügbarkeit für High-Care und ECMO nimmt ab, es wird wieder vermehrt ein Personalmangel berichtet.</w:t>
            </w:r>
          </w:p>
          <w:p>
            <w:pPr>
              <w:pStyle w:val="Listenabsatz"/>
              <w:numPr>
                <w:ilvl w:val="1"/>
                <w:numId w:val="5"/>
              </w:numPr>
              <w:ind w:left="924" w:hanging="357"/>
              <w:rPr>
                <w:sz w:val="22"/>
                <w:szCs w:val="22"/>
              </w:rPr>
            </w:pPr>
            <w:r>
              <w:rPr>
                <w:sz w:val="22"/>
                <w:szCs w:val="22"/>
              </w:rPr>
              <w:t xml:space="preserve">Hinsichtlich der im Rahmen von </w:t>
            </w:r>
            <w:proofErr w:type="spellStart"/>
            <w:r>
              <w:rPr>
                <w:sz w:val="22"/>
                <w:szCs w:val="22"/>
              </w:rPr>
              <w:t>SPoCK</w:t>
            </w:r>
            <w:proofErr w:type="spellEnd"/>
            <w:r>
              <w:rPr>
                <w:sz w:val="22"/>
                <w:szCs w:val="22"/>
              </w:rPr>
              <w:t xml:space="preserve"> entwickelten Prognosen intensivpflichtiger COVID-19 Patient*innen zeigt sich ein ansteigender Trend, besonders im Osten und Südwesten, insgesamt bei Darstellung nach BL aber heterogenes Bild. </w:t>
            </w:r>
          </w:p>
          <w:p>
            <w:pPr>
              <w:pStyle w:val="Listenabsatz"/>
              <w:numPr>
                <w:ilvl w:val="1"/>
                <w:numId w:val="5"/>
              </w:numPr>
              <w:ind w:left="924" w:hanging="357"/>
              <w:rPr>
                <w:sz w:val="22"/>
                <w:szCs w:val="22"/>
              </w:rPr>
            </w:pPr>
            <w:r>
              <w:rPr>
                <w:sz w:val="22"/>
                <w:szCs w:val="22"/>
                <w:u w:val="single"/>
              </w:rPr>
              <w:t>Diskussion:</w:t>
            </w:r>
            <w:r>
              <w:rPr>
                <w:sz w:val="22"/>
                <w:szCs w:val="22"/>
              </w:rPr>
              <w:t xml:space="preserve"> Es wird gefragt, warum man nicht zuerst einen Anstieg bei Hospitalisierungsraten vor Intensivbelegung erwarten würde. Es wird angemerkt, dass Hospitalisierungsberichte der aktuellen Lage hinterherhinken, aber auch das unterschiedliche Referenzdatum muss hier berücksichtigt werden. FG 32 </w:t>
            </w:r>
            <w:r>
              <w:rPr>
                <w:sz w:val="22"/>
                <w:szCs w:val="22"/>
              </w:rPr>
              <w:lastRenderedPageBreak/>
              <w:t xml:space="preserve">wird eine Darstellung nach Hospitalisierungsdatum aufbereiten. </w:t>
            </w:r>
          </w:p>
          <w:p>
            <w:pPr>
              <w:rPr>
                <w:color w:val="0D0D0D" w:themeColor="text1" w:themeTint="F2"/>
                <w:sz w:val="22"/>
                <w:szCs w:val="22"/>
              </w:rPr>
            </w:pPr>
          </w:p>
          <w:p>
            <w:pPr>
              <w:rPr>
                <w:color w:val="0D0D0D" w:themeColor="text1" w:themeTint="F2"/>
                <w:sz w:val="22"/>
                <w:szCs w:val="22"/>
              </w:rPr>
            </w:pPr>
            <w:r>
              <w:rPr>
                <w:color w:val="0D0D0D" w:themeColor="text1" w:themeTint="F2"/>
                <w:sz w:val="22"/>
                <w:szCs w:val="22"/>
              </w:rPr>
              <w:t xml:space="preserve">COALA-Studie (Folien </w:t>
            </w:r>
            <w:hyperlink r:id="rId20" w:history="1">
              <w:r>
                <w:rPr>
                  <w:rStyle w:val="Hyperlink"/>
                  <w:sz w:val="22"/>
                  <w:szCs w:val="22"/>
                </w:rPr>
                <w:t>hier</w:t>
              </w:r>
            </w:hyperlink>
            <w:r>
              <w:rPr>
                <w:color w:val="0D0D0D" w:themeColor="text1" w:themeTint="F2"/>
                <w:sz w:val="22"/>
                <w:szCs w:val="22"/>
              </w:rPr>
              <w:t>)</w:t>
            </w:r>
          </w:p>
          <w:p>
            <w:pPr>
              <w:pStyle w:val="Listenabsatz"/>
              <w:numPr>
                <w:ilvl w:val="0"/>
                <w:numId w:val="2"/>
              </w:numPr>
              <w:rPr>
                <w:color w:val="0D0D0D" w:themeColor="text1" w:themeTint="F2"/>
                <w:sz w:val="22"/>
                <w:szCs w:val="22"/>
              </w:rPr>
            </w:pPr>
            <w:r>
              <w:rPr>
                <w:color w:val="0D0D0D" w:themeColor="text1" w:themeTint="F2"/>
                <w:sz w:val="22"/>
                <w:szCs w:val="22"/>
              </w:rPr>
              <w:t xml:space="preserve">Im Rahmen der COALA-Studie werden bei Kita-Ausbrüchen Fälle und Kontaktpersonen in Kitas und den zugehörigen Familien an Tag 5 nach Bekanntwerden des Indexfalls untersucht und eine </w:t>
            </w:r>
            <w:proofErr w:type="spellStart"/>
            <w:r>
              <w:rPr>
                <w:color w:val="0D0D0D" w:themeColor="text1" w:themeTint="F2"/>
                <w:sz w:val="22"/>
                <w:szCs w:val="22"/>
              </w:rPr>
              <w:t>Selbstbeprobung</w:t>
            </w:r>
            <w:proofErr w:type="spellEnd"/>
            <w:r>
              <w:rPr>
                <w:color w:val="0D0D0D" w:themeColor="text1" w:themeTint="F2"/>
                <w:sz w:val="22"/>
                <w:szCs w:val="22"/>
              </w:rPr>
              <w:t xml:space="preserve"> in den Familien über 14 Tage ermöglicht. </w:t>
            </w:r>
          </w:p>
          <w:p>
            <w:pPr>
              <w:pStyle w:val="Listenabsatz"/>
              <w:numPr>
                <w:ilvl w:val="0"/>
                <w:numId w:val="2"/>
              </w:numPr>
              <w:rPr>
                <w:color w:val="0D0D0D" w:themeColor="text1" w:themeTint="F2"/>
                <w:sz w:val="22"/>
                <w:szCs w:val="22"/>
              </w:rPr>
            </w:pPr>
            <w:r>
              <w:rPr>
                <w:color w:val="0D0D0D" w:themeColor="text1" w:themeTint="F2"/>
                <w:sz w:val="22"/>
                <w:szCs w:val="22"/>
              </w:rPr>
              <w:t>In einigen untersuchten Ausbrüchen wurde eine B.1.1.7 Mutation nachgewiesen.</w:t>
            </w:r>
          </w:p>
          <w:p>
            <w:pPr>
              <w:pStyle w:val="Listenabsatz"/>
              <w:numPr>
                <w:ilvl w:val="0"/>
                <w:numId w:val="2"/>
              </w:numPr>
              <w:rPr>
                <w:color w:val="0D0D0D" w:themeColor="text1" w:themeTint="F2"/>
                <w:sz w:val="22"/>
                <w:szCs w:val="22"/>
              </w:rPr>
            </w:pPr>
            <w:r>
              <w:rPr>
                <w:color w:val="0D0D0D" w:themeColor="text1" w:themeTint="F2"/>
                <w:sz w:val="22"/>
                <w:szCs w:val="22"/>
              </w:rPr>
              <w:t xml:space="preserve">Es wird eine hohe Teilnahmebereitschaft der Familien konstatiert; dadurch entsteht eine große Stichprobe, auch wenn im Verlauf ggf. Mitglieder der Familie nicht als KP1 klassifiziert werden können. </w:t>
            </w:r>
          </w:p>
          <w:p>
            <w:pPr>
              <w:pStyle w:val="Listenabsatz"/>
              <w:numPr>
                <w:ilvl w:val="0"/>
                <w:numId w:val="2"/>
              </w:numPr>
              <w:rPr>
                <w:color w:val="0D0D0D" w:themeColor="text1" w:themeTint="F2"/>
                <w:sz w:val="22"/>
                <w:szCs w:val="22"/>
              </w:rPr>
            </w:pPr>
            <w:r>
              <w:rPr>
                <w:color w:val="0D0D0D" w:themeColor="text1" w:themeTint="F2"/>
                <w:sz w:val="22"/>
                <w:szCs w:val="22"/>
              </w:rPr>
              <w:t>Mund-Nase-Abstriche, Speichelproben als auch Kapillarblutentnahmen haben sich bewährt und werden gut akzeptiert. Speichelproben funktionieren bei &lt;1-jährigen Kindern nicht.</w:t>
            </w:r>
          </w:p>
          <w:p>
            <w:pPr>
              <w:pStyle w:val="Listenabsatz"/>
              <w:numPr>
                <w:ilvl w:val="0"/>
                <w:numId w:val="2"/>
              </w:numPr>
              <w:rPr>
                <w:color w:val="0D0D0D" w:themeColor="text1" w:themeTint="F2"/>
                <w:sz w:val="22"/>
                <w:szCs w:val="22"/>
              </w:rPr>
            </w:pPr>
            <w:r>
              <w:rPr>
                <w:color w:val="0D0D0D" w:themeColor="text1" w:themeTint="F2"/>
                <w:sz w:val="22"/>
                <w:szCs w:val="22"/>
              </w:rPr>
              <w:t>Die Selbst-Testung läuft gut (</w:t>
            </w:r>
            <w:proofErr w:type="spellStart"/>
            <w:r>
              <w:rPr>
                <w:color w:val="0D0D0D" w:themeColor="text1" w:themeTint="F2"/>
                <w:sz w:val="22"/>
                <w:szCs w:val="22"/>
              </w:rPr>
              <w:t>Abstrichmaterial</w:t>
            </w:r>
            <w:proofErr w:type="spellEnd"/>
            <w:r>
              <w:rPr>
                <w:color w:val="0D0D0D" w:themeColor="text1" w:themeTint="F2"/>
                <w:sz w:val="22"/>
                <w:szCs w:val="22"/>
              </w:rPr>
              <w:t xml:space="preserve"> wird den Familien überlassen, dabei soll alle 4 Tage eine Selbstprobung erfolgen, die Probe soll innerhalb von 24 Stunden versandt werden), Rücklauf über 90%, bei den Speichelproben ist der Rücklauf etwas niedriger. </w:t>
            </w:r>
          </w:p>
          <w:p>
            <w:pPr>
              <w:pStyle w:val="Listenabsatz"/>
              <w:numPr>
                <w:ilvl w:val="0"/>
                <w:numId w:val="2"/>
              </w:numPr>
              <w:rPr>
                <w:color w:val="0D0D0D" w:themeColor="text1" w:themeTint="F2"/>
                <w:sz w:val="22"/>
                <w:szCs w:val="22"/>
              </w:rPr>
            </w:pPr>
            <w:r>
              <w:rPr>
                <w:color w:val="0D0D0D" w:themeColor="text1" w:themeTint="F2"/>
                <w:sz w:val="22"/>
                <w:szCs w:val="22"/>
              </w:rPr>
              <w:t xml:space="preserve">Die </w:t>
            </w:r>
            <w:proofErr w:type="spellStart"/>
            <w:r>
              <w:rPr>
                <w:color w:val="0D0D0D" w:themeColor="text1" w:themeTint="F2"/>
                <w:sz w:val="22"/>
                <w:szCs w:val="22"/>
              </w:rPr>
              <w:t>Selbstbeprobungen</w:t>
            </w:r>
            <w:proofErr w:type="spellEnd"/>
            <w:r>
              <w:rPr>
                <w:color w:val="0D0D0D" w:themeColor="text1" w:themeTint="F2"/>
                <w:sz w:val="22"/>
                <w:szCs w:val="22"/>
              </w:rPr>
              <w:t xml:space="preserve"> machen die Viruslast sichtbar; die Viruslast ist bei Kindern nicht so lange nachweisbar wie bei Erwachsenen. ¼ der positiven Fälle wird erst im Rahmen der </w:t>
            </w:r>
            <w:proofErr w:type="spellStart"/>
            <w:r>
              <w:rPr>
                <w:color w:val="0D0D0D" w:themeColor="text1" w:themeTint="F2"/>
                <w:sz w:val="22"/>
                <w:szCs w:val="22"/>
              </w:rPr>
              <w:t>Selbstbeprobung</w:t>
            </w:r>
            <w:proofErr w:type="spellEnd"/>
            <w:r>
              <w:rPr>
                <w:color w:val="0D0D0D" w:themeColor="text1" w:themeTint="F2"/>
                <w:sz w:val="22"/>
                <w:szCs w:val="22"/>
              </w:rPr>
              <w:t xml:space="preserve"> identifiziert. </w:t>
            </w:r>
          </w:p>
          <w:p>
            <w:pPr>
              <w:pStyle w:val="Listenabsatz"/>
              <w:numPr>
                <w:ilvl w:val="0"/>
                <w:numId w:val="2"/>
              </w:numPr>
              <w:rPr>
                <w:color w:val="0D0D0D" w:themeColor="text1" w:themeTint="F2"/>
                <w:sz w:val="22"/>
                <w:szCs w:val="22"/>
              </w:rPr>
            </w:pPr>
            <w:r>
              <w:rPr>
                <w:color w:val="0D0D0D" w:themeColor="text1" w:themeTint="F2"/>
                <w:sz w:val="22"/>
                <w:szCs w:val="22"/>
              </w:rPr>
              <w:t xml:space="preserve">Bisherige Ergebnisse legen geringere sekundäre </w:t>
            </w:r>
            <w:proofErr w:type="spellStart"/>
            <w:r>
              <w:rPr>
                <w:color w:val="0D0D0D" w:themeColor="text1" w:themeTint="F2"/>
                <w:sz w:val="22"/>
                <w:szCs w:val="22"/>
              </w:rPr>
              <w:t>Attackrates</w:t>
            </w:r>
            <w:proofErr w:type="spellEnd"/>
            <w:r>
              <w:rPr>
                <w:color w:val="0D0D0D" w:themeColor="text1" w:themeTint="F2"/>
                <w:sz w:val="22"/>
                <w:szCs w:val="22"/>
              </w:rPr>
              <w:t xml:space="preserve">, wenn der Indexfall ein Kind ist, nahe als wenn der Indexfall zum Personal gehört. Die Variabilität zwischen verschiedenen Kitas ist hoch. </w:t>
            </w:r>
          </w:p>
          <w:p>
            <w:pPr>
              <w:pStyle w:val="Listenabsatz"/>
              <w:numPr>
                <w:ilvl w:val="0"/>
                <w:numId w:val="2"/>
              </w:numPr>
              <w:rPr>
                <w:color w:val="0D0D0D" w:themeColor="text1" w:themeTint="F2"/>
                <w:sz w:val="22"/>
                <w:szCs w:val="22"/>
              </w:rPr>
            </w:pPr>
            <w:r>
              <w:rPr>
                <w:color w:val="0D0D0D" w:themeColor="text1" w:themeTint="F2"/>
                <w:sz w:val="22"/>
                <w:szCs w:val="22"/>
                <w:u w:val="single"/>
              </w:rPr>
              <w:t>Diskussion:</w:t>
            </w:r>
            <w:r>
              <w:rPr>
                <w:color w:val="0D0D0D" w:themeColor="text1" w:themeTint="F2"/>
                <w:sz w:val="22"/>
                <w:szCs w:val="22"/>
              </w:rPr>
              <w:t xml:space="preserve"> Die Thematik der </w:t>
            </w:r>
            <w:proofErr w:type="spellStart"/>
            <w:r>
              <w:rPr>
                <w:color w:val="0D0D0D" w:themeColor="text1" w:themeTint="F2"/>
                <w:sz w:val="22"/>
                <w:szCs w:val="22"/>
              </w:rPr>
              <w:t>Selbstbeprobung</w:t>
            </w:r>
            <w:proofErr w:type="spellEnd"/>
            <w:r>
              <w:rPr>
                <w:color w:val="0D0D0D" w:themeColor="text1" w:themeTint="F2"/>
                <w:sz w:val="22"/>
                <w:szCs w:val="22"/>
              </w:rPr>
              <w:t xml:space="preserve"> und Entnahmemethoden wurde bei den Seuchenreferent*innen diskutiert. Eine mögliche Änderung der Empfehlungen im Diagnostikpapier müsste differenziert betrachtet werden: die Schnaub-Nase-Abstrich-Technik etabliert sich zunehmend als Standard für Antigen-Tests, Speichelproben sind nur im Zusammenhang mit PCR-Tests sinnvoll. </w:t>
            </w:r>
          </w:p>
          <w:p>
            <w:pPr>
              <w:rPr>
                <w:color w:val="0D0D0D" w:themeColor="text1" w:themeTint="F2"/>
                <w:sz w:val="22"/>
                <w:szCs w:val="22"/>
              </w:rPr>
            </w:pPr>
          </w:p>
          <w:p>
            <w:pPr>
              <w:rPr>
                <w:color w:val="0D0D0D" w:themeColor="text1" w:themeTint="F2"/>
                <w:sz w:val="22"/>
                <w:szCs w:val="22"/>
              </w:rPr>
            </w:pPr>
            <w:r>
              <w:rPr>
                <w:color w:val="0D0D0D" w:themeColor="text1" w:themeTint="F2"/>
                <w:sz w:val="22"/>
                <w:szCs w:val="22"/>
              </w:rPr>
              <w:t>Modellierung: Modus-</w:t>
            </w:r>
            <w:proofErr w:type="spellStart"/>
            <w:r>
              <w:rPr>
                <w:color w:val="0D0D0D" w:themeColor="text1" w:themeTint="F2"/>
                <w:sz w:val="22"/>
                <w:szCs w:val="22"/>
              </w:rPr>
              <w:t>Covid</w:t>
            </w:r>
            <w:proofErr w:type="spellEnd"/>
            <w:r>
              <w:rPr>
                <w:color w:val="0D0D0D" w:themeColor="text1" w:themeTint="F2"/>
                <w:sz w:val="22"/>
                <w:szCs w:val="22"/>
              </w:rPr>
              <w:t>-Projekt (Folien noch ausstehend)</w:t>
            </w:r>
          </w:p>
          <w:p>
            <w:pPr>
              <w:pStyle w:val="Listenabsatz"/>
              <w:numPr>
                <w:ilvl w:val="0"/>
                <w:numId w:val="44"/>
              </w:numPr>
              <w:rPr>
                <w:color w:val="0D0D0D" w:themeColor="text1" w:themeTint="F2"/>
                <w:sz w:val="22"/>
                <w:szCs w:val="22"/>
                <w:lang w:val="en-US"/>
              </w:rPr>
            </w:pPr>
            <w:r>
              <w:rPr>
                <w:color w:val="0D0D0D" w:themeColor="text1" w:themeTint="F2"/>
                <w:sz w:val="22"/>
                <w:szCs w:val="22"/>
                <w:lang w:val="en-US"/>
              </w:rPr>
              <w:t xml:space="preserve">Link: </w:t>
            </w:r>
            <w:hyperlink r:id="rId21" w:history="1">
              <w:r>
                <w:rPr>
                  <w:rStyle w:val="Hyperlink"/>
                  <w:sz w:val="22"/>
                  <w:szCs w:val="22"/>
                  <w:lang w:val="en-US"/>
                </w:rPr>
                <w:t>https://covid-sim.info/</w:t>
              </w:r>
            </w:hyperlink>
          </w:p>
          <w:p>
            <w:pPr>
              <w:pStyle w:val="Listenabsatz"/>
              <w:numPr>
                <w:ilvl w:val="0"/>
                <w:numId w:val="44"/>
              </w:numPr>
              <w:rPr>
                <w:color w:val="0D0D0D" w:themeColor="text1" w:themeTint="F2"/>
                <w:sz w:val="22"/>
                <w:szCs w:val="22"/>
              </w:rPr>
            </w:pPr>
            <w:r>
              <w:rPr>
                <w:color w:val="0D0D0D" w:themeColor="text1" w:themeTint="F2"/>
                <w:sz w:val="22"/>
                <w:szCs w:val="22"/>
              </w:rPr>
              <w:t>Es handelt sich um ein agentenbasiertes Modell für Berlin, bei dem Individuen („Teilchen“) in synthetischer Population auf Basis eines Verkehrsmodells modelliert werden. Modell ähnelt von der Struktur her dem Modell von Michael Meyer-Hermann und Kollegen.</w:t>
            </w:r>
          </w:p>
          <w:p>
            <w:pPr>
              <w:pStyle w:val="Listenabsatz"/>
              <w:numPr>
                <w:ilvl w:val="0"/>
                <w:numId w:val="44"/>
              </w:numPr>
              <w:rPr>
                <w:color w:val="0D0D0D" w:themeColor="text1" w:themeTint="F2"/>
                <w:sz w:val="22"/>
                <w:szCs w:val="22"/>
              </w:rPr>
            </w:pPr>
            <w:r>
              <w:rPr>
                <w:color w:val="0D0D0D" w:themeColor="text1" w:themeTint="F2"/>
                <w:sz w:val="22"/>
                <w:szCs w:val="22"/>
              </w:rPr>
              <w:t xml:space="preserve">Transmissionswahrscheinlichkeiten werden unterschieden; das Modell ist detailreich und modular strukturiert; es erlaubt regelmäßige Prognosen, z.B. zur Wirkung von Testangeboten. Weiterer Ausbau des Modells ist möglich. </w:t>
            </w:r>
          </w:p>
          <w:p>
            <w:pPr>
              <w:pStyle w:val="Listenabsatz"/>
              <w:numPr>
                <w:ilvl w:val="0"/>
                <w:numId w:val="44"/>
              </w:numPr>
              <w:rPr>
                <w:color w:val="0D0D0D" w:themeColor="text1" w:themeTint="F2"/>
                <w:sz w:val="22"/>
                <w:szCs w:val="22"/>
              </w:rPr>
            </w:pPr>
            <w:r>
              <w:rPr>
                <w:color w:val="0D0D0D" w:themeColor="text1" w:themeTint="F2"/>
                <w:sz w:val="22"/>
                <w:szCs w:val="22"/>
              </w:rPr>
              <w:t xml:space="preserve">Modell erlaubt Aussagen über Nutzen von Schnelltests in verschiedenen Kontexten und bestätigt Ergebnisse anderer </w:t>
            </w:r>
            <w:r>
              <w:rPr>
                <w:color w:val="0D0D0D" w:themeColor="text1" w:themeTint="F2"/>
                <w:sz w:val="22"/>
                <w:szCs w:val="22"/>
              </w:rPr>
              <w:lastRenderedPageBreak/>
              <w:t xml:space="preserve">Studien und Modelle. Zentrale (konservative) Annahme ist, dass die Schnelltests 70% der tatsächlich ansteckenden Personen als positiv identifizieren und dass diejenigen, die der Schnelltests als positiv ausweist, sofort PCR-nachgetestet werden und in Absonderung gehen. </w:t>
            </w:r>
          </w:p>
          <w:p>
            <w:pPr>
              <w:pStyle w:val="Listenabsatz"/>
              <w:numPr>
                <w:ilvl w:val="0"/>
                <w:numId w:val="44"/>
              </w:numPr>
              <w:rPr>
                <w:color w:val="0D0D0D" w:themeColor="text1" w:themeTint="F2"/>
                <w:sz w:val="22"/>
                <w:szCs w:val="22"/>
              </w:rPr>
            </w:pPr>
            <w:r>
              <w:rPr>
                <w:color w:val="0D0D0D" w:themeColor="text1" w:themeTint="F2"/>
                <w:sz w:val="22"/>
                <w:szCs w:val="22"/>
              </w:rPr>
              <w:t xml:space="preserve">Aus den Daten kann man u.a. die Zusammensetzung des R-Werts ablesen, v.a. ungeschützte Kontakte im eigenen Haushalt und gegenseitige private Besuche sind relevant. </w:t>
            </w: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Martina Fischer / MF4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27 (Loss)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Brockmann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color w:val="FF0000"/>
              </w:rPr>
            </w:pPr>
            <w:r>
              <w:rPr>
                <w:b/>
                <w:sz w:val="28"/>
              </w:rPr>
              <w:t>Internationales</w:t>
            </w:r>
            <w:r>
              <w:rPr>
                <w:b/>
                <w:color w:val="FF0000"/>
              </w:rPr>
              <w:t xml:space="preserve"> (nur freitags)</w:t>
            </w:r>
          </w:p>
          <w:p>
            <w:pPr>
              <w:pStyle w:val="Listenabsatz"/>
              <w:numPr>
                <w:ilvl w:val="0"/>
                <w:numId w:val="5"/>
              </w:numPr>
              <w:spacing w:line="276" w:lineRule="auto"/>
              <w:ind w:left="453" w:hanging="340"/>
              <w:rPr>
                <w:b/>
                <w:sz w:val="22"/>
                <w:szCs w:val="22"/>
              </w:rPr>
            </w:pPr>
            <w:r>
              <w:rPr>
                <w:color w:val="000000" w:themeColor="text1" w:themeShade="A6"/>
                <w:sz w:val="22"/>
                <w:szCs w:val="22"/>
              </w:rPr>
              <w:t>Nicht besprochen</w:t>
            </w:r>
          </w:p>
        </w:tc>
        <w:tc>
          <w:tcPr>
            <w:tcW w:w="1492" w:type="dxa"/>
          </w:tcPr>
          <w:p>
            <w:pPr>
              <w:rPr>
                <w:sz w:val="22"/>
                <w:szCs w:val="22"/>
                <w:lang w:val="en-US"/>
              </w:rPr>
            </w:pPr>
          </w:p>
        </w:tc>
      </w:tr>
      <w:tr>
        <w:tc>
          <w:tcPr>
            <w:tcW w:w="684" w:type="dxa"/>
          </w:tcPr>
          <w:p>
            <w:pPr>
              <w:rPr>
                <w:b/>
              </w:rPr>
            </w:pPr>
            <w:r>
              <w:rPr>
                <w:b/>
              </w:rPr>
              <w:t>3</w:t>
            </w:r>
          </w:p>
        </w:tc>
        <w:tc>
          <w:tcPr>
            <w:tcW w:w="6795" w:type="dxa"/>
          </w:tcPr>
          <w:p>
            <w:pPr>
              <w:spacing w:line="276" w:lineRule="auto"/>
              <w:rPr>
                <w:b/>
                <w:sz w:val="28"/>
              </w:rPr>
            </w:pPr>
            <w:r>
              <w:rPr>
                <w:b/>
                <w:sz w:val="28"/>
              </w:rPr>
              <w:t>Update digitale Projekte</w:t>
            </w:r>
            <w:r>
              <w:rPr>
                <w:b/>
                <w:color w:val="FF0000"/>
              </w:rPr>
              <w:t xml:space="preserve"> (diese Woche mittwochs)</w:t>
            </w:r>
          </w:p>
          <w:p>
            <w:pPr>
              <w:pStyle w:val="Listenabsatz"/>
              <w:numPr>
                <w:ilvl w:val="0"/>
                <w:numId w:val="5"/>
              </w:numPr>
              <w:ind w:left="474"/>
              <w:rPr>
                <w:sz w:val="22"/>
                <w:szCs w:val="22"/>
              </w:rPr>
            </w:pPr>
            <w:proofErr w:type="spellStart"/>
            <w:r>
              <w:rPr>
                <w:sz w:val="22"/>
                <w:szCs w:val="22"/>
              </w:rPr>
              <w:t>Uploadfunktion</w:t>
            </w:r>
            <w:proofErr w:type="spellEnd"/>
            <w:r>
              <w:rPr>
                <w:sz w:val="22"/>
                <w:szCs w:val="22"/>
              </w:rPr>
              <w:t xml:space="preserve"> für Testergebnisse bei der Digitalen Einreiseanmeldung (DEA) (Folien </w:t>
            </w:r>
            <w:hyperlink r:id="rId22" w:history="1">
              <w:r>
                <w:rPr>
                  <w:rStyle w:val="Hyperlink"/>
                  <w:sz w:val="22"/>
                  <w:szCs w:val="22"/>
                </w:rPr>
                <w:t>hier</w:t>
              </w:r>
            </w:hyperlink>
            <w:r>
              <w:rPr>
                <w:sz w:val="22"/>
                <w:szCs w:val="22"/>
              </w:rPr>
              <w:t>)</w:t>
            </w:r>
          </w:p>
          <w:p>
            <w:pPr>
              <w:pStyle w:val="Listenabsatz"/>
              <w:numPr>
                <w:ilvl w:val="0"/>
                <w:numId w:val="5"/>
              </w:numPr>
              <w:rPr>
                <w:sz w:val="22"/>
                <w:szCs w:val="22"/>
              </w:rPr>
            </w:pPr>
            <w:r>
              <w:rPr>
                <w:sz w:val="22"/>
                <w:szCs w:val="22"/>
              </w:rPr>
              <w:t>DEA stellt ein gutes Beispiel für abteilungsübergreifende Zusammenarbeit dar. Die Webseite ist seit 08.11.2020 online und das RKI ist seit 01.01.2020 Herausgeber.</w:t>
            </w:r>
          </w:p>
          <w:p>
            <w:pPr>
              <w:numPr>
                <w:ilvl w:val="0"/>
                <w:numId w:val="5"/>
              </w:numPr>
              <w:rPr>
                <w:sz w:val="22"/>
                <w:szCs w:val="22"/>
              </w:rPr>
            </w:pPr>
            <w:r>
              <w:rPr>
                <w:sz w:val="22"/>
                <w:szCs w:val="22"/>
              </w:rPr>
              <w:t xml:space="preserve">Einreise aus Risikogebieten erfordert neben der DEA auch Nachweis eines negativen Testergebnisses. Bisher mussten Gesundheitsämter dieses Testergebnis von den Reisenden separat (z.B. per Email) einfordern. </w:t>
            </w:r>
            <w:proofErr w:type="spellStart"/>
            <w:r>
              <w:rPr>
                <w:sz w:val="22"/>
                <w:szCs w:val="22"/>
              </w:rPr>
              <w:t>Uploadmöglichkeit</w:t>
            </w:r>
            <w:proofErr w:type="spellEnd"/>
            <w:r>
              <w:rPr>
                <w:sz w:val="22"/>
                <w:szCs w:val="22"/>
              </w:rPr>
              <w:t xml:space="preserve"> innerhalb der DEA ermöglicht Verknüpfung mit Einreiseanmeldung, dabei können über einen PIN-Code im Nachgang oder zeitgleich max. 2 Testergebnisse (als Bilddatei) hochgeladen werden. Die Gesundheitsämter können sehen, wer Upload vorgenommen hat. </w:t>
            </w:r>
          </w:p>
          <w:p>
            <w:pPr>
              <w:numPr>
                <w:ilvl w:val="0"/>
                <w:numId w:val="5"/>
              </w:numPr>
              <w:rPr>
                <w:sz w:val="22"/>
                <w:szCs w:val="22"/>
              </w:rPr>
            </w:pPr>
            <w:r>
              <w:rPr>
                <w:sz w:val="22"/>
                <w:szCs w:val="22"/>
              </w:rPr>
              <w:t>Vorteile:</w:t>
            </w:r>
          </w:p>
          <w:p>
            <w:pPr>
              <w:numPr>
                <w:ilvl w:val="1"/>
                <w:numId w:val="5"/>
              </w:numPr>
              <w:rPr>
                <w:sz w:val="22"/>
                <w:szCs w:val="22"/>
              </w:rPr>
            </w:pPr>
            <w:r>
              <w:rPr>
                <w:sz w:val="22"/>
                <w:szCs w:val="22"/>
              </w:rPr>
              <w:t>Arbeitserleichterung für GÄ</w:t>
            </w:r>
          </w:p>
          <w:p>
            <w:pPr>
              <w:numPr>
                <w:ilvl w:val="1"/>
                <w:numId w:val="5"/>
              </w:numPr>
              <w:rPr>
                <w:sz w:val="22"/>
                <w:szCs w:val="22"/>
              </w:rPr>
            </w:pPr>
            <w:r>
              <w:rPr>
                <w:sz w:val="22"/>
                <w:szCs w:val="22"/>
              </w:rPr>
              <w:t>Weniger Aufwand für Reisende (kein zusätzlicher Kontakt notwendig)</w:t>
            </w:r>
          </w:p>
          <w:p>
            <w:pPr>
              <w:numPr>
                <w:ilvl w:val="0"/>
                <w:numId w:val="5"/>
              </w:numPr>
              <w:rPr>
                <w:sz w:val="22"/>
                <w:szCs w:val="22"/>
              </w:rPr>
            </w:pPr>
            <w:r>
              <w:rPr>
                <w:sz w:val="22"/>
                <w:szCs w:val="22"/>
              </w:rPr>
              <w:t xml:space="preserve">Voraussichtlicher Start der </w:t>
            </w:r>
            <w:proofErr w:type="spellStart"/>
            <w:r>
              <w:rPr>
                <w:sz w:val="22"/>
                <w:szCs w:val="22"/>
              </w:rPr>
              <w:t>Uploadfunktion</w:t>
            </w:r>
            <w:proofErr w:type="spellEnd"/>
            <w:r>
              <w:rPr>
                <w:sz w:val="22"/>
                <w:szCs w:val="22"/>
              </w:rPr>
              <w:t xml:space="preserve"> im April. </w:t>
            </w:r>
          </w:p>
          <w:p>
            <w:pPr>
              <w:numPr>
                <w:ilvl w:val="0"/>
                <w:numId w:val="5"/>
              </w:numPr>
              <w:rPr>
                <w:sz w:val="22"/>
                <w:szCs w:val="22"/>
              </w:rPr>
            </w:pPr>
            <w:r>
              <w:rPr>
                <w:sz w:val="22"/>
                <w:szCs w:val="22"/>
              </w:rPr>
              <w:t xml:space="preserve">Häufig wechselnde rechtliche Anforderungen können nur mit Zeitverzug in der DEA abgebildet werden. Aktuelle Regelungen zu Testnachweisen und Absonderung nach Einreise hängen von vorherigen Aufenthaltsorten (Risikogebiet, Virusvarianten-Gebiete, Hochinzidenzgebiete) auf Grundlage der Musterquarantäne-Verordnung, der Corona-Einreise-Verordnung bzw. der Länderbestimmungen ab. </w:t>
            </w:r>
          </w:p>
          <w:p>
            <w:pPr>
              <w:numPr>
                <w:ilvl w:val="0"/>
                <w:numId w:val="5"/>
              </w:numPr>
              <w:ind w:left="485"/>
              <w:rPr>
                <w:sz w:val="22"/>
                <w:szCs w:val="22"/>
              </w:rPr>
            </w:pPr>
            <w:r>
              <w:rPr>
                <w:sz w:val="22"/>
                <w:szCs w:val="22"/>
              </w:rPr>
              <w:t xml:space="preserve">Bei der Pressestelle sind Beschwerden eingegangen, dass die im DEA Impressum genannte Telefonnummer der Zentrale nicht auskunftsfähig sei. Es wird gebeten, ggf. eine andere Telefonnummer zu hinterlegen.  </w:t>
            </w:r>
          </w:p>
        </w:tc>
        <w:tc>
          <w:tcPr>
            <w:tcW w:w="1492" w:type="dxa"/>
          </w:tcPr>
          <w:p>
            <w:pPr>
              <w:rPr>
                <w:sz w:val="22"/>
                <w:szCs w:val="22"/>
              </w:rPr>
            </w:pPr>
          </w:p>
          <w:p>
            <w:pPr>
              <w:rPr>
                <w:sz w:val="22"/>
                <w:szCs w:val="22"/>
              </w:rPr>
            </w:pPr>
            <w:r>
              <w:rPr>
                <w:sz w:val="22"/>
                <w:szCs w:val="22"/>
              </w:rPr>
              <w:t>Schmich</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rPr>
                <w:b/>
                <w:sz w:val="22"/>
                <w:szCs w:val="22"/>
              </w:rPr>
            </w:pPr>
            <w:r>
              <w:rPr>
                <w:b/>
                <w:sz w:val="22"/>
                <w:szCs w:val="22"/>
              </w:rPr>
              <w:t xml:space="preserve">Presse </w:t>
            </w:r>
          </w:p>
          <w:p>
            <w:pPr>
              <w:pStyle w:val="Listenabsatz"/>
              <w:numPr>
                <w:ilvl w:val="0"/>
                <w:numId w:val="5"/>
              </w:numPr>
              <w:ind w:left="453" w:hanging="340"/>
              <w:rPr>
                <w:sz w:val="22"/>
                <w:szCs w:val="22"/>
              </w:rPr>
            </w:pPr>
            <w:r>
              <w:rPr>
                <w:sz w:val="22"/>
                <w:szCs w:val="22"/>
              </w:rPr>
              <w:t xml:space="preserve">Angesichts vieler in dieser Woche geplanten Online-Veröffentlichungen und der regulären Ausgabe ist die Arbeitsbelastung der </w:t>
            </w:r>
            <w:proofErr w:type="spellStart"/>
            <w:r>
              <w:rPr>
                <w:sz w:val="22"/>
                <w:szCs w:val="22"/>
              </w:rPr>
              <w:t>EpiBull</w:t>
            </w:r>
            <w:proofErr w:type="spellEnd"/>
            <w:r>
              <w:rPr>
                <w:sz w:val="22"/>
                <w:szCs w:val="22"/>
              </w:rPr>
              <w:t xml:space="preserve"> Redaktion sehr hoch. Es wird gebeten, bei kurzfristig gewünschten Veröffentlichungen eine </w:t>
            </w:r>
            <w:r>
              <w:rPr>
                <w:sz w:val="22"/>
                <w:szCs w:val="22"/>
              </w:rPr>
              <w:lastRenderedPageBreak/>
              <w:t xml:space="preserve">anderweitige Veröffentlichung, z.B. auf der Webseite oder im Lagebericht, in Betracht zu ziehen. </w:t>
            </w:r>
          </w:p>
        </w:tc>
        <w:tc>
          <w:tcPr>
            <w:tcW w:w="1492" w:type="dxa"/>
          </w:tcPr>
          <w:p>
            <w:pPr>
              <w:rPr>
                <w:sz w:val="22"/>
                <w:szCs w:val="22"/>
              </w:rPr>
            </w:pPr>
          </w:p>
          <w:p>
            <w:pPr>
              <w:rPr>
                <w:sz w:val="22"/>
                <w:szCs w:val="22"/>
              </w:rPr>
            </w:pPr>
            <w:r>
              <w:rPr>
                <w:sz w:val="22"/>
                <w:szCs w:val="22"/>
              </w:rPr>
              <w:t>Pressestelle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47"/>
              </w:numPr>
              <w:spacing w:line="276" w:lineRule="auto"/>
              <w:rPr>
                <w:b/>
                <w:sz w:val="22"/>
              </w:rPr>
            </w:pPr>
            <w:r>
              <w:rPr>
                <w:b/>
                <w:sz w:val="22"/>
              </w:rPr>
              <w:t>Allgemein</w:t>
            </w:r>
          </w:p>
          <w:p>
            <w:pPr>
              <w:pStyle w:val="Listenabsatz"/>
              <w:numPr>
                <w:ilvl w:val="0"/>
                <w:numId w:val="47"/>
              </w:numPr>
              <w:spacing w:line="276" w:lineRule="auto"/>
              <w:rPr>
                <w:b/>
                <w:sz w:val="22"/>
              </w:rPr>
            </w:pPr>
            <w:r>
              <w:rPr>
                <w:b/>
                <w:sz w:val="22"/>
              </w:rPr>
              <w:t>RKI-intern</w:t>
            </w:r>
          </w:p>
          <w:p>
            <w:pPr>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Definition Reinfektion (</w:t>
            </w:r>
            <w:hyperlink r:id="rId23" w:history="1">
              <w:r>
                <w:rPr>
                  <w:rStyle w:val="Hyperlink"/>
                  <w:sz w:val="22"/>
                  <w:szCs w:val="22"/>
                </w:rPr>
                <w:t>hier</w:t>
              </w:r>
            </w:hyperlink>
            <w:r>
              <w:rPr>
                <w:sz w:val="22"/>
                <w:szCs w:val="22"/>
              </w:rPr>
              <w:t xml:space="preserve">) ist finalisiert. Diese kann sowohl als Infobrief an die Gesundheitsämter als auch auf der Webseite unter „Falldefinition“ veröffentlicht werden; letzteres ist angesichts des öffentlichen Interesses an der Thematik sinnvoll. Grundsätzlich sollte ein Hinweis zur Zielgruppe / zum Zweck des Dokuments (Erfassung im Meldewesen, nicht für klinische Betrachtungen gedacht) vorweg gestellt werden. </w:t>
            </w:r>
          </w:p>
          <w:p>
            <w:pPr>
              <w:pStyle w:val="Listenabsatz"/>
              <w:numPr>
                <w:ilvl w:val="0"/>
                <w:numId w:val="5"/>
              </w:numPr>
              <w:ind w:left="453" w:hanging="340"/>
              <w:rPr>
                <w:sz w:val="22"/>
                <w:szCs w:val="22"/>
              </w:rPr>
            </w:pPr>
            <w:r>
              <w:rPr>
                <w:sz w:val="22"/>
                <w:szCs w:val="22"/>
              </w:rPr>
              <w:t xml:space="preserve">Im Infobrief bzgl. Genomsequenzierung wird das Kriterium für die Gesundheitsämter, dass es sich um einen Verdacht auf B.1.1.7 handelt, nach erfolgter Diskussion in FG32 und FG 36 herausgenommen; ein Verweis auf die integrierte molekulare Surveillance wird beibehalten. Der überarbeitete Entwurf soll, sobald finalisiert, der AG Diagnostik z.K. gesandt werden. </w:t>
            </w:r>
          </w:p>
        </w:tc>
        <w:tc>
          <w:tcPr>
            <w:tcW w:w="1492" w:type="dxa"/>
          </w:tcPr>
          <w:p>
            <w:pPr>
              <w:rPr>
                <w:sz w:val="22"/>
                <w:szCs w:val="22"/>
              </w:rPr>
            </w:pPr>
          </w:p>
          <w:p>
            <w:pPr>
              <w:rPr>
                <w:sz w:val="22"/>
                <w:szCs w:val="22"/>
              </w:rPr>
            </w:pPr>
            <w:r>
              <w:rPr>
                <w:sz w:val="22"/>
                <w:szCs w:val="22"/>
              </w:rPr>
              <w:t>FG 32</w:t>
            </w:r>
          </w:p>
        </w:tc>
      </w:tr>
      <w:tr>
        <w:tc>
          <w:tcPr>
            <w:tcW w:w="684" w:type="dxa"/>
          </w:tcPr>
          <w:p>
            <w:pPr>
              <w:rPr>
                <w:b/>
              </w:rPr>
            </w:pPr>
            <w:r>
              <w:rPr>
                <w:b/>
              </w:rPr>
              <w:t>8</w:t>
            </w:r>
          </w:p>
        </w:tc>
        <w:tc>
          <w:tcPr>
            <w:tcW w:w="6795" w:type="dxa"/>
          </w:tcPr>
          <w:p>
            <w:pPr>
              <w:spacing w:line="276" w:lineRule="auto"/>
              <w:rPr>
                <w:b/>
                <w:sz w:val="28"/>
              </w:rPr>
            </w:pPr>
            <w:r>
              <w:rPr>
                <w:b/>
                <w:sz w:val="28"/>
              </w:rPr>
              <w:t>Update Impfen</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p>
        </w:tc>
      </w:tr>
      <w:tr>
        <w:tc>
          <w:tcPr>
            <w:tcW w:w="684" w:type="dxa"/>
          </w:tcPr>
          <w:p>
            <w:pPr>
              <w:rPr>
                <w:b/>
                <w:sz w:val="28"/>
                <w:szCs w:val="28"/>
              </w:rPr>
            </w:pPr>
            <w:r>
              <w:rPr>
                <w:b/>
                <w:sz w:val="28"/>
                <w:szCs w:val="28"/>
              </w:rPr>
              <w:t>9</w:t>
            </w:r>
          </w:p>
        </w:tc>
        <w:tc>
          <w:tcPr>
            <w:tcW w:w="6795" w:type="dxa"/>
          </w:tcPr>
          <w:p>
            <w:pPr>
              <w:rPr>
                <w:b/>
                <w:color w:val="000000" w:themeColor="text1"/>
                <w:sz w:val="28"/>
                <w:szCs w:val="28"/>
              </w:rPr>
            </w:pPr>
            <w:r>
              <w:rPr>
                <w:b/>
                <w:color w:val="000000" w:themeColor="text1"/>
                <w:sz w:val="28"/>
                <w:szCs w:val="28"/>
              </w:rPr>
              <w:t>Labordiagnostik</w:t>
            </w:r>
          </w:p>
          <w:p>
            <w:pPr>
              <w:pStyle w:val="Listenabsatz"/>
              <w:numPr>
                <w:ilvl w:val="0"/>
                <w:numId w:val="5"/>
              </w:numPr>
              <w:ind w:left="453" w:hanging="340"/>
              <w:rPr>
                <w:sz w:val="22"/>
                <w:szCs w:val="22"/>
              </w:rPr>
            </w:pPr>
            <w:r>
              <w:rPr>
                <w:sz w:val="22"/>
                <w:szCs w:val="22"/>
              </w:rPr>
              <w:t>Im Rahmen der Probenaufbereitung für die IMS-Sequenzierung gehen über 100 Proben jede Woche ein, auch hier ist eine Zunahme von B.1.1.7 erkennbar.</w:t>
            </w:r>
          </w:p>
          <w:p>
            <w:pPr>
              <w:rPr>
                <w:color w:val="A6A6A6" w:themeColor="background1" w:themeShade="A6"/>
                <w:sz w:val="22"/>
                <w:szCs w:val="22"/>
              </w:rPr>
            </w:pPr>
          </w:p>
        </w:tc>
        <w:tc>
          <w:tcPr>
            <w:tcW w:w="1492" w:type="dxa"/>
          </w:tcPr>
          <w:p>
            <w:pPr>
              <w:rPr>
                <w:color w:val="A6A6A6" w:themeColor="background1" w:themeShade="A6"/>
              </w:rPr>
            </w:pPr>
          </w:p>
          <w:p>
            <w:pPr>
              <w:rPr>
                <w:sz w:val="22"/>
                <w:szCs w:val="22"/>
              </w:rPr>
            </w:pPr>
            <w:r>
              <w:rPr>
                <w:sz w:val="22"/>
                <w:szCs w:val="22"/>
              </w:rPr>
              <w:t>FG17</w:t>
            </w:r>
          </w:p>
          <w:p>
            <w:pPr>
              <w:rPr>
                <w:color w:val="A6A6A6" w:themeColor="background1" w:themeShade="A6"/>
                <w:lang w:val="en-US"/>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Entlassungsmanagement: Es wird zeitnah ein überarbeiteter Entwurf zirkuliert, der die vorherrschende Variante B.1.1.7 berücksichtigt (u.a. Verlängerung des Zeitraums auf 14 Tage).</w:t>
            </w:r>
          </w:p>
          <w:p>
            <w:pPr>
              <w:rPr>
                <w:sz w:val="22"/>
                <w:szCs w:val="22"/>
              </w:rPr>
            </w:pP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11</w:t>
            </w:r>
          </w:p>
        </w:tc>
        <w:tc>
          <w:tcPr>
            <w:tcW w:w="6795" w:type="dxa"/>
          </w:tcPr>
          <w:p>
            <w:pPr>
              <w:rPr>
                <w:b/>
                <w:sz w:val="28"/>
                <w:szCs w:val="28"/>
              </w:rPr>
            </w:pPr>
            <w:r>
              <w:rPr>
                <w:b/>
                <w:sz w:val="28"/>
                <w:szCs w:val="28"/>
              </w:rPr>
              <w:t xml:space="preserve">Maßnahmen zum Infektionsschutz       </w:t>
            </w:r>
          </w:p>
          <w:p>
            <w:pPr>
              <w:pStyle w:val="Listenabsatz"/>
              <w:numPr>
                <w:ilvl w:val="0"/>
                <w:numId w:val="5"/>
              </w:numPr>
              <w:ind w:left="474"/>
              <w:rPr>
                <w:sz w:val="22"/>
                <w:szCs w:val="22"/>
              </w:rPr>
            </w:pPr>
            <w:r>
              <w:rPr>
                <w:sz w:val="22"/>
                <w:szCs w:val="22"/>
              </w:rPr>
              <w:t xml:space="preserve">Nicht besprochen </w:t>
            </w:r>
          </w:p>
        </w:tc>
        <w:tc>
          <w:tcPr>
            <w:tcW w:w="1492" w:type="dxa"/>
          </w:tcPr>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Surveillance</w:t>
            </w:r>
          </w:p>
          <w:p>
            <w:pPr>
              <w:pStyle w:val="Listenabsatz"/>
              <w:numPr>
                <w:ilvl w:val="0"/>
                <w:numId w:val="5"/>
              </w:numPr>
              <w:ind w:left="453" w:hanging="340"/>
              <w:rPr>
                <w:sz w:val="22"/>
                <w:szCs w:val="22"/>
              </w:rPr>
            </w:pPr>
            <w:r>
              <w:rPr>
                <w:sz w:val="22"/>
                <w:szCs w:val="22"/>
              </w:rPr>
              <w:t xml:space="preserve"> Nicht besprochen</w:t>
            </w:r>
          </w:p>
        </w:tc>
        <w:tc>
          <w:tcPr>
            <w:tcW w:w="1492" w:type="dxa"/>
          </w:tcPr>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Lagebericht</w:t>
            </w:r>
          </w:p>
          <w:p>
            <w:pPr>
              <w:pStyle w:val="Listenabsatz"/>
              <w:numPr>
                <w:ilvl w:val="1"/>
                <w:numId w:val="5"/>
              </w:numPr>
              <w:ind w:left="910"/>
              <w:rPr>
                <w:sz w:val="22"/>
                <w:szCs w:val="22"/>
              </w:rPr>
            </w:pPr>
            <w:r>
              <w:rPr>
                <w:sz w:val="22"/>
                <w:szCs w:val="22"/>
              </w:rPr>
              <w:t>Nach Wunsch des BMG, im Lagebericht etwas Positives zu berichten, wird ggf. ein Satz zum weniger starken Anstieg der Fallzahlen in den hohen Altersgruppen aufgenommen.</w:t>
            </w:r>
          </w:p>
          <w:p>
            <w:pPr>
              <w:pStyle w:val="Listenabsatz"/>
              <w:numPr>
                <w:ilvl w:val="1"/>
                <w:numId w:val="5"/>
              </w:numPr>
              <w:ind w:left="910"/>
              <w:rPr>
                <w:sz w:val="22"/>
                <w:szCs w:val="22"/>
              </w:rPr>
            </w:pPr>
            <w:r>
              <w:rPr>
                <w:sz w:val="22"/>
                <w:szCs w:val="22"/>
              </w:rPr>
              <w:t xml:space="preserve">Dank vieler Bemühungen kann am WE voraussichtlich erstmalig der Lagebericht weitgehend automatisiert erstellt werden. Durch die frühere Fertigstellung soll auf die Zahlen aus dem DIVI-Register nur per Link verwiesen werden. </w:t>
            </w:r>
          </w:p>
          <w:p>
            <w:pPr>
              <w:pStyle w:val="Listenabsatz"/>
              <w:numPr>
                <w:ilvl w:val="1"/>
                <w:numId w:val="5"/>
              </w:numPr>
              <w:ind w:left="910"/>
              <w:rPr>
                <w:sz w:val="22"/>
                <w:szCs w:val="22"/>
              </w:rPr>
            </w:pPr>
            <w:r>
              <w:rPr>
                <w:sz w:val="22"/>
                <w:szCs w:val="22"/>
              </w:rPr>
              <w:lastRenderedPageBreak/>
              <w:t xml:space="preserve">Grundsätzlich wurde nochmals angeregt, ob nicht die Zusatzberichte alle gebündelt, d.h. ggf. einmal pro Woche, dargestellt werden könnten und nur automatisierte Kurzberichte täglich erscheinen sollten. Dieser Wunsch wurde bereits mehrfach an das RKI herangetragen. </w:t>
            </w:r>
          </w:p>
          <w:p>
            <w:pPr>
              <w:pStyle w:val="Listenabsatz"/>
              <w:numPr>
                <w:ilvl w:val="0"/>
                <w:numId w:val="5"/>
              </w:numPr>
              <w:ind w:left="453" w:hanging="340"/>
              <w:rPr>
                <w:sz w:val="22"/>
                <w:szCs w:val="22"/>
              </w:rPr>
            </w:pPr>
            <w:r>
              <w:rPr>
                <w:sz w:val="22"/>
                <w:szCs w:val="22"/>
              </w:rPr>
              <w:t xml:space="preserve">Während der Osterfeiertage wird im Lagezentrum das WE-Dienstformat genutzt. Auch die Webmaster-Rufbereitschaft wird entsprechend angepasst. Gründonnerstag ist ein normaler Arbeitstag. </w:t>
            </w:r>
          </w:p>
        </w:tc>
        <w:tc>
          <w:tcPr>
            <w:tcW w:w="1492" w:type="dxa"/>
          </w:tcPr>
          <w:p>
            <w:pPr>
              <w:rPr>
                <w:sz w:val="22"/>
                <w:szCs w:val="22"/>
              </w:rPr>
            </w:pPr>
          </w:p>
          <w:p>
            <w:pPr>
              <w:rPr>
                <w:sz w:val="22"/>
                <w:szCs w:val="22"/>
              </w:rPr>
            </w:pPr>
            <w:r>
              <w:rPr>
                <w:sz w:val="22"/>
                <w:szCs w:val="22"/>
              </w:rPr>
              <w:t>FG 34 / 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38 / alle</w:t>
            </w:r>
          </w:p>
          <w:p>
            <w:pPr>
              <w:rPr>
                <w:sz w:val="22"/>
                <w:szCs w:val="22"/>
              </w:rPr>
            </w:pPr>
          </w:p>
        </w:tc>
      </w:tr>
      <w:tr>
        <w:tc>
          <w:tcPr>
            <w:tcW w:w="684" w:type="dxa"/>
          </w:tcPr>
          <w:p>
            <w:pPr>
              <w:rPr>
                <w:b/>
              </w:rPr>
            </w:pPr>
            <w:r>
              <w:rPr>
                <w:b/>
              </w:rPr>
              <w:lastRenderedPageBreak/>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26.03.2021 12:30: Prof. Nagel von der TU Berlin stellt Modell zur Dynamik der Virusausbreitung vor</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26.03.2021, 11:00 Uhr, via Webex</w:t>
            </w:r>
          </w:p>
        </w:tc>
        <w:tc>
          <w:tcPr>
            <w:tcW w:w="1492" w:type="dxa"/>
          </w:tcPr>
          <w:p>
            <w:pPr>
              <w:rPr>
                <w:sz w:val="22"/>
                <w:szCs w:val="22"/>
              </w:rPr>
            </w:pPr>
          </w:p>
          <w:p>
            <w:pPr>
              <w:rPr>
                <w:sz w:val="22"/>
                <w:szCs w:val="22"/>
              </w:rPr>
            </w:pPr>
          </w:p>
          <w:p>
            <w:pPr>
              <w:rPr>
                <w:sz w:val="22"/>
                <w:szCs w:val="22"/>
              </w:rPr>
            </w:pPr>
          </w:p>
        </w:tc>
      </w:tr>
    </w:tbl>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2"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5872"/>
    <w:multiLevelType w:val="hybridMultilevel"/>
    <w:tmpl w:val="86169F5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48A57A8"/>
    <w:multiLevelType w:val="hybridMultilevel"/>
    <w:tmpl w:val="2FC06866"/>
    <w:lvl w:ilvl="0" w:tplc="B24CBE04">
      <w:start w:val="1"/>
      <w:numFmt w:val="bullet"/>
      <w:lvlText w:val=""/>
      <w:lvlJc w:val="left"/>
      <w:pPr>
        <w:tabs>
          <w:tab w:val="num" w:pos="720"/>
        </w:tabs>
        <w:ind w:left="720" w:hanging="360"/>
      </w:pPr>
      <w:rPr>
        <w:rFonts w:ascii="Wingdings" w:hAnsi="Wingdings" w:hint="default"/>
      </w:rPr>
    </w:lvl>
    <w:lvl w:ilvl="1" w:tplc="1D6AF15C" w:tentative="1">
      <w:start w:val="1"/>
      <w:numFmt w:val="bullet"/>
      <w:lvlText w:val=""/>
      <w:lvlJc w:val="left"/>
      <w:pPr>
        <w:tabs>
          <w:tab w:val="num" w:pos="1440"/>
        </w:tabs>
        <w:ind w:left="1440" w:hanging="360"/>
      </w:pPr>
      <w:rPr>
        <w:rFonts w:ascii="Wingdings" w:hAnsi="Wingdings" w:hint="default"/>
      </w:rPr>
    </w:lvl>
    <w:lvl w:ilvl="2" w:tplc="EB8E6414" w:tentative="1">
      <w:start w:val="1"/>
      <w:numFmt w:val="bullet"/>
      <w:lvlText w:val=""/>
      <w:lvlJc w:val="left"/>
      <w:pPr>
        <w:tabs>
          <w:tab w:val="num" w:pos="2160"/>
        </w:tabs>
        <w:ind w:left="2160" w:hanging="360"/>
      </w:pPr>
      <w:rPr>
        <w:rFonts w:ascii="Wingdings" w:hAnsi="Wingdings" w:hint="default"/>
      </w:rPr>
    </w:lvl>
    <w:lvl w:ilvl="3" w:tplc="AABED9B8" w:tentative="1">
      <w:start w:val="1"/>
      <w:numFmt w:val="bullet"/>
      <w:lvlText w:val=""/>
      <w:lvlJc w:val="left"/>
      <w:pPr>
        <w:tabs>
          <w:tab w:val="num" w:pos="2880"/>
        </w:tabs>
        <w:ind w:left="2880" w:hanging="360"/>
      </w:pPr>
      <w:rPr>
        <w:rFonts w:ascii="Wingdings" w:hAnsi="Wingdings" w:hint="default"/>
      </w:rPr>
    </w:lvl>
    <w:lvl w:ilvl="4" w:tplc="0248FBE0" w:tentative="1">
      <w:start w:val="1"/>
      <w:numFmt w:val="bullet"/>
      <w:lvlText w:val=""/>
      <w:lvlJc w:val="left"/>
      <w:pPr>
        <w:tabs>
          <w:tab w:val="num" w:pos="3600"/>
        </w:tabs>
        <w:ind w:left="3600" w:hanging="360"/>
      </w:pPr>
      <w:rPr>
        <w:rFonts w:ascii="Wingdings" w:hAnsi="Wingdings" w:hint="default"/>
      </w:rPr>
    </w:lvl>
    <w:lvl w:ilvl="5" w:tplc="641C1D14" w:tentative="1">
      <w:start w:val="1"/>
      <w:numFmt w:val="bullet"/>
      <w:lvlText w:val=""/>
      <w:lvlJc w:val="left"/>
      <w:pPr>
        <w:tabs>
          <w:tab w:val="num" w:pos="4320"/>
        </w:tabs>
        <w:ind w:left="4320" w:hanging="360"/>
      </w:pPr>
      <w:rPr>
        <w:rFonts w:ascii="Wingdings" w:hAnsi="Wingdings" w:hint="default"/>
      </w:rPr>
    </w:lvl>
    <w:lvl w:ilvl="6" w:tplc="083E86C6" w:tentative="1">
      <w:start w:val="1"/>
      <w:numFmt w:val="bullet"/>
      <w:lvlText w:val=""/>
      <w:lvlJc w:val="left"/>
      <w:pPr>
        <w:tabs>
          <w:tab w:val="num" w:pos="5040"/>
        </w:tabs>
        <w:ind w:left="5040" w:hanging="360"/>
      </w:pPr>
      <w:rPr>
        <w:rFonts w:ascii="Wingdings" w:hAnsi="Wingdings" w:hint="default"/>
      </w:rPr>
    </w:lvl>
    <w:lvl w:ilvl="7" w:tplc="CD3C292E" w:tentative="1">
      <w:start w:val="1"/>
      <w:numFmt w:val="bullet"/>
      <w:lvlText w:val=""/>
      <w:lvlJc w:val="left"/>
      <w:pPr>
        <w:tabs>
          <w:tab w:val="num" w:pos="5760"/>
        </w:tabs>
        <w:ind w:left="5760" w:hanging="360"/>
      </w:pPr>
      <w:rPr>
        <w:rFonts w:ascii="Wingdings" w:hAnsi="Wingdings" w:hint="default"/>
      </w:rPr>
    </w:lvl>
    <w:lvl w:ilvl="8" w:tplc="4C20C5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BC2D65"/>
    <w:multiLevelType w:val="hybridMultilevel"/>
    <w:tmpl w:val="66A4332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C22A52"/>
    <w:multiLevelType w:val="hybridMultilevel"/>
    <w:tmpl w:val="B096E8E6"/>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22AE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1DF8F2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686BF8"/>
    <w:multiLevelType w:val="hybridMultilevel"/>
    <w:tmpl w:val="CF5C9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4F1B86"/>
    <w:multiLevelType w:val="hybridMultilevel"/>
    <w:tmpl w:val="34DC543C"/>
    <w:lvl w:ilvl="0" w:tplc="04090001">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B3173B"/>
    <w:multiLevelType w:val="hybridMultilevel"/>
    <w:tmpl w:val="CC046D24"/>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C412D3C"/>
    <w:multiLevelType w:val="hybridMultilevel"/>
    <w:tmpl w:val="399A11B0"/>
    <w:lvl w:ilvl="0" w:tplc="EB3CDE5C">
      <w:start w:val="1"/>
      <w:numFmt w:val="bullet"/>
      <w:lvlText w:val=""/>
      <w:lvlJc w:val="left"/>
      <w:pPr>
        <w:tabs>
          <w:tab w:val="num" w:pos="720"/>
        </w:tabs>
        <w:ind w:left="720" w:hanging="360"/>
      </w:pPr>
      <w:rPr>
        <w:rFonts w:ascii="Wingdings" w:hAnsi="Wingdings" w:hint="default"/>
      </w:rPr>
    </w:lvl>
    <w:lvl w:ilvl="1" w:tplc="2F2E4ACA" w:tentative="1">
      <w:start w:val="1"/>
      <w:numFmt w:val="bullet"/>
      <w:lvlText w:val=""/>
      <w:lvlJc w:val="left"/>
      <w:pPr>
        <w:tabs>
          <w:tab w:val="num" w:pos="1440"/>
        </w:tabs>
        <w:ind w:left="1440" w:hanging="360"/>
      </w:pPr>
      <w:rPr>
        <w:rFonts w:ascii="Wingdings" w:hAnsi="Wingdings" w:hint="default"/>
      </w:rPr>
    </w:lvl>
    <w:lvl w:ilvl="2" w:tplc="912CC686" w:tentative="1">
      <w:start w:val="1"/>
      <w:numFmt w:val="bullet"/>
      <w:lvlText w:val=""/>
      <w:lvlJc w:val="left"/>
      <w:pPr>
        <w:tabs>
          <w:tab w:val="num" w:pos="2160"/>
        </w:tabs>
        <w:ind w:left="2160" w:hanging="360"/>
      </w:pPr>
      <w:rPr>
        <w:rFonts w:ascii="Wingdings" w:hAnsi="Wingdings" w:hint="default"/>
      </w:rPr>
    </w:lvl>
    <w:lvl w:ilvl="3" w:tplc="B3F69798" w:tentative="1">
      <w:start w:val="1"/>
      <w:numFmt w:val="bullet"/>
      <w:lvlText w:val=""/>
      <w:lvlJc w:val="left"/>
      <w:pPr>
        <w:tabs>
          <w:tab w:val="num" w:pos="2880"/>
        </w:tabs>
        <w:ind w:left="2880" w:hanging="360"/>
      </w:pPr>
      <w:rPr>
        <w:rFonts w:ascii="Wingdings" w:hAnsi="Wingdings" w:hint="default"/>
      </w:rPr>
    </w:lvl>
    <w:lvl w:ilvl="4" w:tplc="0A90A178" w:tentative="1">
      <w:start w:val="1"/>
      <w:numFmt w:val="bullet"/>
      <w:lvlText w:val=""/>
      <w:lvlJc w:val="left"/>
      <w:pPr>
        <w:tabs>
          <w:tab w:val="num" w:pos="3600"/>
        </w:tabs>
        <w:ind w:left="3600" w:hanging="360"/>
      </w:pPr>
      <w:rPr>
        <w:rFonts w:ascii="Wingdings" w:hAnsi="Wingdings" w:hint="default"/>
      </w:rPr>
    </w:lvl>
    <w:lvl w:ilvl="5" w:tplc="F5264C28" w:tentative="1">
      <w:start w:val="1"/>
      <w:numFmt w:val="bullet"/>
      <w:lvlText w:val=""/>
      <w:lvlJc w:val="left"/>
      <w:pPr>
        <w:tabs>
          <w:tab w:val="num" w:pos="4320"/>
        </w:tabs>
        <w:ind w:left="4320" w:hanging="360"/>
      </w:pPr>
      <w:rPr>
        <w:rFonts w:ascii="Wingdings" w:hAnsi="Wingdings" w:hint="default"/>
      </w:rPr>
    </w:lvl>
    <w:lvl w:ilvl="6" w:tplc="F56818F0" w:tentative="1">
      <w:start w:val="1"/>
      <w:numFmt w:val="bullet"/>
      <w:lvlText w:val=""/>
      <w:lvlJc w:val="left"/>
      <w:pPr>
        <w:tabs>
          <w:tab w:val="num" w:pos="5040"/>
        </w:tabs>
        <w:ind w:left="5040" w:hanging="360"/>
      </w:pPr>
      <w:rPr>
        <w:rFonts w:ascii="Wingdings" w:hAnsi="Wingdings" w:hint="default"/>
      </w:rPr>
    </w:lvl>
    <w:lvl w:ilvl="7" w:tplc="035C4FD4" w:tentative="1">
      <w:start w:val="1"/>
      <w:numFmt w:val="bullet"/>
      <w:lvlText w:val=""/>
      <w:lvlJc w:val="left"/>
      <w:pPr>
        <w:tabs>
          <w:tab w:val="num" w:pos="5760"/>
        </w:tabs>
        <w:ind w:left="5760" w:hanging="360"/>
      </w:pPr>
      <w:rPr>
        <w:rFonts w:ascii="Wingdings" w:hAnsi="Wingdings" w:hint="default"/>
      </w:rPr>
    </w:lvl>
    <w:lvl w:ilvl="8" w:tplc="D1FEBA0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594FDE"/>
    <w:multiLevelType w:val="hybridMultilevel"/>
    <w:tmpl w:val="9D0EAA1E"/>
    <w:lvl w:ilvl="0" w:tplc="DAC408F2">
      <w:start w:val="1"/>
      <w:numFmt w:val="bullet"/>
      <w:lvlText w:val=""/>
      <w:lvlJc w:val="left"/>
      <w:pPr>
        <w:tabs>
          <w:tab w:val="num" w:pos="720"/>
        </w:tabs>
        <w:ind w:left="720" w:hanging="360"/>
      </w:pPr>
      <w:rPr>
        <w:rFonts w:ascii="Wingdings" w:hAnsi="Wingdings" w:hint="default"/>
      </w:rPr>
    </w:lvl>
    <w:lvl w:ilvl="1" w:tplc="9F760196" w:tentative="1">
      <w:start w:val="1"/>
      <w:numFmt w:val="bullet"/>
      <w:lvlText w:val=""/>
      <w:lvlJc w:val="left"/>
      <w:pPr>
        <w:tabs>
          <w:tab w:val="num" w:pos="1440"/>
        </w:tabs>
        <w:ind w:left="1440" w:hanging="360"/>
      </w:pPr>
      <w:rPr>
        <w:rFonts w:ascii="Wingdings" w:hAnsi="Wingdings" w:hint="default"/>
      </w:rPr>
    </w:lvl>
    <w:lvl w:ilvl="2" w:tplc="522602B8" w:tentative="1">
      <w:start w:val="1"/>
      <w:numFmt w:val="bullet"/>
      <w:lvlText w:val=""/>
      <w:lvlJc w:val="left"/>
      <w:pPr>
        <w:tabs>
          <w:tab w:val="num" w:pos="2160"/>
        </w:tabs>
        <w:ind w:left="2160" w:hanging="360"/>
      </w:pPr>
      <w:rPr>
        <w:rFonts w:ascii="Wingdings" w:hAnsi="Wingdings" w:hint="default"/>
      </w:rPr>
    </w:lvl>
    <w:lvl w:ilvl="3" w:tplc="91365BDC" w:tentative="1">
      <w:start w:val="1"/>
      <w:numFmt w:val="bullet"/>
      <w:lvlText w:val=""/>
      <w:lvlJc w:val="left"/>
      <w:pPr>
        <w:tabs>
          <w:tab w:val="num" w:pos="2880"/>
        </w:tabs>
        <w:ind w:left="2880" w:hanging="360"/>
      </w:pPr>
      <w:rPr>
        <w:rFonts w:ascii="Wingdings" w:hAnsi="Wingdings" w:hint="default"/>
      </w:rPr>
    </w:lvl>
    <w:lvl w:ilvl="4" w:tplc="7C228C4C" w:tentative="1">
      <w:start w:val="1"/>
      <w:numFmt w:val="bullet"/>
      <w:lvlText w:val=""/>
      <w:lvlJc w:val="left"/>
      <w:pPr>
        <w:tabs>
          <w:tab w:val="num" w:pos="3600"/>
        </w:tabs>
        <w:ind w:left="3600" w:hanging="360"/>
      </w:pPr>
      <w:rPr>
        <w:rFonts w:ascii="Wingdings" w:hAnsi="Wingdings" w:hint="default"/>
      </w:rPr>
    </w:lvl>
    <w:lvl w:ilvl="5" w:tplc="EACC5A56" w:tentative="1">
      <w:start w:val="1"/>
      <w:numFmt w:val="bullet"/>
      <w:lvlText w:val=""/>
      <w:lvlJc w:val="left"/>
      <w:pPr>
        <w:tabs>
          <w:tab w:val="num" w:pos="4320"/>
        </w:tabs>
        <w:ind w:left="4320" w:hanging="360"/>
      </w:pPr>
      <w:rPr>
        <w:rFonts w:ascii="Wingdings" w:hAnsi="Wingdings" w:hint="default"/>
      </w:rPr>
    </w:lvl>
    <w:lvl w:ilvl="6" w:tplc="2B8872F0" w:tentative="1">
      <w:start w:val="1"/>
      <w:numFmt w:val="bullet"/>
      <w:lvlText w:val=""/>
      <w:lvlJc w:val="left"/>
      <w:pPr>
        <w:tabs>
          <w:tab w:val="num" w:pos="5040"/>
        </w:tabs>
        <w:ind w:left="5040" w:hanging="360"/>
      </w:pPr>
      <w:rPr>
        <w:rFonts w:ascii="Wingdings" w:hAnsi="Wingdings" w:hint="default"/>
      </w:rPr>
    </w:lvl>
    <w:lvl w:ilvl="7" w:tplc="D496172E" w:tentative="1">
      <w:start w:val="1"/>
      <w:numFmt w:val="bullet"/>
      <w:lvlText w:val=""/>
      <w:lvlJc w:val="left"/>
      <w:pPr>
        <w:tabs>
          <w:tab w:val="num" w:pos="5760"/>
        </w:tabs>
        <w:ind w:left="5760" w:hanging="360"/>
      </w:pPr>
      <w:rPr>
        <w:rFonts w:ascii="Wingdings" w:hAnsi="Wingdings" w:hint="default"/>
      </w:rPr>
    </w:lvl>
    <w:lvl w:ilvl="8" w:tplc="C17064C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B60B33"/>
    <w:multiLevelType w:val="hybridMultilevel"/>
    <w:tmpl w:val="949EDF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B53BDF"/>
    <w:multiLevelType w:val="hybridMultilevel"/>
    <w:tmpl w:val="3FE6ADBE"/>
    <w:lvl w:ilvl="0" w:tplc="04090001">
      <w:start w:val="1"/>
      <w:numFmt w:val="bullet"/>
      <w:lvlText w:val=""/>
      <w:lvlJc w:val="left"/>
      <w:pPr>
        <w:ind w:left="1173" w:hanging="360"/>
      </w:pPr>
      <w:rPr>
        <w:rFonts w:ascii="Wingdings" w:hAnsi="Wingdings"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13" w15:restartNumberingAfterBreak="0">
    <w:nsid w:val="22C50679"/>
    <w:multiLevelType w:val="hybridMultilevel"/>
    <w:tmpl w:val="1C18059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B397807"/>
    <w:multiLevelType w:val="hybridMultilevel"/>
    <w:tmpl w:val="A3569B46"/>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97F051B6">
      <w:numFmt w:val="bullet"/>
      <w:lvlText w:val="-"/>
      <w:lvlJc w:val="left"/>
      <w:pPr>
        <w:ind w:left="4680" w:hanging="360"/>
      </w:pPr>
      <w:rPr>
        <w:rFonts w:ascii="Cambria" w:eastAsiaTheme="minorHAnsi" w:hAnsi="Cambria" w:cstheme="minorBid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C1E2810"/>
    <w:multiLevelType w:val="hybridMultilevel"/>
    <w:tmpl w:val="61FA360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0846FB3"/>
    <w:multiLevelType w:val="hybridMultilevel"/>
    <w:tmpl w:val="EB1AC49A"/>
    <w:lvl w:ilvl="0" w:tplc="FCC831DC">
      <w:start w:val="1"/>
      <w:numFmt w:val="bullet"/>
      <w:lvlText w:val=""/>
      <w:lvlJc w:val="left"/>
      <w:pPr>
        <w:tabs>
          <w:tab w:val="num" w:pos="720"/>
        </w:tabs>
        <w:ind w:left="720" w:hanging="360"/>
      </w:pPr>
      <w:rPr>
        <w:rFonts w:ascii="Wingdings" w:hAnsi="Wingdings" w:hint="default"/>
      </w:rPr>
    </w:lvl>
    <w:lvl w:ilvl="1" w:tplc="3B466ED2" w:tentative="1">
      <w:start w:val="1"/>
      <w:numFmt w:val="bullet"/>
      <w:lvlText w:val=""/>
      <w:lvlJc w:val="left"/>
      <w:pPr>
        <w:tabs>
          <w:tab w:val="num" w:pos="1440"/>
        </w:tabs>
        <w:ind w:left="1440" w:hanging="360"/>
      </w:pPr>
      <w:rPr>
        <w:rFonts w:ascii="Wingdings" w:hAnsi="Wingdings" w:hint="default"/>
      </w:rPr>
    </w:lvl>
    <w:lvl w:ilvl="2" w:tplc="E29E49BC" w:tentative="1">
      <w:start w:val="1"/>
      <w:numFmt w:val="bullet"/>
      <w:lvlText w:val=""/>
      <w:lvlJc w:val="left"/>
      <w:pPr>
        <w:tabs>
          <w:tab w:val="num" w:pos="2160"/>
        </w:tabs>
        <w:ind w:left="2160" w:hanging="360"/>
      </w:pPr>
      <w:rPr>
        <w:rFonts w:ascii="Wingdings" w:hAnsi="Wingdings" w:hint="default"/>
      </w:rPr>
    </w:lvl>
    <w:lvl w:ilvl="3" w:tplc="15104C20" w:tentative="1">
      <w:start w:val="1"/>
      <w:numFmt w:val="bullet"/>
      <w:lvlText w:val=""/>
      <w:lvlJc w:val="left"/>
      <w:pPr>
        <w:tabs>
          <w:tab w:val="num" w:pos="2880"/>
        </w:tabs>
        <w:ind w:left="2880" w:hanging="360"/>
      </w:pPr>
      <w:rPr>
        <w:rFonts w:ascii="Wingdings" w:hAnsi="Wingdings" w:hint="default"/>
      </w:rPr>
    </w:lvl>
    <w:lvl w:ilvl="4" w:tplc="DD3E2D0E" w:tentative="1">
      <w:start w:val="1"/>
      <w:numFmt w:val="bullet"/>
      <w:lvlText w:val=""/>
      <w:lvlJc w:val="left"/>
      <w:pPr>
        <w:tabs>
          <w:tab w:val="num" w:pos="3600"/>
        </w:tabs>
        <w:ind w:left="3600" w:hanging="360"/>
      </w:pPr>
      <w:rPr>
        <w:rFonts w:ascii="Wingdings" w:hAnsi="Wingdings" w:hint="default"/>
      </w:rPr>
    </w:lvl>
    <w:lvl w:ilvl="5" w:tplc="E4587E82" w:tentative="1">
      <w:start w:val="1"/>
      <w:numFmt w:val="bullet"/>
      <w:lvlText w:val=""/>
      <w:lvlJc w:val="left"/>
      <w:pPr>
        <w:tabs>
          <w:tab w:val="num" w:pos="4320"/>
        </w:tabs>
        <w:ind w:left="4320" w:hanging="360"/>
      </w:pPr>
      <w:rPr>
        <w:rFonts w:ascii="Wingdings" w:hAnsi="Wingdings" w:hint="default"/>
      </w:rPr>
    </w:lvl>
    <w:lvl w:ilvl="6" w:tplc="E370EF90" w:tentative="1">
      <w:start w:val="1"/>
      <w:numFmt w:val="bullet"/>
      <w:lvlText w:val=""/>
      <w:lvlJc w:val="left"/>
      <w:pPr>
        <w:tabs>
          <w:tab w:val="num" w:pos="5040"/>
        </w:tabs>
        <w:ind w:left="5040" w:hanging="360"/>
      </w:pPr>
      <w:rPr>
        <w:rFonts w:ascii="Wingdings" w:hAnsi="Wingdings" w:hint="default"/>
      </w:rPr>
    </w:lvl>
    <w:lvl w:ilvl="7" w:tplc="1458CE6E" w:tentative="1">
      <w:start w:val="1"/>
      <w:numFmt w:val="bullet"/>
      <w:lvlText w:val=""/>
      <w:lvlJc w:val="left"/>
      <w:pPr>
        <w:tabs>
          <w:tab w:val="num" w:pos="5760"/>
        </w:tabs>
        <w:ind w:left="5760" w:hanging="360"/>
      </w:pPr>
      <w:rPr>
        <w:rFonts w:ascii="Wingdings" w:hAnsi="Wingdings" w:hint="default"/>
      </w:rPr>
    </w:lvl>
    <w:lvl w:ilvl="8" w:tplc="F8B6F7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EA1E02"/>
    <w:multiLevelType w:val="hybridMultilevel"/>
    <w:tmpl w:val="ED2C6A6E"/>
    <w:lvl w:ilvl="0" w:tplc="557043CE">
      <w:start w:val="1"/>
      <w:numFmt w:val="bullet"/>
      <w:lvlText w:val=""/>
      <w:lvlJc w:val="left"/>
      <w:pPr>
        <w:tabs>
          <w:tab w:val="num" w:pos="720"/>
        </w:tabs>
        <w:ind w:left="720" w:hanging="360"/>
      </w:pPr>
      <w:rPr>
        <w:rFonts w:ascii="Wingdings" w:hAnsi="Wingdings" w:hint="default"/>
      </w:rPr>
    </w:lvl>
    <w:lvl w:ilvl="1" w:tplc="B1D01FBC" w:tentative="1">
      <w:start w:val="1"/>
      <w:numFmt w:val="bullet"/>
      <w:lvlText w:val=""/>
      <w:lvlJc w:val="left"/>
      <w:pPr>
        <w:tabs>
          <w:tab w:val="num" w:pos="1440"/>
        </w:tabs>
        <w:ind w:left="1440" w:hanging="360"/>
      </w:pPr>
      <w:rPr>
        <w:rFonts w:ascii="Wingdings" w:hAnsi="Wingdings" w:hint="default"/>
      </w:rPr>
    </w:lvl>
    <w:lvl w:ilvl="2" w:tplc="CD109C56" w:tentative="1">
      <w:start w:val="1"/>
      <w:numFmt w:val="bullet"/>
      <w:lvlText w:val=""/>
      <w:lvlJc w:val="left"/>
      <w:pPr>
        <w:tabs>
          <w:tab w:val="num" w:pos="2160"/>
        </w:tabs>
        <w:ind w:left="2160" w:hanging="360"/>
      </w:pPr>
      <w:rPr>
        <w:rFonts w:ascii="Wingdings" w:hAnsi="Wingdings" w:hint="default"/>
      </w:rPr>
    </w:lvl>
    <w:lvl w:ilvl="3" w:tplc="20801A6C" w:tentative="1">
      <w:start w:val="1"/>
      <w:numFmt w:val="bullet"/>
      <w:lvlText w:val=""/>
      <w:lvlJc w:val="left"/>
      <w:pPr>
        <w:tabs>
          <w:tab w:val="num" w:pos="2880"/>
        </w:tabs>
        <w:ind w:left="2880" w:hanging="360"/>
      </w:pPr>
      <w:rPr>
        <w:rFonts w:ascii="Wingdings" w:hAnsi="Wingdings" w:hint="default"/>
      </w:rPr>
    </w:lvl>
    <w:lvl w:ilvl="4" w:tplc="FA841C1E" w:tentative="1">
      <w:start w:val="1"/>
      <w:numFmt w:val="bullet"/>
      <w:lvlText w:val=""/>
      <w:lvlJc w:val="left"/>
      <w:pPr>
        <w:tabs>
          <w:tab w:val="num" w:pos="3600"/>
        </w:tabs>
        <w:ind w:left="3600" w:hanging="360"/>
      </w:pPr>
      <w:rPr>
        <w:rFonts w:ascii="Wingdings" w:hAnsi="Wingdings" w:hint="default"/>
      </w:rPr>
    </w:lvl>
    <w:lvl w:ilvl="5" w:tplc="1A244002" w:tentative="1">
      <w:start w:val="1"/>
      <w:numFmt w:val="bullet"/>
      <w:lvlText w:val=""/>
      <w:lvlJc w:val="left"/>
      <w:pPr>
        <w:tabs>
          <w:tab w:val="num" w:pos="4320"/>
        </w:tabs>
        <w:ind w:left="4320" w:hanging="360"/>
      </w:pPr>
      <w:rPr>
        <w:rFonts w:ascii="Wingdings" w:hAnsi="Wingdings" w:hint="default"/>
      </w:rPr>
    </w:lvl>
    <w:lvl w:ilvl="6" w:tplc="12966A02" w:tentative="1">
      <w:start w:val="1"/>
      <w:numFmt w:val="bullet"/>
      <w:lvlText w:val=""/>
      <w:lvlJc w:val="left"/>
      <w:pPr>
        <w:tabs>
          <w:tab w:val="num" w:pos="5040"/>
        </w:tabs>
        <w:ind w:left="5040" w:hanging="360"/>
      </w:pPr>
      <w:rPr>
        <w:rFonts w:ascii="Wingdings" w:hAnsi="Wingdings" w:hint="default"/>
      </w:rPr>
    </w:lvl>
    <w:lvl w:ilvl="7" w:tplc="59FC7582" w:tentative="1">
      <w:start w:val="1"/>
      <w:numFmt w:val="bullet"/>
      <w:lvlText w:val=""/>
      <w:lvlJc w:val="left"/>
      <w:pPr>
        <w:tabs>
          <w:tab w:val="num" w:pos="5760"/>
        </w:tabs>
        <w:ind w:left="5760" w:hanging="360"/>
      </w:pPr>
      <w:rPr>
        <w:rFonts w:ascii="Wingdings" w:hAnsi="Wingdings" w:hint="default"/>
      </w:rPr>
    </w:lvl>
    <w:lvl w:ilvl="8" w:tplc="9CF011F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574332"/>
    <w:multiLevelType w:val="hybridMultilevel"/>
    <w:tmpl w:val="36E2E78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5596134"/>
    <w:multiLevelType w:val="hybridMultilevel"/>
    <w:tmpl w:val="C98E08A0"/>
    <w:lvl w:ilvl="0" w:tplc="4BFEB424">
      <w:start w:val="1"/>
      <w:numFmt w:val="bullet"/>
      <w:lvlText w:val=""/>
      <w:lvlJc w:val="left"/>
      <w:pPr>
        <w:tabs>
          <w:tab w:val="num" w:pos="720"/>
        </w:tabs>
        <w:ind w:left="720" w:hanging="360"/>
      </w:pPr>
      <w:rPr>
        <w:rFonts w:ascii="Wingdings" w:hAnsi="Wingdings" w:hint="default"/>
      </w:rPr>
    </w:lvl>
    <w:lvl w:ilvl="1" w:tplc="419A1BA6" w:tentative="1">
      <w:start w:val="1"/>
      <w:numFmt w:val="bullet"/>
      <w:lvlText w:val=""/>
      <w:lvlJc w:val="left"/>
      <w:pPr>
        <w:tabs>
          <w:tab w:val="num" w:pos="1440"/>
        </w:tabs>
        <w:ind w:left="1440" w:hanging="360"/>
      </w:pPr>
      <w:rPr>
        <w:rFonts w:ascii="Wingdings" w:hAnsi="Wingdings" w:hint="default"/>
      </w:rPr>
    </w:lvl>
    <w:lvl w:ilvl="2" w:tplc="0D18BEF0" w:tentative="1">
      <w:start w:val="1"/>
      <w:numFmt w:val="bullet"/>
      <w:lvlText w:val=""/>
      <w:lvlJc w:val="left"/>
      <w:pPr>
        <w:tabs>
          <w:tab w:val="num" w:pos="2160"/>
        </w:tabs>
        <w:ind w:left="2160" w:hanging="360"/>
      </w:pPr>
      <w:rPr>
        <w:rFonts w:ascii="Wingdings" w:hAnsi="Wingdings" w:hint="default"/>
      </w:rPr>
    </w:lvl>
    <w:lvl w:ilvl="3" w:tplc="AB7AE17A" w:tentative="1">
      <w:start w:val="1"/>
      <w:numFmt w:val="bullet"/>
      <w:lvlText w:val=""/>
      <w:lvlJc w:val="left"/>
      <w:pPr>
        <w:tabs>
          <w:tab w:val="num" w:pos="2880"/>
        </w:tabs>
        <w:ind w:left="2880" w:hanging="360"/>
      </w:pPr>
      <w:rPr>
        <w:rFonts w:ascii="Wingdings" w:hAnsi="Wingdings" w:hint="default"/>
      </w:rPr>
    </w:lvl>
    <w:lvl w:ilvl="4" w:tplc="A484C9F0" w:tentative="1">
      <w:start w:val="1"/>
      <w:numFmt w:val="bullet"/>
      <w:lvlText w:val=""/>
      <w:lvlJc w:val="left"/>
      <w:pPr>
        <w:tabs>
          <w:tab w:val="num" w:pos="3600"/>
        </w:tabs>
        <w:ind w:left="3600" w:hanging="360"/>
      </w:pPr>
      <w:rPr>
        <w:rFonts w:ascii="Wingdings" w:hAnsi="Wingdings" w:hint="default"/>
      </w:rPr>
    </w:lvl>
    <w:lvl w:ilvl="5" w:tplc="804EB802" w:tentative="1">
      <w:start w:val="1"/>
      <w:numFmt w:val="bullet"/>
      <w:lvlText w:val=""/>
      <w:lvlJc w:val="left"/>
      <w:pPr>
        <w:tabs>
          <w:tab w:val="num" w:pos="4320"/>
        </w:tabs>
        <w:ind w:left="4320" w:hanging="360"/>
      </w:pPr>
      <w:rPr>
        <w:rFonts w:ascii="Wingdings" w:hAnsi="Wingdings" w:hint="default"/>
      </w:rPr>
    </w:lvl>
    <w:lvl w:ilvl="6" w:tplc="9D148B7E" w:tentative="1">
      <w:start w:val="1"/>
      <w:numFmt w:val="bullet"/>
      <w:lvlText w:val=""/>
      <w:lvlJc w:val="left"/>
      <w:pPr>
        <w:tabs>
          <w:tab w:val="num" w:pos="5040"/>
        </w:tabs>
        <w:ind w:left="5040" w:hanging="360"/>
      </w:pPr>
      <w:rPr>
        <w:rFonts w:ascii="Wingdings" w:hAnsi="Wingdings" w:hint="default"/>
      </w:rPr>
    </w:lvl>
    <w:lvl w:ilvl="7" w:tplc="E862A10A" w:tentative="1">
      <w:start w:val="1"/>
      <w:numFmt w:val="bullet"/>
      <w:lvlText w:val=""/>
      <w:lvlJc w:val="left"/>
      <w:pPr>
        <w:tabs>
          <w:tab w:val="num" w:pos="5760"/>
        </w:tabs>
        <w:ind w:left="5760" w:hanging="360"/>
      </w:pPr>
      <w:rPr>
        <w:rFonts w:ascii="Wingdings" w:hAnsi="Wingdings" w:hint="default"/>
      </w:rPr>
    </w:lvl>
    <w:lvl w:ilvl="8" w:tplc="85E6680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CC1176"/>
    <w:multiLevelType w:val="hybridMultilevel"/>
    <w:tmpl w:val="08A8501A"/>
    <w:lvl w:ilvl="0" w:tplc="84764C64">
      <w:start w:val="1"/>
      <w:numFmt w:val="bullet"/>
      <w:lvlText w:val=""/>
      <w:lvlJc w:val="left"/>
      <w:pPr>
        <w:tabs>
          <w:tab w:val="num" w:pos="720"/>
        </w:tabs>
        <w:ind w:left="720" w:hanging="360"/>
      </w:pPr>
      <w:rPr>
        <w:rFonts w:ascii="Wingdings" w:hAnsi="Wingdings" w:hint="default"/>
      </w:rPr>
    </w:lvl>
    <w:lvl w:ilvl="1" w:tplc="2B888630" w:tentative="1">
      <w:start w:val="1"/>
      <w:numFmt w:val="bullet"/>
      <w:lvlText w:val=""/>
      <w:lvlJc w:val="left"/>
      <w:pPr>
        <w:tabs>
          <w:tab w:val="num" w:pos="1440"/>
        </w:tabs>
        <w:ind w:left="1440" w:hanging="360"/>
      </w:pPr>
      <w:rPr>
        <w:rFonts w:ascii="Wingdings" w:hAnsi="Wingdings" w:hint="default"/>
      </w:rPr>
    </w:lvl>
    <w:lvl w:ilvl="2" w:tplc="463032EA" w:tentative="1">
      <w:start w:val="1"/>
      <w:numFmt w:val="bullet"/>
      <w:lvlText w:val=""/>
      <w:lvlJc w:val="left"/>
      <w:pPr>
        <w:tabs>
          <w:tab w:val="num" w:pos="2160"/>
        </w:tabs>
        <w:ind w:left="2160" w:hanging="360"/>
      </w:pPr>
      <w:rPr>
        <w:rFonts w:ascii="Wingdings" w:hAnsi="Wingdings" w:hint="default"/>
      </w:rPr>
    </w:lvl>
    <w:lvl w:ilvl="3" w:tplc="BD02AD0A" w:tentative="1">
      <w:start w:val="1"/>
      <w:numFmt w:val="bullet"/>
      <w:lvlText w:val=""/>
      <w:lvlJc w:val="left"/>
      <w:pPr>
        <w:tabs>
          <w:tab w:val="num" w:pos="2880"/>
        </w:tabs>
        <w:ind w:left="2880" w:hanging="360"/>
      </w:pPr>
      <w:rPr>
        <w:rFonts w:ascii="Wingdings" w:hAnsi="Wingdings" w:hint="default"/>
      </w:rPr>
    </w:lvl>
    <w:lvl w:ilvl="4" w:tplc="0E366DF8" w:tentative="1">
      <w:start w:val="1"/>
      <w:numFmt w:val="bullet"/>
      <w:lvlText w:val=""/>
      <w:lvlJc w:val="left"/>
      <w:pPr>
        <w:tabs>
          <w:tab w:val="num" w:pos="3600"/>
        </w:tabs>
        <w:ind w:left="3600" w:hanging="360"/>
      </w:pPr>
      <w:rPr>
        <w:rFonts w:ascii="Wingdings" w:hAnsi="Wingdings" w:hint="default"/>
      </w:rPr>
    </w:lvl>
    <w:lvl w:ilvl="5" w:tplc="4B068C78" w:tentative="1">
      <w:start w:val="1"/>
      <w:numFmt w:val="bullet"/>
      <w:lvlText w:val=""/>
      <w:lvlJc w:val="left"/>
      <w:pPr>
        <w:tabs>
          <w:tab w:val="num" w:pos="4320"/>
        </w:tabs>
        <w:ind w:left="4320" w:hanging="360"/>
      </w:pPr>
      <w:rPr>
        <w:rFonts w:ascii="Wingdings" w:hAnsi="Wingdings" w:hint="default"/>
      </w:rPr>
    </w:lvl>
    <w:lvl w:ilvl="6" w:tplc="5524DD26" w:tentative="1">
      <w:start w:val="1"/>
      <w:numFmt w:val="bullet"/>
      <w:lvlText w:val=""/>
      <w:lvlJc w:val="left"/>
      <w:pPr>
        <w:tabs>
          <w:tab w:val="num" w:pos="5040"/>
        </w:tabs>
        <w:ind w:left="5040" w:hanging="360"/>
      </w:pPr>
      <w:rPr>
        <w:rFonts w:ascii="Wingdings" w:hAnsi="Wingdings" w:hint="default"/>
      </w:rPr>
    </w:lvl>
    <w:lvl w:ilvl="7" w:tplc="A078989A" w:tentative="1">
      <w:start w:val="1"/>
      <w:numFmt w:val="bullet"/>
      <w:lvlText w:val=""/>
      <w:lvlJc w:val="left"/>
      <w:pPr>
        <w:tabs>
          <w:tab w:val="num" w:pos="5760"/>
        </w:tabs>
        <w:ind w:left="5760" w:hanging="360"/>
      </w:pPr>
      <w:rPr>
        <w:rFonts w:ascii="Wingdings" w:hAnsi="Wingdings" w:hint="default"/>
      </w:rPr>
    </w:lvl>
    <w:lvl w:ilvl="8" w:tplc="BFCA587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2A173A"/>
    <w:multiLevelType w:val="hybridMultilevel"/>
    <w:tmpl w:val="91EA644E"/>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3AF507E3"/>
    <w:multiLevelType w:val="hybridMultilevel"/>
    <w:tmpl w:val="66BCBFC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3F8E5F80"/>
    <w:multiLevelType w:val="hybridMultilevel"/>
    <w:tmpl w:val="F41A3C44"/>
    <w:lvl w:ilvl="0" w:tplc="528C335A">
      <w:start w:val="1"/>
      <w:numFmt w:val="bullet"/>
      <w:lvlText w:val=""/>
      <w:lvlJc w:val="left"/>
      <w:pPr>
        <w:tabs>
          <w:tab w:val="num" w:pos="720"/>
        </w:tabs>
        <w:ind w:left="720" w:hanging="360"/>
      </w:pPr>
      <w:rPr>
        <w:rFonts w:ascii="Wingdings" w:hAnsi="Wingdings" w:hint="default"/>
      </w:rPr>
    </w:lvl>
    <w:lvl w:ilvl="1" w:tplc="901E7CD0" w:tentative="1">
      <w:start w:val="1"/>
      <w:numFmt w:val="bullet"/>
      <w:lvlText w:val=""/>
      <w:lvlJc w:val="left"/>
      <w:pPr>
        <w:tabs>
          <w:tab w:val="num" w:pos="1440"/>
        </w:tabs>
        <w:ind w:left="1440" w:hanging="360"/>
      </w:pPr>
      <w:rPr>
        <w:rFonts w:ascii="Wingdings" w:hAnsi="Wingdings" w:hint="default"/>
      </w:rPr>
    </w:lvl>
    <w:lvl w:ilvl="2" w:tplc="9F2AB834" w:tentative="1">
      <w:start w:val="1"/>
      <w:numFmt w:val="bullet"/>
      <w:lvlText w:val=""/>
      <w:lvlJc w:val="left"/>
      <w:pPr>
        <w:tabs>
          <w:tab w:val="num" w:pos="2160"/>
        </w:tabs>
        <w:ind w:left="2160" w:hanging="360"/>
      </w:pPr>
      <w:rPr>
        <w:rFonts w:ascii="Wingdings" w:hAnsi="Wingdings" w:hint="default"/>
      </w:rPr>
    </w:lvl>
    <w:lvl w:ilvl="3" w:tplc="2D6CD3D0" w:tentative="1">
      <w:start w:val="1"/>
      <w:numFmt w:val="bullet"/>
      <w:lvlText w:val=""/>
      <w:lvlJc w:val="left"/>
      <w:pPr>
        <w:tabs>
          <w:tab w:val="num" w:pos="2880"/>
        </w:tabs>
        <w:ind w:left="2880" w:hanging="360"/>
      </w:pPr>
      <w:rPr>
        <w:rFonts w:ascii="Wingdings" w:hAnsi="Wingdings" w:hint="default"/>
      </w:rPr>
    </w:lvl>
    <w:lvl w:ilvl="4" w:tplc="5916F720" w:tentative="1">
      <w:start w:val="1"/>
      <w:numFmt w:val="bullet"/>
      <w:lvlText w:val=""/>
      <w:lvlJc w:val="left"/>
      <w:pPr>
        <w:tabs>
          <w:tab w:val="num" w:pos="3600"/>
        </w:tabs>
        <w:ind w:left="3600" w:hanging="360"/>
      </w:pPr>
      <w:rPr>
        <w:rFonts w:ascii="Wingdings" w:hAnsi="Wingdings" w:hint="default"/>
      </w:rPr>
    </w:lvl>
    <w:lvl w:ilvl="5" w:tplc="092C34A4" w:tentative="1">
      <w:start w:val="1"/>
      <w:numFmt w:val="bullet"/>
      <w:lvlText w:val=""/>
      <w:lvlJc w:val="left"/>
      <w:pPr>
        <w:tabs>
          <w:tab w:val="num" w:pos="4320"/>
        </w:tabs>
        <w:ind w:left="4320" w:hanging="360"/>
      </w:pPr>
      <w:rPr>
        <w:rFonts w:ascii="Wingdings" w:hAnsi="Wingdings" w:hint="default"/>
      </w:rPr>
    </w:lvl>
    <w:lvl w:ilvl="6" w:tplc="C068C89C" w:tentative="1">
      <w:start w:val="1"/>
      <w:numFmt w:val="bullet"/>
      <w:lvlText w:val=""/>
      <w:lvlJc w:val="left"/>
      <w:pPr>
        <w:tabs>
          <w:tab w:val="num" w:pos="5040"/>
        </w:tabs>
        <w:ind w:left="5040" w:hanging="360"/>
      </w:pPr>
      <w:rPr>
        <w:rFonts w:ascii="Wingdings" w:hAnsi="Wingdings" w:hint="default"/>
      </w:rPr>
    </w:lvl>
    <w:lvl w:ilvl="7" w:tplc="AB02162A" w:tentative="1">
      <w:start w:val="1"/>
      <w:numFmt w:val="bullet"/>
      <w:lvlText w:val=""/>
      <w:lvlJc w:val="left"/>
      <w:pPr>
        <w:tabs>
          <w:tab w:val="num" w:pos="5760"/>
        </w:tabs>
        <w:ind w:left="5760" w:hanging="360"/>
      </w:pPr>
      <w:rPr>
        <w:rFonts w:ascii="Wingdings" w:hAnsi="Wingdings" w:hint="default"/>
      </w:rPr>
    </w:lvl>
    <w:lvl w:ilvl="8" w:tplc="8D4C0C7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4548EF"/>
    <w:multiLevelType w:val="hybridMultilevel"/>
    <w:tmpl w:val="9FA4D98E"/>
    <w:lvl w:ilvl="0" w:tplc="C678999E">
      <w:start w:val="1"/>
      <w:numFmt w:val="bullet"/>
      <w:lvlText w:val=""/>
      <w:lvlJc w:val="left"/>
      <w:pPr>
        <w:tabs>
          <w:tab w:val="num" w:pos="720"/>
        </w:tabs>
        <w:ind w:left="720" w:hanging="360"/>
      </w:pPr>
      <w:rPr>
        <w:rFonts w:ascii="Wingdings" w:hAnsi="Wingdings" w:hint="default"/>
      </w:rPr>
    </w:lvl>
    <w:lvl w:ilvl="1" w:tplc="CE66DF0C" w:tentative="1">
      <w:start w:val="1"/>
      <w:numFmt w:val="bullet"/>
      <w:lvlText w:val=""/>
      <w:lvlJc w:val="left"/>
      <w:pPr>
        <w:tabs>
          <w:tab w:val="num" w:pos="1440"/>
        </w:tabs>
        <w:ind w:left="1440" w:hanging="360"/>
      </w:pPr>
      <w:rPr>
        <w:rFonts w:ascii="Wingdings" w:hAnsi="Wingdings" w:hint="default"/>
      </w:rPr>
    </w:lvl>
    <w:lvl w:ilvl="2" w:tplc="90E08396" w:tentative="1">
      <w:start w:val="1"/>
      <w:numFmt w:val="bullet"/>
      <w:lvlText w:val=""/>
      <w:lvlJc w:val="left"/>
      <w:pPr>
        <w:tabs>
          <w:tab w:val="num" w:pos="2160"/>
        </w:tabs>
        <w:ind w:left="2160" w:hanging="360"/>
      </w:pPr>
      <w:rPr>
        <w:rFonts w:ascii="Wingdings" w:hAnsi="Wingdings" w:hint="default"/>
      </w:rPr>
    </w:lvl>
    <w:lvl w:ilvl="3" w:tplc="A14E9EA0" w:tentative="1">
      <w:start w:val="1"/>
      <w:numFmt w:val="bullet"/>
      <w:lvlText w:val=""/>
      <w:lvlJc w:val="left"/>
      <w:pPr>
        <w:tabs>
          <w:tab w:val="num" w:pos="2880"/>
        </w:tabs>
        <w:ind w:left="2880" w:hanging="360"/>
      </w:pPr>
      <w:rPr>
        <w:rFonts w:ascii="Wingdings" w:hAnsi="Wingdings" w:hint="default"/>
      </w:rPr>
    </w:lvl>
    <w:lvl w:ilvl="4" w:tplc="D3C2563A" w:tentative="1">
      <w:start w:val="1"/>
      <w:numFmt w:val="bullet"/>
      <w:lvlText w:val=""/>
      <w:lvlJc w:val="left"/>
      <w:pPr>
        <w:tabs>
          <w:tab w:val="num" w:pos="3600"/>
        </w:tabs>
        <w:ind w:left="3600" w:hanging="360"/>
      </w:pPr>
      <w:rPr>
        <w:rFonts w:ascii="Wingdings" w:hAnsi="Wingdings" w:hint="default"/>
      </w:rPr>
    </w:lvl>
    <w:lvl w:ilvl="5" w:tplc="84448A74" w:tentative="1">
      <w:start w:val="1"/>
      <w:numFmt w:val="bullet"/>
      <w:lvlText w:val=""/>
      <w:lvlJc w:val="left"/>
      <w:pPr>
        <w:tabs>
          <w:tab w:val="num" w:pos="4320"/>
        </w:tabs>
        <w:ind w:left="4320" w:hanging="360"/>
      </w:pPr>
      <w:rPr>
        <w:rFonts w:ascii="Wingdings" w:hAnsi="Wingdings" w:hint="default"/>
      </w:rPr>
    </w:lvl>
    <w:lvl w:ilvl="6" w:tplc="21E21F78" w:tentative="1">
      <w:start w:val="1"/>
      <w:numFmt w:val="bullet"/>
      <w:lvlText w:val=""/>
      <w:lvlJc w:val="left"/>
      <w:pPr>
        <w:tabs>
          <w:tab w:val="num" w:pos="5040"/>
        </w:tabs>
        <w:ind w:left="5040" w:hanging="360"/>
      </w:pPr>
      <w:rPr>
        <w:rFonts w:ascii="Wingdings" w:hAnsi="Wingdings" w:hint="default"/>
      </w:rPr>
    </w:lvl>
    <w:lvl w:ilvl="7" w:tplc="A3B86A64" w:tentative="1">
      <w:start w:val="1"/>
      <w:numFmt w:val="bullet"/>
      <w:lvlText w:val=""/>
      <w:lvlJc w:val="left"/>
      <w:pPr>
        <w:tabs>
          <w:tab w:val="num" w:pos="5760"/>
        </w:tabs>
        <w:ind w:left="5760" w:hanging="360"/>
      </w:pPr>
      <w:rPr>
        <w:rFonts w:ascii="Wingdings" w:hAnsi="Wingdings" w:hint="default"/>
      </w:rPr>
    </w:lvl>
    <w:lvl w:ilvl="8" w:tplc="E0BAD03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D0208F"/>
    <w:multiLevelType w:val="hybridMultilevel"/>
    <w:tmpl w:val="9F44A1C4"/>
    <w:lvl w:ilvl="0" w:tplc="6E043050">
      <w:start w:val="1"/>
      <w:numFmt w:val="bullet"/>
      <w:lvlText w:val=""/>
      <w:lvlJc w:val="left"/>
      <w:pPr>
        <w:tabs>
          <w:tab w:val="num" w:pos="720"/>
        </w:tabs>
        <w:ind w:left="720" w:hanging="360"/>
      </w:pPr>
      <w:rPr>
        <w:rFonts w:ascii="Wingdings" w:hAnsi="Wingdings" w:hint="default"/>
      </w:rPr>
    </w:lvl>
    <w:lvl w:ilvl="1" w:tplc="E674A2C2" w:tentative="1">
      <w:start w:val="1"/>
      <w:numFmt w:val="bullet"/>
      <w:lvlText w:val=""/>
      <w:lvlJc w:val="left"/>
      <w:pPr>
        <w:tabs>
          <w:tab w:val="num" w:pos="1440"/>
        </w:tabs>
        <w:ind w:left="1440" w:hanging="360"/>
      </w:pPr>
      <w:rPr>
        <w:rFonts w:ascii="Wingdings" w:hAnsi="Wingdings" w:hint="default"/>
      </w:rPr>
    </w:lvl>
    <w:lvl w:ilvl="2" w:tplc="57720DAE" w:tentative="1">
      <w:start w:val="1"/>
      <w:numFmt w:val="bullet"/>
      <w:lvlText w:val=""/>
      <w:lvlJc w:val="left"/>
      <w:pPr>
        <w:tabs>
          <w:tab w:val="num" w:pos="2160"/>
        </w:tabs>
        <w:ind w:left="2160" w:hanging="360"/>
      </w:pPr>
      <w:rPr>
        <w:rFonts w:ascii="Wingdings" w:hAnsi="Wingdings" w:hint="default"/>
      </w:rPr>
    </w:lvl>
    <w:lvl w:ilvl="3" w:tplc="22A69E1E" w:tentative="1">
      <w:start w:val="1"/>
      <w:numFmt w:val="bullet"/>
      <w:lvlText w:val=""/>
      <w:lvlJc w:val="left"/>
      <w:pPr>
        <w:tabs>
          <w:tab w:val="num" w:pos="2880"/>
        </w:tabs>
        <w:ind w:left="2880" w:hanging="360"/>
      </w:pPr>
      <w:rPr>
        <w:rFonts w:ascii="Wingdings" w:hAnsi="Wingdings" w:hint="default"/>
      </w:rPr>
    </w:lvl>
    <w:lvl w:ilvl="4" w:tplc="631A646C" w:tentative="1">
      <w:start w:val="1"/>
      <w:numFmt w:val="bullet"/>
      <w:lvlText w:val=""/>
      <w:lvlJc w:val="left"/>
      <w:pPr>
        <w:tabs>
          <w:tab w:val="num" w:pos="3600"/>
        </w:tabs>
        <w:ind w:left="3600" w:hanging="360"/>
      </w:pPr>
      <w:rPr>
        <w:rFonts w:ascii="Wingdings" w:hAnsi="Wingdings" w:hint="default"/>
      </w:rPr>
    </w:lvl>
    <w:lvl w:ilvl="5" w:tplc="E44E479C" w:tentative="1">
      <w:start w:val="1"/>
      <w:numFmt w:val="bullet"/>
      <w:lvlText w:val=""/>
      <w:lvlJc w:val="left"/>
      <w:pPr>
        <w:tabs>
          <w:tab w:val="num" w:pos="4320"/>
        </w:tabs>
        <w:ind w:left="4320" w:hanging="360"/>
      </w:pPr>
      <w:rPr>
        <w:rFonts w:ascii="Wingdings" w:hAnsi="Wingdings" w:hint="default"/>
      </w:rPr>
    </w:lvl>
    <w:lvl w:ilvl="6" w:tplc="BED0C09C" w:tentative="1">
      <w:start w:val="1"/>
      <w:numFmt w:val="bullet"/>
      <w:lvlText w:val=""/>
      <w:lvlJc w:val="left"/>
      <w:pPr>
        <w:tabs>
          <w:tab w:val="num" w:pos="5040"/>
        </w:tabs>
        <w:ind w:left="5040" w:hanging="360"/>
      </w:pPr>
      <w:rPr>
        <w:rFonts w:ascii="Wingdings" w:hAnsi="Wingdings" w:hint="default"/>
      </w:rPr>
    </w:lvl>
    <w:lvl w:ilvl="7" w:tplc="B56A31FE" w:tentative="1">
      <w:start w:val="1"/>
      <w:numFmt w:val="bullet"/>
      <w:lvlText w:val=""/>
      <w:lvlJc w:val="left"/>
      <w:pPr>
        <w:tabs>
          <w:tab w:val="num" w:pos="5760"/>
        </w:tabs>
        <w:ind w:left="5760" w:hanging="360"/>
      </w:pPr>
      <w:rPr>
        <w:rFonts w:ascii="Wingdings" w:hAnsi="Wingdings" w:hint="default"/>
      </w:rPr>
    </w:lvl>
    <w:lvl w:ilvl="8" w:tplc="6CEC32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175FAC"/>
    <w:multiLevelType w:val="hybridMultilevel"/>
    <w:tmpl w:val="0C72C81E"/>
    <w:lvl w:ilvl="0" w:tplc="04070003">
      <w:start w:val="1"/>
      <w:numFmt w:val="bullet"/>
      <w:lvlText w:val="o"/>
      <w:lvlJc w:val="left"/>
      <w:pPr>
        <w:ind w:left="360" w:hanging="360"/>
      </w:pPr>
      <w:rPr>
        <w:rFonts w:ascii="Courier New" w:hAnsi="Courier New" w:cs="Courier New"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2196F14"/>
    <w:multiLevelType w:val="hybridMultilevel"/>
    <w:tmpl w:val="299E0F1A"/>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428C26DF"/>
    <w:multiLevelType w:val="hybridMultilevel"/>
    <w:tmpl w:val="FC76C2AE"/>
    <w:lvl w:ilvl="0" w:tplc="125A4850">
      <w:start w:val="1"/>
      <w:numFmt w:val="bullet"/>
      <w:lvlText w:val=""/>
      <w:lvlJc w:val="left"/>
      <w:pPr>
        <w:tabs>
          <w:tab w:val="num" w:pos="720"/>
        </w:tabs>
        <w:ind w:left="720" w:hanging="360"/>
      </w:pPr>
      <w:rPr>
        <w:rFonts w:ascii="Wingdings" w:hAnsi="Wingdings" w:hint="default"/>
      </w:rPr>
    </w:lvl>
    <w:lvl w:ilvl="1" w:tplc="7E62119E" w:tentative="1">
      <w:start w:val="1"/>
      <w:numFmt w:val="bullet"/>
      <w:lvlText w:val=""/>
      <w:lvlJc w:val="left"/>
      <w:pPr>
        <w:tabs>
          <w:tab w:val="num" w:pos="1440"/>
        </w:tabs>
        <w:ind w:left="1440" w:hanging="360"/>
      </w:pPr>
      <w:rPr>
        <w:rFonts w:ascii="Wingdings" w:hAnsi="Wingdings" w:hint="default"/>
      </w:rPr>
    </w:lvl>
    <w:lvl w:ilvl="2" w:tplc="263C462C" w:tentative="1">
      <w:start w:val="1"/>
      <w:numFmt w:val="bullet"/>
      <w:lvlText w:val=""/>
      <w:lvlJc w:val="left"/>
      <w:pPr>
        <w:tabs>
          <w:tab w:val="num" w:pos="2160"/>
        </w:tabs>
        <w:ind w:left="2160" w:hanging="360"/>
      </w:pPr>
      <w:rPr>
        <w:rFonts w:ascii="Wingdings" w:hAnsi="Wingdings" w:hint="default"/>
      </w:rPr>
    </w:lvl>
    <w:lvl w:ilvl="3" w:tplc="7DE89F88" w:tentative="1">
      <w:start w:val="1"/>
      <w:numFmt w:val="bullet"/>
      <w:lvlText w:val=""/>
      <w:lvlJc w:val="left"/>
      <w:pPr>
        <w:tabs>
          <w:tab w:val="num" w:pos="2880"/>
        </w:tabs>
        <w:ind w:left="2880" w:hanging="360"/>
      </w:pPr>
      <w:rPr>
        <w:rFonts w:ascii="Wingdings" w:hAnsi="Wingdings" w:hint="default"/>
      </w:rPr>
    </w:lvl>
    <w:lvl w:ilvl="4" w:tplc="A7284554" w:tentative="1">
      <w:start w:val="1"/>
      <w:numFmt w:val="bullet"/>
      <w:lvlText w:val=""/>
      <w:lvlJc w:val="left"/>
      <w:pPr>
        <w:tabs>
          <w:tab w:val="num" w:pos="3600"/>
        </w:tabs>
        <w:ind w:left="3600" w:hanging="360"/>
      </w:pPr>
      <w:rPr>
        <w:rFonts w:ascii="Wingdings" w:hAnsi="Wingdings" w:hint="default"/>
      </w:rPr>
    </w:lvl>
    <w:lvl w:ilvl="5" w:tplc="0A804F42" w:tentative="1">
      <w:start w:val="1"/>
      <w:numFmt w:val="bullet"/>
      <w:lvlText w:val=""/>
      <w:lvlJc w:val="left"/>
      <w:pPr>
        <w:tabs>
          <w:tab w:val="num" w:pos="4320"/>
        </w:tabs>
        <w:ind w:left="4320" w:hanging="360"/>
      </w:pPr>
      <w:rPr>
        <w:rFonts w:ascii="Wingdings" w:hAnsi="Wingdings" w:hint="default"/>
      </w:rPr>
    </w:lvl>
    <w:lvl w:ilvl="6" w:tplc="10FE4C5A" w:tentative="1">
      <w:start w:val="1"/>
      <w:numFmt w:val="bullet"/>
      <w:lvlText w:val=""/>
      <w:lvlJc w:val="left"/>
      <w:pPr>
        <w:tabs>
          <w:tab w:val="num" w:pos="5040"/>
        </w:tabs>
        <w:ind w:left="5040" w:hanging="360"/>
      </w:pPr>
      <w:rPr>
        <w:rFonts w:ascii="Wingdings" w:hAnsi="Wingdings" w:hint="default"/>
      </w:rPr>
    </w:lvl>
    <w:lvl w:ilvl="7" w:tplc="8DCC6E10" w:tentative="1">
      <w:start w:val="1"/>
      <w:numFmt w:val="bullet"/>
      <w:lvlText w:val=""/>
      <w:lvlJc w:val="left"/>
      <w:pPr>
        <w:tabs>
          <w:tab w:val="num" w:pos="5760"/>
        </w:tabs>
        <w:ind w:left="5760" w:hanging="360"/>
      </w:pPr>
      <w:rPr>
        <w:rFonts w:ascii="Wingdings" w:hAnsi="Wingdings" w:hint="default"/>
      </w:rPr>
    </w:lvl>
    <w:lvl w:ilvl="8" w:tplc="DDB29E1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F21567"/>
    <w:multiLevelType w:val="hybridMultilevel"/>
    <w:tmpl w:val="2A869F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6C2D3E"/>
    <w:multiLevelType w:val="hybridMultilevel"/>
    <w:tmpl w:val="C72092AC"/>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4" w15:restartNumberingAfterBreak="0">
    <w:nsid w:val="4D3B06D0"/>
    <w:multiLevelType w:val="hybridMultilevel"/>
    <w:tmpl w:val="EDDC8F8C"/>
    <w:lvl w:ilvl="0" w:tplc="5150C106">
      <w:start w:val="1"/>
      <w:numFmt w:val="bullet"/>
      <w:lvlText w:val=""/>
      <w:lvlJc w:val="left"/>
      <w:pPr>
        <w:tabs>
          <w:tab w:val="num" w:pos="720"/>
        </w:tabs>
        <w:ind w:left="720" w:hanging="360"/>
      </w:pPr>
      <w:rPr>
        <w:rFonts w:ascii="Wingdings" w:hAnsi="Wingdings" w:hint="default"/>
      </w:rPr>
    </w:lvl>
    <w:lvl w:ilvl="1" w:tplc="96EEC5BA">
      <w:start w:val="250"/>
      <w:numFmt w:val="bullet"/>
      <w:lvlText w:val=""/>
      <w:lvlJc w:val="left"/>
      <w:pPr>
        <w:tabs>
          <w:tab w:val="num" w:pos="1440"/>
        </w:tabs>
        <w:ind w:left="1440" w:hanging="360"/>
      </w:pPr>
      <w:rPr>
        <w:rFonts w:ascii="Wingdings" w:hAnsi="Wingdings" w:hint="default"/>
      </w:rPr>
    </w:lvl>
    <w:lvl w:ilvl="2" w:tplc="0958E49A" w:tentative="1">
      <w:start w:val="1"/>
      <w:numFmt w:val="bullet"/>
      <w:lvlText w:val=""/>
      <w:lvlJc w:val="left"/>
      <w:pPr>
        <w:tabs>
          <w:tab w:val="num" w:pos="2160"/>
        </w:tabs>
        <w:ind w:left="2160" w:hanging="360"/>
      </w:pPr>
      <w:rPr>
        <w:rFonts w:ascii="Wingdings" w:hAnsi="Wingdings" w:hint="default"/>
      </w:rPr>
    </w:lvl>
    <w:lvl w:ilvl="3" w:tplc="7DC45314" w:tentative="1">
      <w:start w:val="1"/>
      <w:numFmt w:val="bullet"/>
      <w:lvlText w:val=""/>
      <w:lvlJc w:val="left"/>
      <w:pPr>
        <w:tabs>
          <w:tab w:val="num" w:pos="2880"/>
        </w:tabs>
        <w:ind w:left="2880" w:hanging="360"/>
      </w:pPr>
      <w:rPr>
        <w:rFonts w:ascii="Wingdings" w:hAnsi="Wingdings" w:hint="default"/>
      </w:rPr>
    </w:lvl>
    <w:lvl w:ilvl="4" w:tplc="9A9E1D68" w:tentative="1">
      <w:start w:val="1"/>
      <w:numFmt w:val="bullet"/>
      <w:lvlText w:val=""/>
      <w:lvlJc w:val="left"/>
      <w:pPr>
        <w:tabs>
          <w:tab w:val="num" w:pos="3600"/>
        </w:tabs>
        <w:ind w:left="3600" w:hanging="360"/>
      </w:pPr>
      <w:rPr>
        <w:rFonts w:ascii="Wingdings" w:hAnsi="Wingdings" w:hint="default"/>
      </w:rPr>
    </w:lvl>
    <w:lvl w:ilvl="5" w:tplc="72C455F8" w:tentative="1">
      <w:start w:val="1"/>
      <w:numFmt w:val="bullet"/>
      <w:lvlText w:val=""/>
      <w:lvlJc w:val="left"/>
      <w:pPr>
        <w:tabs>
          <w:tab w:val="num" w:pos="4320"/>
        </w:tabs>
        <w:ind w:left="4320" w:hanging="360"/>
      </w:pPr>
      <w:rPr>
        <w:rFonts w:ascii="Wingdings" w:hAnsi="Wingdings" w:hint="default"/>
      </w:rPr>
    </w:lvl>
    <w:lvl w:ilvl="6" w:tplc="6FB28A34" w:tentative="1">
      <w:start w:val="1"/>
      <w:numFmt w:val="bullet"/>
      <w:lvlText w:val=""/>
      <w:lvlJc w:val="left"/>
      <w:pPr>
        <w:tabs>
          <w:tab w:val="num" w:pos="5040"/>
        </w:tabs>
        <w:ind w:left="5040" w:hanging="360"/>
      </w:pPr>
      <w:rPr>
        <w:rFonts w:ascii="Wingdings" w:hAnsi="Wingdings" w:hint="default"/>
      </w:rPr>
    </w:lvl>
    <w:lvl w:ilvl="7" w:tplc="802451A6" w:tentative="1">
      <w:start w:val="1"/>
      <w:numFmt w:val="bullet"/>
      <w:lvlText w:val=""/>
      <w:lvlJc w:val="left"/>
      <w:pPr>
        <w:tabs>
          <w:tab w:val="num" w:pos="5760"/>
        </w:tabs>
        <w:ind w:left="5760" w:hanging="360"/>
      </w:pPr>
      <w:rPr>
        <w:rFonts w:ascii="Wingdings" w:hAnsi="Wingdings" w:hint="default"/>
      </w:rPr>
    </w:lvl>
    <w:lvl w:ilvl="8" w:tplc="BAAAA04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D10A8A"/>
    <w:multiLevelType w:val="hybridMultilevel"/>
    <w:tmpl w:val="A01608D0"/>
    <w:lvl w:ilvl="0" w:tplc="04070003">
      <w:start w:val="1"/>
      <w:numFmt w:val="bullet"/>
      <w:lvlText w:val="o"/>
      <w:lvlJc w:val="left"/>
      <w:pPr>
        <w:ind w:left="360" w:hanging="360"/>
      </w:pPr>
      <w:rPr>
        <w:rFonts w:ascii="Courier New" w:hAnsi="Courier New" w:cs="Courier New"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58975AC5"/>
    <w:multiLevelType w:val="hybridMultilevel"/>
    <w:tmpl w:val="033C5056"/>
    <w:lvl w:ilvl="0" w:tplc="04090001">
      <w:start w:val="1"/>
      <w:numFmt w:val="bullet"/>
      <w:lvlText w:val=""/>
      <w:lvlJc w:val="left"/>
      <w:pPr>
        <w:ind w:left="1173" w:hanging="360"/>
      </w:pPr>
      <w:rPr>
        <w:rFonts w:ascii="Wingdings" w:hAnsi="Wingdings" w:hint="default"/>
      </w:rPr>
    </w:lvl>
    <w:lvl w:ilvl="1" w:tplc="04070003" w:tentative="1">
      <w:start w:val="1"/>
      <w:numFmt w:val="bullet"/>
      <w:lvlText w:val="o"/>
      <w:lvlJc w:val="left"/>
      <w:pPr>
        <w:ind w:left="1893" w:hanging="360"/>
      </w:pPr>
      <w:rPr>
        <w:rFonts w:ascii="Courier New" w:hAnsi="Courier New" w:cs="Courier New" w:hint="default"/>
      </w:rPr>
    </w:lvl>
    <w:lvl w:ilvl="2" w:tplc="04070005" w:tentative="1">
      <w:start w:val="1"/>
      <w:numFmt w:val="bullet"/>
      <w:lvlText w:val=""/>
      <w:lvlJc w:val="left"/>
      <w:pPr>
        <w:ind w:left="2613" w:hanging="360"/>
      </w:pPr>
      <w:rPr>
        <w:rFonts w:ascii="Wingdings" w:hAnsi="Wingdings" w:hint="default"/>
      </w:rPr>
    </w:lvl>
    <w:lvl w:ilvl="3" w:tplc="04070001" w:tentative="1">
      <w:start w:val="1"/>
      <w:numFmt w:val="bullet"/>
      <w:lvlText w:val=""/>
      <w:lvlJc w:val="left"/>
      <w:pPr>
        <w:ind w:left="3333" w:hanging="360"/>
      </w:pPr>
      <w:rPr>
        <w:rFonts w:ascii="Symbol" w:hAnsi="Symbol" w:hint="default"/>
      </w:rPr>
    </w:lvl>
    <w:lvl w:ilvl="4" w:tplc="04070003" w:tentative="1">
      <w:start w:val="1"/>
      <w:numFmt w:val="bullet"/>
      <w:lvlText w:val="o"/>
      <w:lvlJc w:val="left"/>
      <w:pPr>
        <w:ind w:left="4053" w:hanging="360"/>
      </w:pPr>
      <w:rPr>
        <w:rFonts w:ascii="Courier New" w:hAnsi="Courier New" w:cs="Courier New" w:hint="default"/>
      </w:rPr>
    </w:lvl>
    <w:lvl w:ilvl="5" w:tplc="04070005" w:tentative="1">
      <w:start w:val="1"/>
      <w:numFmt w:val="bullet"/>
      <w:lvlText w:val=""/>
      <w:lvlJc w:val="left"/>
      <w:pPr>
        <w:ind w:left="4773" w:hanging="360"/>
      </w:pPr>
      <w:rPr>
        <w:rFonts w:ascii="Wingdings" w:hAnsi="Wingdings" w:hint="default"/>
      </w:rPr>
    </w:lvl>
    <w:lvl w:ilvl="6" w:tplc="04070001" w:tentative="1">
      <w:start w:val="1"/>
      <w:numFmt w:val="bullet"/>
      <w:lvlText w:val=""/>
      <w:lvlJc w:val="left"/>
      <w:pPr>
        <w:ind w:left="5493" w:hanging="360"/>
      </w:pPr>
      <w:rPr>
        <w:rFonts w:ascii="Symbol" w:hAnsi="Symbol" w:hint="default"/>
      </w:rPr>
    </w:lvl>
    <w:lvl w:ilvl="7" w:tplc="04070003" w:tentative="1">
      <w:start w:val="1"/>
      <w:numFmt w:val="bullet"/>
      <w:lvlText w:val="o"/>
      <w:lvlJc w:val="left"/>
      <w:pPr>
        <w:ind w:left="6213" w:hanging="360"/>
      </w:pPr>
      <w:rPr>
        <w:rFonts w:ascii="Courier New" w:hAnsi="Courier New" w:cs="Courier New" w:hint="default"/>
      </w:rPr>
    </w:lvl>
    <w:lvl w:ilvl="8" w:tplc="04070005" w:tentative="1">
      <w:start w:val="1"/>
      <w:numFmt w:val="bullet"/>
      <w:lvlText w:val=""/>
      <w:lvlJc w:val="left"/>
      <w:pPr>
        <w:ind w:left="6933" w:hanging="360"/>
      </w:pPr>
      <w:rPr>
        <w:rFonts w:ascii="Wingdings" w:hAnsi="Wingdings" w:hint="default"/>
      </w:rPr>
    </w:lvl>
  </w:abstractNum>
  <w:abstractNum w:abstractNumId="37" w15:restartNumberingAfterBreak="0">
    <w:nsid w:val="59956D10"/>
    <w:multiLevelType w:val="hybridMultilevel"/>
    <w:tmpl w:val="AEA8F59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0">
    <w:nsid w:val="5D607A94"/>
    <w:multiLevelType w:val="hybridMultilevel"/>
    <w:tmpl w:val="B44AF82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5D777A5A"/>
    <w:multiLevelType w:val="hybridMultilevel"/>
    <w:tmpl w:val="2CFAFC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19D1558"/>
    <w:multiLevelType w:val="hybridMultilevel"/>
    <w:tmpl w:val="FB360C4E"/>
    <w:lvl w:ilvl="0" w:tplc="51EC530A">
      <w:start w:val="1"/>
      <w:numFmt w:val="bullet"/>
      <w:lvlText w:val=""/>
      <w:lvlJc w:val="left"/>
      <w:pPr>
        <w:tabs>
          <w:tab w:val="num" w:pos="720"/>
        </w:tabs>
        <w:ind w:left="720" w:hanging="360"/>
      </w:pPr>
      <w:rPr>
        <w:rFonts w:ascii="Wingdings" w:hAnsi="Wingdings" w:hint="default"/>
      </w:rPr>
    </w:lvl>
    <w:lvl w:ilvl="1" w:tplc="1D3E4BE8">
      <w:start w:val="206"/>
      <w:numFmt w:val="bullet"/>
      <w:lvlText w:val=""/>
      <w:lvlJc w:val="left"/>
      <w:pPr>
        <w:tabs>
          <w:tab w:val="num" w:pos="1440"/>
        </w:tabs>
        <w:ind w:left="1440" w:hanging="360"/>
      </w:pPr>
      <w:rPr>
        <w:rFonts w:ascii="Wingdings" w:hAnsi="Wingdings" w:hint="default"/>
      </w:rPr>
    </w:lvl>
    <w:lvl w:ilvl="2" w:tplc="52948078" w:tentative="1">
      <w:start w:val="1"/>
      <w:numFmt w:val="bullet"/>
      <w:lvlText w:val=""/>
      <w:lvlJc w:val="left"/>
      <w:pPr>
        <w:tabs>
          <w:tab w:val="num" w:pos="2160"/>
        </w:tabs>
        <w:ind w:left="2160" w:hanging="360"/>
      </w:pPr>
      <w:rPr>
        <w:rFonts w:ascii="Wingdings" w:hAnsi="Wingdings" w:hint="default"/>
      </w:rPr>
    </w:lvl>
    <w:lvl w:ilvl="3" w:tplc="F8404194" w:tentative="1">
      <w:start w:val="1"/>
      <w:numFmt w:val="bullet"/>
      <w:lvlText w:val=""/>
      <w:lvlJc w:val="left"/>
      <w:pPr>
        <w:tabs>
          <w:tab w:val="num" w:pos="2880"/>
        </w:tabs>
        <w:ind w:left="2880" w:hanging="360"/>
      </w:pPr>
      <w:rPr>
        <w:rFonts w:ascii="Wingdings" w:hAnsi="Wingdings" w:hint="default"/>
      </w:rPr>
    </w:lvl>
    <w:lvl w:ilvl="4" w:tplc="19C28804" w:tentative="1">
      <w:start w:val="1"/>
      <w:numFmt w:val="bullet"/>
      <w:lvlText w:val=""/>
      <w:lvlJc w:val="left"/>
      <w:pPr>
        <w:tabs>
          <w:tab w:val="num" w:pos="3600"/>
        </w:tabs>
        <w:ind w:left="3600" w:hanging="360"/>
      </w:pPr>
      <w:rPr>
        <w:rFonts w:ascii="Wingdings" w:hAnsi="Wingdings" w:hint="default"/>
      </w:rPr>
    </w:lvl>
    <w:lvl w:ilvl="5" w:tplc="686EA2DA" w:tentative="1">
      <w:start w:val="1"/>
      <w:numFmt w:val="bullet"/>
      <w:lvlText w:val=""/>
      <w:lvlJc w:val="left"/>
      <w:pPr>
        <w:tabs>
          <w:tab w:val="num" w:pos="4320"/>
        </w:tabs>
        <w:ind w:left="4320" w:hanging="360"/>
      </w:pPr>
      <w:rPr>
        <w:rFonts w:ascii="Wingdings" w:hAnsi="Wingdings" w:hint="default"/>
      </w:rPr>
    </w:lvl>
    <w:lvl w:ilvl="6" w:tplc="37761B48" w:tentative="1">
      <w:start w:val="1"/>
      <w:numFmt w:val="bullet"/>
      <w:lvlText w:val=""/>
      <w:lvlJc w:val="left"/>
      <w:pPr>
        <w:tabs>
          <w:tab w:val="num" w:pos="5040"/>
        </w:tabs>
        <w:ind w:left="5040" w:hanging="360"/>
      </w:pPr>
      <w:rPr>
        <w:rFonts w:ascii="Wingdings" w:hAnsi="Wingdings" w:hint="default"/>
      </w:rPr>
    </w:lvl>
    <w:lvl w:ilvl="7" w:tplc="F84C02E4" w:tentative="1">
      <w:start w:val="1"/>
      <w:numFmt w:val="bullet"/>
      <w:lvlText w:val=""/>
      <w:lvlJc w:val="left"/>
      <w:pPr>
        <w:tabs>
          <w:tab w:val="num" w:pos="5760"/>
        </w:tabs>
        <w:ind w:left="5760" w:hanging="360"/>
      </w:pPr>
      <w:rPr>
        <w:rFonts w:ascii="Wingdings" w:hAnsi="Wingdings" w:hint="default"/>
      </w:rPr>
    </w:lvl>
    <w:lvl w:ilvl="8" w:tplc="3854720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5E8513A"/>
    <w:multiLevelType w:val="hybridMultilevel"/>
    <w:tmpl w:val="B3F8AE14"/>
    <w:lvl w:ilvl="0" w:tplc="E5B27F96">
      <w:start w:val="1"/>
      <w:numFmt w:val="bullet"/>
      <w:lvlText w:val=""/>
      <w:lvlJc w:val="left"/>
      <w:pPr>
        <w:tabs>
          <w:tab w:val="num" w:pos="720"/>
        </w:tabs>
        <w:ind w:left="720" w:hanging="360"/>
      </w:pPr>
      <w:rPr>
        <w:rFonts w:ascii="Wingdings" w:hAnsi="Wingdings" w:hint="default"/>
      </w:rPr>
    </w:lvl>
    <w:lvl w:ilvl="1" w:tplc="07964D68" w:tentative="1">
      <w:start w:val="1"/>
      <w:numFmt w:val="bullet"/>
      <w:lvlText w:val=""/>
      <w:lvlJc w:val="left"/>
      <w:pPr>
        <w:tabs>
          <w:tab w:val="num" w:pos="1440"/>
        </w:tabs>
        <w:ind w:left="1440" w:hanging="360"/>
      </w:pPr>
      <w:rPr>
        <w:rFonts w:ascii="Wingdings" w:hAnsi="Wingdings" w:hint="default"/>
      </w:rPr>
    </w:lvl>
    <w:lvl w:ilvl="2" w:tplc="E86CF3D6" w:tentative="1">
      <w:start w:val="1"/>
      <w:numFmt w:val="bullet"/>
      <w:lvlText w:val=""/>
      <w:lvlJc w:val="left"/>
      <w:pPr>
        <w:tabs>
          <w:tab w:val="num" w:pos="2160"/>
        </w:tabs>
        <w:ind w:left="2160" w:hanging="360"/>
      </w:pPr>
      <w:rPr>
        <w:rFonts w:ascii="Wingdings" w:hAnsi="Wingdings" w:hint="default"/>
      </w:rPr>
    </w:lvl>
    <w:lvl w:ilvl="3" w:tplc="D9926CB0" w:tentative="1">
      <w:start w:val="1"/>
      <w:numFmt w:val="bullet"/>
      <w:lvlText w:val=""/>
      <w:lvlJc w:val="left"/>
      <w:pPr>
        <w:tabs>
          <w:tab w:val="num" w:pos="2880"/>
        </w:tabs>
        <w:ind w:left="2880" w:hanging="360"/>
      </w:pPr>
      <w:rPr>
        <w:rFonts w:ascii="Wingdings" w:hAnsi="Wingdings" w:hint="default"/>
      </w:rPr>
    </w:lvl>
    <w:lvl w:ilvl="4" w:tplc="FE3CF404" w:tentative="1">
      <w:start w:val="1"/>
      <w:numFmt w:val="bullet"/>
      <w:lvlText w:val=""/>
      <w:lvlJc w:val="left"/>
      <w:pPr>
        <w:tabs>
          <w:tab w:val="num" w:pos="3600"/>
        </w:tabs>
        <w:ind w:left="3600" w:hanging="360"/>
      </w:pPr>
      <w:rPr>
        <w:rFonts w:ascii="Wingdings" w:hAnsi="Wingdings" w:hint="default"/>
      </w:rPr>
    </w:lvl>
    <w:lvl w:ilvl="5" w:tplc="06184290" w:tentative="1">
      <w:start w:val="1"/>
      <w:numFmt w:val="bullet"/>
      <w:lvlText w:val=""/>
      <w:lvlJc w:val="left"/>
      <w:pPr>
        <w:tabs>
          <w:tab w:val="num" w:pos="4320"/>
        </w:tabs>
        <w:ind w:left="4320" w:hanging="360"/>
      </w:pPr>
      <w:rPr>
        <w:rFonts w:ascii="Wingdings" w:hAnsi="Wingdings" w:hint="default"/>
      </w:rPr>
    </w:lvl>
    <w:lvl w:ilvl="6" w:tplc="14F8E4AC" w:tentative="1">
      <w:start w:val="1"/>
      <w:numFmt w:val="bullet"/>
      <w:lvlText w:val=""/>
      <w:lvlJc w:val="left"/>
      <w:pPr>
        <w:tabs>
          <w:tab w:val="num" w:pos="5040"/>
        </w:tabs>
        <w:ind w:left="5040" w:hanging="360"/>
      </w:pPr>
      <w:rPr>
        <w:rFonts w:ascii="Wingdings" w:hAnsi="Wingdings" w:hint="default"/>
      </w:rPr>
    </w:lvl>
    <w:lvl w:ilvl="7" w:tplc="28022820" w:tentative="1">
      <w:start w:val="1"/>
      <w:numFmt w:val="bullet"/>
      <w:lvlText w:val=""/>
      <w:lvlJc w:val="left"/>
      <w:pPr>
        <w:tabs>
          <w:tab w:val="num" w:pos="5760"/>
        </w:tabs>
        <w:ind w:left="5760" w:hanging="360"/>
      </w:pPr>
      <w:rPr>
        <w:rFonts w:ascii="Wingdings" w:hAnsi="Wingdings" w:hint="default"/>
      </w:rPr>
    </w:lvl>
    <w:lvl w:ilvl="8" w:tplc="B52E344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8E5C71"/>
    <w:multiLevelType w:val="hybridMultilevel"/>
    <w:tmpl w:val="5CD857EC"/>
    <w:lvl w:ilvl="0" w:tplc="4B6600A4">
      <w:start w:val="1"/>
      <w:numFmt w:val="bullet"/>
      <w:lvlText w:val=""/>
      <w:lvlJc w:val="left"/>
      <w:pPr>
        <w:tabs>
          <w:tab w:val="num" w:pos="720"/>
        </w:tabs>
        <w:ind w:left="720" w:hanging="360"/>
      </w:pPr>
      <w:rPr>
        <w:rFonts w:ascii="Wingdings" w:hAnsi="Wingdings" w:hint="default"/>
      </w:rPr>
    </w:lvl>
    <w:lvl w:ilvl="1" w:tplc="037A9C84" w:tentative="1">
      <w:start w:val="1"/>
      <w:numFmt w:val="bullet"/>
      <w:lvlText w:val=""/>
      <w:lvlJc w:val="left"/>
      <w:pPr>
        <w:tabs>
          <w:tab w:val="num" w:pos="1440"/>
        </w:tabs>
        <w:ind w:left="1440" w:hanging="360"/>
      </w:pPr>
      <w:rPr>
        <w:rFonts w:ascii="Wingdings" w:hAnsi="Wingdings" w:hint="default"/>
      </w:rPr>
    </w:lvl>
    <w:lvl w:ilvl="2" w:tplc="036C8C0C" w:tentative="1">
      <w:start w:val="1"/>
      <w:numFmt w:val="bullet"/>
      <w:lvlText w:val=""/>
      <w:lvlJc w:val="left"/>
      <w:pPr>
        <w:tabs>
          <w:tab w:val="num" w:pos="2160"/>
        </w:tabs>
        <w:ind w:left="2160" w:hanging="360"/>
      </w:pPr>
      <w:rPr>
        <w:rFonts w:ascii="Wingdings" w:hAnsi="Wingdings" w:hint="default"/>
      </w:rPr>
    </w:lvl>
    <w:lvl w:ilvl="3" w:tplc="536CA980" w:tentative="1">
      <w:start w:val="1"/>
      <w:numFmt w:val="bullet"/>
      <w:lvlText w:val=""/>
      <w:lvlJc w:val="left"/>
      <w:pPr>
        <w:tabs>
          <w:tab w:val="num" w:pos="2880"/>
        </w:tabs>
        <w:ind w:left="2880" w:hanging="360"/>
      </w:pPr>
      <w:rPr>
        <w:rFonts w:ascii="Wingdings" w:hAnsi="Wingdings" w:hint="default"/>
      </w:rPr>
    </w:lvl>
    <w:lvl w:ilvl="4" w:tplc="FD0E89E0" w:tentative="1">
      <w:start w:val="1"/>
      <w:numFmt w:val="bullet"/>
      <w:lvlText w:val=""/>
      <w:lvlJc w:val="left"/>
      <w:pPr>
        <w:tabs>
          <w:tab w:val="num" w:pos="3600"/>
        </w:tabs>
        <w:ind w:left="3600" w:hanging="360"/>
      </w:pPr>
      <w:rPr>
        <w:rFonts w:ascii="Wingdings" w:hAnsi="Wingdings" w:hint="default"/>
      </w:rPr>
    </w:lvl>
    <w:lvl w:ilvl="5" w:tplc="C5A24CE2" w:tentative="1">
      <w:start w:val="1"/>
      <w:numFmt w:val="bullet"/>
      <w:lvlText w:val=""/>
      <w:lvlJc w:val="left"/>
      <w:pPr>
        <w:tabs>
          <w:tab w:val="num" w:pos="4320"/>
        </w:tabs>
        <w:ind w:left="4320" w:hanging="360"/>
      </w:pPr>
      <w:rPr>
        <w:rFonts w:ascii="Wingdings" w:hAnsi="Wingdings" w:hint="default"/>
      </w:rPr>
    </w:lvl>
    <w:lvl w:ilvl="6" w:tplc="EEC20690" w:tentative="1">
      <w:start w:val="1"/>
      <w:numFmt w:val="bullet"/>
      <w:lvlText w:val=""/>
      <w:lvlJc w:val="left"/>
      <w:pPr>
        <w:tabs>
          <w:tab w:val="num" w:pos="5040"/>
        </w:tabs>
        <w:ind w:left="5040" w:hanging="360"/>
      </w:pPr>
      <w:rPr>
        <w:rFonts w:ascii="Wingdings" w:hAnsi="Wingdings" w:hint="default"/>
      </w:rPr>
    </w:lvl>
    <w:lvl w:ilvl="7" w:tplc="2E0A8F12" w:tentative="1">
      <w:start w:val="1"/>
      <w:numFmt w:val="bullet"/>
      <w:lvlText w:val=""/>
      <w:lvlJc w:val="left"/>
      <w:pPr>
        <w:tabs>
          <w:tab w:val="num" w:pos="5760"/>
        </w:tabs>
        <w:ind w:left="5760" w:hanging="360"/>
      </w:pPr>
      <w:rPr>
        <w:rFonts w:ascii="Wingdings" w:hAnsi="Wingdings" w:hint="default"/>
      </w:rPr>
    </w:lvl>
    <w:lvl w:ilvl="8" w:tplc="2EF6DEAE"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A4B0F9E"/>
    <w:multiLevelType w:val="hybridMultilevel"/>
    <w:tmpl w:val="A7481002"/>
    <w:lvl w:ilvl="0" w:tplc="04070005">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4" w15:restartNumberingAfterBreak="0">
    <w:nsid w:val="6F2F3E5A"/>
    <w:multiLevelType w:val="hybridMultilevel"/>
    <w:tmpl w:val="80861EE6"/>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71092374"/>
    <w:multiLevelType w:val="hybridMultilevel"/>
    <w:tmpl w:val="9566E19E"/>
    <w:lvl w:ilvl="0" w:tplc="102473BE">
      <w:start w:val="1"/>
      <w:numFmt w:val="bullet"/>
      <w:lvlText w:val=""/>
      <w:lvlJc w:val="left"/>
      <w:pPr>
        <w:tabs>
          <w:tab w:val="num" w:pos="720"/>
        </w:tabs>
        <w:ind w:left="720" w:hanging="360"/>
      </w:pPr>
      <w:rPr>
        <w:rFonts w:ascii="Wingdings" w:hAnsi="Wingdings" w:hint="default"/>
      </w:rPr>
    </w:lvl>
    <w:lvl w:ilvl="1" w:tplc="D1FA151A" w:tentative="1">
      <w:start w:val="1"/>
      <w:numFmt w:val="bullet"/>
      <w:lvlText w:val=""/>
      <w:lvlJc w:val="left"/>
      <w:pPr>
        <w:tabs>
          <w:tab w:val="num" w:pos="1440"/>
        </w:tabs>
        <w:ind w:left="1440" w:hanging="360"/>
      </w:pPr>
      <w:rPr>
        <w:rFonts w:ascii="Wingdings" w:hAnsi="Wingdings" w:hint="default"/>
      </w:rPr>
    </w:lvl>
    <w:lvl w:ilvl="2" w:tplc="F178173C" w:tentative="1">
      <w:start w:val="1"/>
      <w:numFmt w:val="bullet"/>
      <w:lvlText w:val=""/>
      <w:lvlJc w:val="left"/>
      <w:pPr>
        <w:tabs>
          <w:tab w:val="num" w:pos="2160"/>
        </w:tabs>
        <w:ind w:left="2160" w:hanging="360"/>
      </w:pPr>
      <w:rPr>
        <w:rFonts w:ascii="Wingdings" w:hAnsi="Wingdings" w:hint="default"/>
      </w:rPr>
    </w:lvl>
    <w:lvl w:ilvl="3" w:tplc="D06443B0" w:tentative="1">
      <w:start w:val="1"/>
      <w:numFmt w:val="bullet"/>
      <w:lvlText w:val=""/>
      <w:lvlJc w:val="left"/>
      <w:pPr>
        <w:tabs>
          <w:tab w:val="num" w:pos="2880"/>
        </w:tabs>
        <w:ind w:left="2880" w:hanging="360"/>
      </w:pPr>
      <w:rPr>
        <w:rFonts w:ascii="Wingdings" w:hAnsi="Wingdings" w:hint="default"/>
      </w:rPr>
    </w:lvl>
    <w:lvl w:ilvl="4" w:tplc="0E844552" w:tentative="1">
      <w:start w:val="1"/>
      <w:numFmt w:val="bullet"/>
      <w:lvlText w:val=""/>
      <w:lvlJc w:val="left"/>
      <w:pPr>
        <w:tabs>
          <w:tab w:val="num" w:pos="3600"/>
        </w:tabs>
        <w:ind w:left="3600" w:hanging="360"/>
      </w:pPr>
      <w:rPr>
        <w:rFonts w:ascii="Wingdings" w:hAnsi="Wingdings" w:hint="default"/>
      </w:rPr>
    </w:lvl>
    <w:lvl w:ilvl="5" w:tplc="E66441EC" w:tentative="1">
      <w:start w:val="1"/>
      <w:numFmt w:val="bullet"/>
      <w:lvlText w:val=""/>
      <w:lvlJc w:val="left"/>
      <w:pPr>
        <w:tabs>
          <w:tab w:val="num" w:pos="4320"/>
        </w:tabs>
        <w:ind w:left="4320" w:hanging="360"/>
      </w:pPr>
      <w:rPr>
        <w:rFonts w:ascii="Wingdings" w:hAnsi="Wingdings" w:hint="default"/>
      </w:rPr>
    </w:lvl>
    <w:lvl w:ilvl="6" w:tplc="633EC2EC" w:tentative="1">
      <w:start w:val="1"/>
      <w:numFmt w:val="bullet"/>
      <w:lvlText w:val=""/>
      <w:lvlJc w:val="left"/>
      <w:pPr>
        <w:tabs>
          <w:tab w:val="num" w:pos="5040"/>
        </w:tabs>
        <w:ind w:left="5040" w:hanging="360"/>
      </w:pPr>
      <w:rPr>
        <w:rFonts w:ascii="Wingdings" w:hAnsi="Wingdings" w:hint="default"/>
      </w:rPr>
    </w:lvl>
    <w:lvl w:ilvl="7" w:tplc="4AFE5F8C" w:tentative="1">
      <w:start w:val="1"/>
      <w:numFmt w:val="bullet"/>
      <w:lvlText w:val=""/>
      <w:lvlJc w:val="left"/>
      <w:pPr>
        <w:tabs>
          <w:tab w:val="num" w:pos="5760"/>
        </w:tabs>
        <w:ind w:left="5760" w:hanging="360"/>
      </w:pPr>
      <w:rPr>
        <w:rFonts w:ascii="Wingdings" w:hAnsi="Wingdings" w:hint="default"/>
      </w:rPr>
    </w:lvl>
    <w:lvl w:ilvl="8" w:tplc="0302AB8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325E1C"/>
    <w:multiLevelType w:val="hybridMultilevel"/>
    <w:tmpl w:val="54A23C0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86172D4"/>
    <w:multiLevelType w:val="hybridMultilevel"/>
    <w:tmpl w:val="06008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4"/>
  </w:num>
  <w:num w:numId="4">
    <w:abstractNumId w:val="32"/>
  </w:num>
  <w:num w:numId="5">
    <w:abstractNumId w:val="14"/>
  </w:num>
  <w:num w:numId="6">
    <w:abstractNumId w:val="35"/>
  </w:num>
  <w:num w:numId="7">
    <w:abstractNumId w:val="24"/>
  </w:num>
  <w:num w:numId="8">
    <w:abstractNumId w:val="3"/>
  </w:num>
  <w:num w:numId="9">
    <w:abstractNumId w:val="0"/>
  </w:num>
  <w:num w:numId="10">
    <w:abstractNumId w:val="13"/>
  </w:num>
  <w:num w:numId="11">
    <w:abstractNumId w:val="43"/>
  </w:num>
  <w:num w:numId="12">
    <w:abstractNumId w:val="21"/>
  </w:num>
  <w:num w:numId="13">
    <w:abstractNumId w:val="38"/>
  </w:num>
  <w:num w:numId="14">
    <w:abstractNumId w:val="8"/>
  </w:num>
  <w:num w:numId="15">
    <w:abstractNumId w:val="22"/>
  </w:num>
  <w:num w:numId="16">
    <w:abstractNumId w:val="29"/>
  </w:num>
  <w:num w:numId="17">
    <w:abstractNumId w:val="27"/>
  </w:num>
  <w:num w:numId="18">
    <w:abstractNumId w:val="17"/>
  </w:num>
  <w:num w:numId="19">
    <w:abstractNumId w:val="26"/>
  </w:num>
  <w:num w:numId="20">
    <w:abstractNumId w:val="33"/>
  </w:num>
  <w:num w:numId="21">
    <w:abstractNumId w:val="19"/>
  </w:num>
  <w:num w:numId="22">
    <w:abstractNumId w:val="30"/>
  </w:num>
  <w:num w:numId="23">
    <w:abstractNumId w:val="25"/>
  </w:num>
  <w:num w:numId="24">
    <w:abstractNumId w:val="42"/>
  </w:num>
  <w:num w:numId="25">
    <w:abstractNumId w:val="10"/>
  </w:num>
  <w:num w:numId="26">
    <w:abstractNumId w:val="16"/>
  </w:num>
  <w:num w:numId="27">
    <w:abstractNumId w:val="1"/>
  </w:num>
  <w:num w:numId="28">
    <w:abstractNumId w:val="45"/>
  </w:num>
  <w:num w:numId="29">
    <w:abstractNumId w:val="34"/>
  </w:num>
  <w:num w:numId="30">
    <w:abstractNumId w:val="28"/>
  </w:num>
  <w:num w:numId="31">
    <w:abstractNumId w:val="41"/>
  </w:num>
  <w:num w:numId="32">
    <w:abstractNumId w:val="15"/>
  </w:num>
  <w:num w:numId="33">
    <w:abstractNumId w:val="6"/>
  </w:num>
  <w:num w:numId="34">
    <w:abstractNumId w:val="37"/>
  </w:num>
  <w:num w:numId="35">
    <w:abstractNumId w:val="31"/>
  </w:num>
  <w:num w:numId="36">
    <w:abstractNumId w:val="18"/>
  </w:num>
  <w:num w:numId="37">
    <w:abstractNumId w:val="44"/>
  </w:num>
  <w:num w:numId="38">
    <w:abstractNumId w:val="7"/>
  </w:num>
  <w:num w:numId="39">
    <w:abstractNumId w:val="36"/>
  </w:num>
  <w:num w:numId="40">
    <w:abstractNumId w:val="12"/>
  </w:num>
  <w:num w:numId="41">
    <w:abstractNumId w:val="2"/>
  </w:num>
  <w:num w:numId="42">
    <w:abstractNumId w:val="14"/>
  </w:num>
  <w:num w:numId="43">
    <w:abstractNumId w:val="9"/>
  </w:num>
  <w:num w:numId="44">
    <w:abstractNumId w:val="47"/>
  </w:num>
  <w:num w:numId="45">
    <w:abstractNumId w:val="40"/>
  </w:num>
  <w:num w:numId="46">
    <w:abstractNumId w:val="39"/>
  </w:num>
  <w:num w:numId="47">
    <w:abstractNumId w:val="11"/>
  </w:num>
  <w:num w:numId="48">
    <w:abstractNumId w:val="20"/>
  </w:num>
  <w:num w:numId="49">
    <w:abstractNumId w:val="4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01">
      <w:bodyDiv w:val="1"/>
      <w:marLeft w:val="0"/>
      <w:marRight w:val="0"/>
      <w:marTop w:val="0"/>
      <w:marBottom w:val="0"/>
      <w:divBdr>
        <w:top w:val="none" w:sz="0" w:space="0" w:color="auto"/>
        <w:left w:val="none" w:sz="0" w:space="0" w:color="auto"/>
        <w:bottom w:val="none" w:sz="0" w:space="0" w:color="auto"/>
        <w:right w:val="none" w:sz="0" w:space="0" w:color="auto"/>
      </w:divBdr>
      <w:divsChild>
        <w:div w:id="865286545">
          <w:marLeft w:val="1166"/>
          <w:marRight w:val="0"/>
          <w:marTop w:val="86"/>
          <w:marBottom w:val="0"/>
          <w:divBdr>
            <w:top w:val="none" w:sz="0" w:space="0" w:color="auto"/>
            <w:left w:val="none" w:sz="0" w:space="0" w:color="auto"/>
            <w:bottom w:val="none" w:sz="0" w:space="0" w:color="auto"/>
            <w:right w:val="none" w:sz="0" w:space="0" w:color="auto"/>
          </w:divBdr>
        </w:div>
      </w:divsChild>
    </w:div>
    <w:div w:id="131482506">
      <w:bodyDiv w:val="1"/>
      <w:marLeft w:val="0"/>
      <w:marRight w:val="0"/>
      <w:marTop w:val="0"/>
      <w:marBottom w:val="0"/>
      <w:divBdr>
        <w:top w:val="none" w:sz="0" w:space="0" w:color="auto"/>
        <w:left w:val="none" w:sz="0" w:space="0" w:color="auto"/>
        <w:bottom w:val="none" w:sz="0" w:space="0" w:color="auto"/>
        <w:right w:val="none" w:sz="0" w:space="0" w:color="auto"/>
      </w:divBdr>
    </w:div>
    <w:div w:id="147484848">
      <w:bodyDiv w:val="1"/>
      <w:marLeft w:val="0"/>
      <w:marRight w:val="0"/>
      <w:marTop w:val="0"/>
      <w:marBottom w:val="0"/>
      <w:divBdr>
        <w:top w:val="none" w:sz="0" w:space="0" w:color="auto"/>
        <w:left w:val="none" w:sz="0" w:space="0" w:color="auto"/>
        <w:bottom w:val="none" w:sz="0" w:space="0" w:color="auto"/>
        <w:right w:val="none" w:sz="0" w:space="0" w:color="auto"/>
      </w:divBdr>
      <w:divsChild>
        <w:div w:id="230237967">
          <w:marLeft w:val="446"/>
          <w:marRight w:val="0"/>
          <w:marTop w:val="0"/>
          <w:marBottom w:val="0"/>
          <w:divBdr>
            <w:top w:val="none" w:sz="0" w:space="0" w:color="auto"/>
            <w:left w:val="none" w:sz="0" w:space="0" w:color="auto"/>
            <w:bottom w:val="none" w:sz="0" w:space="0" w:color="auto"/>
            <w:right w:val="none" w:sz="0" w:space="0" w:color="auto"/>
          </w:divBdr>
        </w:div>
        <w:div w:id="1855680400">
          <w:marLeft w:val="446"/>
          <w:marRight w:val="0"/>
          <w:marTop w:val="0"/>
          <w:marBottom w:val="0"/>
          <w:divBdr>
            <w:top w:val="none" w:sz="0" w:space="0" w:color="auto"/>
            <w:left w:val="none" w:sz="0" w:space="0" w:color="auto"/>
            <w:bottom w:val="none" w:sz="0" w:space="0" w:color="auto"/>
            <w:right w:val="none" w:sz="0" w:space="0" w:color="auto"/>
          </w:divBdr>
        </w:div>
      </w:divsChild>
    </w:div>
    <w:div w:id="179928695">
      <w:bodyDiv w:val="1"/>
      <w:marLeft w:val="0"/>
      <w:marRight w:val="0"/>
      <w:marTop w:val="0"/>
      <w:marBottom w:val="0"/>
      <w:divBdr>
        <w:top w:val="none" w:sz="0" w:space="0" w:color="auto"/>
        <w:left w:val="none" w:sz="0" w:space="0" w:color="auto"/>
        <w:bottom w:val="none" w:sz="0" w:space="0" w:color="auto"/>
        <w:right w:val="none" w:sz="0" w:space="0" w:color="auto"/>
      </w:divBdr>
      <w:divsChild>
        <w:div w:id="568619382">
          <w:marLeft w:val="547"/>
          <w:marRight w:val="0"/>
          <w:marTop w:val="86"/>
          <w:marBottom w:val="0"/>
          <w:divBdr>
            <w:top w:val="none" w:sz="0" w:space="0" w:color="auto"/>
            <w:left w:val="none" w:sz="0" w:space="0" w:color="auto"/>
            <w:bottom w:val="none" w:sz="0" w:space="0" w:color="auto"/>
            <w:right w:val="none" w:sz="0" w:space="0" w:color="auto"/>
          </w:divBdr>
        </w:div>
        <w:div w:id="1724061649">
          <w:marLeft w:val="1166"/>
          <w:marRight w:val="0"/>
          <w:marTop w:val="86"/>
          <w:marBottom w:val="0"/>
          <w:divBdr>
            <w:top w:val="none" w:sz="0" w:space="0" w:color="auto"/>
            <w:left w:val="none" w:sz="0" w:space="0" w:color="auto"/>
            <w:bottom w:val="none" w:sz="0" w:space="0" w:color="auto"/>
            <w:right w:val="none" w:sz="0" w:space="0" w:color="auto"/>
          </w:divBdr>
        </w:div>
        <w:div w:id="1320310054">
          <w:marLeft w:val="1166"/>
          <w:marRight w:val="0"/>
          <w:marTop w:val="86"/>
          <w:marBottom w:val="0"/>
          <w:divBdr>
            <w:top w:val="none" w:sz="0" w:space="0" w:color="auto"/>
            <w:left w:val="none" w:sz="0" w:space="0" w:color="auto"/>
            <w:bottom w:val="none" w:sz="0" w:space="0" w:color="auto"/>
            <w:right w:val="none" w:sz="0" w:space="0" w:color="auto"/>
          </w:divBdr>
        </w:div>
        <w:div w:id="1111557703">
          <w:marLeft w:val="1166"/>
          <w:marRight w:val="0"/>
          <w:marTop w:val="86"/>
          <w:marBottom w:val="0"/>
          <w:divBdr>
            <w:top w:val="none" w:sz="0" w:space="0" w:color="auto"/>
            <w:left w:val="none" w:sz="0" w:space="0" w:color="auto"/>
            <w:bottom w:val="none" w:sz="0" w:space="0" w:color="auto"/>
            <w:right w:val="none" w:sz="0" w:space="0" w:color="auto"/>
          </w:divBdr>
        </w:div>
        <w:div w:id="1837762753">
          <w:marLeft w:val="547"/>
          <w:marRight w:val="0"/>
          <w:marTop w:val="86"/>
          <w:marBottom w:val="0"/>
          <w:divBdr>
            <w:top w:val="none" w:sz="0" w:space="0" w:color="auto"/>
            <w:left w:val="none" w:sz="0" w:space="0" w:color="auto"/>
            <w:bottom w:val="none" w:sz="0" w:space="0" w:color="auto"/>
            <w:right w:val="none" w:sz="0" w:space="0" w:color="auto"/>
          </w:divBdr>
        </w:div>
        <w:div w:id="1398670279">
          <w:marLeft w:val="1166"/>
          <w:marRight w:val="0"/>
          <w:marTop w:val="86"/>
          <w:marBottom w:val="0"/>
          <w:divBdr>
            <w:top w:val="none" w:sz="0" w:space="0" w:color="auto"/>
            <w:left w:val="none" w:sz="0" w:space="0" w:color="auto"/>
            <w:bottom w:val="none" w:sz="0" w:space="0" w:color="auto"/>
            <w:right w:val="none" w:sz="0" w:space="0" w:color="auto"/>
          </w:divBdr>
        </w:div>
        <w:div w:id="1631470513">
          <w:marLeft w:val="1166"/>
          <w:marRight w:val="0"/>
          <w:marTop w:val="86"/>
          <w:marBottom w:val="0"/>
          <w:divBdr>
            <w:top w:val="none" w:sz="0" w:space="0" w:color="auto"/>
            <w:left w:val="none" w:sz="0" w:space="0" w:color="auto"/>
            <w:bottom w:val="none" w:sz="0" w:space="0" w:color="auto"/>
            <w:right w:val="none" w:sz="0" w:space="0" w:color="auto"/>
          </w:divBdr>
        </w:div>
        <w:div w:id="1965576199">
          <w:marLeft w:val="1166"/>
          <w:marRight w:val="0"/>
          <w:marTop w:val="86"/>
          <w:marBottom w:val="0"/>
          <w:divBdr>
            <w:top w:val="none" w:sz="0" w:space="0" w:color="auto"/>
            <w:left w:val="none" w:sz="0" w:space="0" w:color="auto"/>
            <w:bottom w:val="none" w:sz="0" w:space="0" w:color="auto"/>
            <w:right w:val="none" w:sz="0" w:space="0" w:color="auto"/>
          </w:divBdr>
        </w:div>
        <w:div w:id="818426560">
          <w:marLeft w:val="547"/>
          <w:marRight w:val="0"/>
          <w:marTop w:val="86"/>
          <w:marBottom w:val="0"/>
          <w:divBdr>
            <w:top w:val="none" w:sz="0" w:space="0" w:color="auto"/>
            <w:left w:val="none" w:sz="0" w:space="0" w:color="auto"/>
            <w:bottom w:val="none" w:sz="0" w:space="0" w:color="auto"/>
            <w:right w:val="none" w:sz="0" w:space="0" w:color="auto"/>
          </w:divBdr>
        </w:div>
        <w:div w:id="266274411">
          <w:marLeft w:val="1166"/>
          <w:marRight w:val="0"/>
          <w:marTop w:val="86"/>
          <w:marBottom w:val="0"/>
          <w:divBdr>
            <w:top w:val="none" w:sz="0" w:space="0" w:color="auto"/>
            <w:left w:val="none" w:sz="0" w:space="0" w:color="auto"/>
            <w:bottom w:val="none" w:sz="0" w:space="0" w:color="auto"/>
            <w:right w:val="none" w:sz="0" w:space="0" w:color="auto"/>
          </w:divBdr>
        </w:div>
        <w:div w:id="1322931146">
          <w:marLeft w:val="1166"/>
          <w:marRight w:val="0"/>
          <w:marTop w:val="86"/>
          <w:marBottom w:val="0"/>
          <w:divBdr>
            <w:top w:val="none" w:sz="0" w:space="0" w:color="auto"/>
            <w:left w:val="none" w:sz="0" w:space="0" w:color="auto"/>
            <w:bottom w:val="none" w:sz="0" w:space="0" w:color="auto"/>
            <w:right w:val="none" w:sz="0" w:space="0" w:color="auto"/>
          </w:divBdr>
        </w:div>
        <w:div w:id="2108847049">
          <w:marLeft w:val="1166"/>
          <w:marRight w:val="0"/>
          <w:marTop w:val="86"/>
          <w:marBottom w:val="0"/>
          <w:divBdr>
            <w:top w:val="none" w:sz="0" w:space="0" w:color="auto"/>
            <w:left w:val="none" w:sz="0" w:space="0" w:color="auto"/>
            <w:bottom w:val="none" w:sz="0" w:space="0" w:color="auto"/>
            <w:right w:val="none" w:sz="0" w:space="0" w:color="auto"/>
          </w:divBdr>
        </w:div>
      </w:divsChild>
    </w:div>
    <w:div w:id="197400486">
      <w:bodyDiv w:val="1"/>
      <w:marLeft w:val="0"/>
      <w:marRight w:val="0"/>
      <w:marTop w:val="0"/>
      <w:marBottom w:val="0"/>
      <w:divBdr>
        <w:top w:val="none" w:sz="0" w:space="0" w:color="auto"/>
        <w:left w:val="none" w:sz="0" w:space="0" w:color="auto"/>
        <w:bottom w:val="none" w:sz="0" w:space="0" w:color="auto"/>
        <w:right w:val="none" w:sz="0" w:space="0" w:color="auto"/>
      </w:divBdr>
      <w:divsChild>
        <w:div w:id="2129199227">
          <w:marLeft w:val="547"/>
          <w:marRight w:val="0"/>
          <w:marTop w:val="86"/>
          <w:marBottom w:val="0"/>
          <w:divBdr>
            <w:top w:val="none" w:sz="0" w:space="0" w:color="auto"/>
            <w:left w:val="none" w:sz="0" w:space="0" w:color="auto"/>
            <w:bottom w:val="none" w:sz="0" w:space="0" w:color="auto"/>
            <w:right w:val="none" w:sz="0" w:space="0" w:color="auto"/>
          </w:divBdr>
        </w:div>
        <w:div w:id="2122917592">
          <w:marLeft w:val="547"/>
          <w:marRight w:val="0"/>
          <w:marTop w:val="86"/>
          <w:marBottom w:val="0"/>
          <w:divBdr>
            <w:top w:val="none" w:sz="0" w:space="0" w:color="auto"/>
            <w:left w:val="none" w:sz="0" w:space="0" w:color="auto"/>
            <w:bottom w:val="none" w:sz="0" w:space="0" w:color="auto"/>
            <w:right w:val="none" w:sz="0" w:space="0" w:color="auto"/>
          </w:divBdr>
        </w:div>
        <w:div w:id="1361323656">
          <w:marLeft w:val="547"/>
          <w:marRight w:val="0"/>
          <w:marTop w:val="86"/>
          <w:marBottom w:val="0"/>
          <w:divBdr>
            <w:top w:val="none" w:sz="0" w:space="0" w:color="auto"/>
            <w:left w:val="none" w:sz="0" w:space="0" w:color="auto"/>
            <w:bottom w:val="none" w:sz="0" w:space="0" w:color="auto"/>
            <w:right w:val="none" w:sz="0" w:space="0" w:color="auto"/>
          </w:divBdr>
        </w:div>
        <w:div w:id="865488151">
          <w:marLeft w:val="547"/>
          <w:marRight w:val="0"/>
          <w:marTop w:val="86"/>
          <w:marBottom w:val="0"/>
          <w:divBdr>
            <w:top w:val="none" w:sz="0" w:space="0" w:color="auto"/>
            <w:left w:val="none" w:sz="0" w:space="0" w:color="auto"/>
            <w:bottom w:val="none" w:sz="0" w:space="0" w:color="auto"/>
            <w:right w:val="none" w:sz="0" w:space="0" w:color="auto"/>
          </w:divBdr>
        </w:div>
        <w:div w:id="352810265">
          <w:marLeft w:val="1166"/>
          <w:marRight w:val="0"/>
          <w:marTop w:val="86"/>
          <w:marBottom w:val="0"/>
          <w:divBdr>
            <w:top w:val="none" w:sz="0" w:space="0" w:color="auto"/>
            <w:left w:val="none" w:sz="0" w:space="0" w:color="auto"/>
            <w:bottom w:val="none" w:sz="0" w:space="0" w:color="auto"/>
            <w:right w:val="none" w:sz="0" w:space="0" w:color="auto"/>
          </w:divBdr>
        </w:div>
        <w:div w:id="1664090439">
          <w:marLeft w:val="547"/>
          <w:marRight w:val="0"/>
          <w:marTop w:val="86"/>
          <w:marBottom w:val="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16039079">
      <w:bodyDiv w:val="1"/>
      <w:marLeft w:val="0"/>
      <w:marRight w:val="0"/>
      <w:marTop w:val="0"/>
      <w:marBottom w:val="0"/>
      <w:divBdr>
        <w:top w:val="none" w:sz="0" w:space="0" w:color="auto"/>
        <w:left w:val="none" w:sz="0" w:space="0" w:color="auto"/>
        <w:bottom w:val="none" w:sz="0" w:space="0" w:color="auto"/>
        <w:right w:val="none" w:sz="0" w:space="0" w:color="auto"/>
      </w:divBdr>
      <w:divsChild>
        <w:div w:id="424224963">
          <w:marLeft w:val="274"/>
          <w:marRight w:val="0"/>
          <w:marTop w:val="0"/>
          <w:marBottom w:val="0"/>
          <w:divBdr>
            <w:top w:val="none" w:sz="0" w:space="0" w:color="auto"/>
            <w:left w:val="none" w:sz="0" w:space="0" w:color="auto"/>
            <w:bottom w:val="none" w:sz="0" w:space="0" w:color="auto"/>
            <w:right w:val="none" w:sz="0" w:space="0" w:color="auto"/>
          </w:divBdr>
        </w:div>
        <w:div w:id="1524977156">
          <w:marLeft w:val="274"/>
          <w:marRight w:val="0"/>
          <w:marTop w:val="0"/>
          <w:marBottom w:val="0"/>
          <w:divBdr>
            <w:top w:val="none" w:sz="0" w:space="0" w:color="auto"/>
            <w:left w:val="none" w:sz="0" w:space="0" w:color="auto"/>
            <w:bottom w:val="none" w:sz="0" w:space="0" w:color="auto"/>
            <w:right w:val="none" w:sz="0" w:space="0" w:color="auto"/>
          </w:divBdr>
        </w:div>
      </w:divsChild>
    </w:div>
    <w:div w:id="322858829">
      <w:bodyDiv w:val="1"/>
      <w:marLeft w:val="0"/>
      <w:marRight w:val="0"/>
      <w:marTop w:val="0"/>
      <w:marBottom w:val="0"/>
      <w:divBdr>
        <w:top w:val="none" w:sz="0" w:space="0" w:color="auto"/>
        <w:left w:val="none" w:sz="0" w:space="0" w:color="auto"/>
        <w:bottom w:val="none" w:sz="0" w:space="0" w:color="auto"/>
        <w:right w:val="none" w:sz="0" w:space="0" w:color="auto"/>
      </w:divBdr>
      <w:divsChild>
        <w:div w:id="1194687854">
          <w:marLeft w:val="547"/>
          <w:marRight w:val="0"/>
          <w:marTop w:val="86"/>
          <w:marBottom w:val="0"/>
          <w:divBdr>
            <w:top w:val="none" w:sz="0" w:space="0" w:color="auto"/>
            <w:left w:val="none" w:sz="0" w:space="0" w:color="auto"/>
            <w:bottom w:val="none" w:sz="0" w:space="0" w:color="auto"/>
            <w:right w:val="none" w:sz="0" w:space="0" w:color="auto"/>
          </w:divBdr>
        </w:div>
        <w:div w:id="23949944">
          <w:marLeft w:val="1166"/>
          <w:marRight w:val="0"/>
          <w:marTop w:val="86"/>
          <w:marBottom w:val="0"/>
          <w:divBdr>
            <w:top w:val="none" w:sz="0" w:space="0" w:color="auto"/>
            <w:left w:val="none" w:sz="0" w:space="0" w:color="auto"/>
            <w:bottom w:val="none" w:sz="0" w:space="0" w:color="auto"/>
            <w:right w:val="none" w:sz="0" w:space="0" w:color="auto"/>
          </w:divBdr>
        </w:div>
        <w:div w:id="265846188">
          <w:marLeft w:val="1800"/>
          <w:marRight w:val="0"/>
          <w:marTop w:val="86"/>
          <w:marBottom w:val="0"/>
          <w:divBdr>
            <w:top w:val="none" w:sz="0" w:space="0" w:color="auto"/>
            <w:left w:val="none" w:sz="0" w:space="0" w:color="auto"/>
            <w:bottom w:val="none" w:sz="0" w:space="0" w:color="auto"/>
            <w:right w:val="none" w:sz="0" w:space="0" w:color="auto"/>
          </w:divBdr>
        </w:div>
        <w:div w:id="1516534630">
          <w:marLeft w:val="1166"/>
          <w:marRight w:val="0"/>
          <w:marTop w:val="86"/>
          <w:marBottom w:val="0"/>
          <w:divBdr>
            <w:top w:val="none" w:sz="0" w:space="0" w:color="auto"/>
            <w:left w:val="none" w:sz="0" w:space="0" w:color="auto"/>
            <w:bottom w:val="none" w:sz="0" w:space="0" w:color="auto"/>
            <w:right w:val="none" w:sz="0" w:space="0" w:color="auto"/>
          </w:divBdr>
        </w:div>
        <w:div w:id="592395382">
          <w:marLeft w:val="547"/>
          <w:marRight w:val="0"/>
          <w:marTop w:val="86"/>
          <w:marBottom w:val="0"/>
          <w:divBdr>
            <w:top w:val="none" w:sz="0" w:space="0" w:color="auto"/>
            <w:left w:val="none" w:sz="0" w:space="0" w:color="auto"/>
            <w:bottom w:val="none" w:sz="0" w:space="0" w:color="auto"/>
            <w:right w:val="none" w:sz="0" w:space="0" w:color="auto"/>
          </w:divBdr>
        </w:div>
        <w:div w:id="318196296">
          <w:marLeft w:val="1166"/>
          <w:marRight w:val="0"/>
          <w:marTop w:val="86"/>
          <w:marBottom w:val="0"/>
          <w:divBdr>
            <w:top w:val="none" w:sz="0" w:space="0" w:color="auto"/>
            <w:left w:val="none" w:sz="0" w:space="0" w:color="auto"/>
            <w:bottom w:val="none" w:sz="0" w:space="0" w:color="auto"/>
            <w:right w:val="none" w:sz="0" w:space="0" w:color="auto"/>
          </w:divBdr>
        </w:div>
        <w:div w:id="1248146977">
          <w:marLeft w:val="1166"/>
          <w:marRight w:val="0"/>
          <w:marTop w:val="86"/>
          <w:marBottom w:val="0"/>
          <w:divBdr>
            <w:top w:val="none" w:sz="0" w:space="0" w:color="auto"/>
            <w:left w:val="none" w:sz="0" w:space="0" w:color="auto"/>
            <w:bottom w:val="none" w:sz="0" w:space="0" w:color="auto"/>
            <w:right w:val="none" w:sz="0" w:space="0" w:color="auto"/>
          </w:divBdr>
        </w:div>
        <w:div w:id="766119192">
          <w:marLeft w:val="547"/>
          <w:marRight w:val="0"/>
          <w:marTop w:val="86"/>
          <w:marBottom w:val="0"/>
          <w:divBdr>
            <w:top w:val="none" w:sz="0" w:space="0" w:color="auto"/>
            <w:left w:val="none" w:sz="0" w:space="0" w:color="auto"/>
            <w:bottom w:val="none" w:sz="0" w:space="0" w:color="auto"/>
            <w:right w:val="none" w:sz="0" w:space="0" w:color="auto"/>
          </w:divBdr>
        </w:div>
        <w:div w:id="1800025273">
          <w:marLeft w:val="1166"/>
          <w:marRight w:val="0"/>
          <w:marTop w:val="86"/>
          <w:marBottom w:val="0"/>
          <w:divBdr>
            <w:top w:val="none" w:sz="0" w:space="0" w:color="auto"/>
            <w:left w:val="none" w:sz="0" w:space="0" w:color="auto"/>
            <w:bottom w:val="none" w:sz="0" w:space="0" w:color="auto"/>
            <w:right w:val="none" w:sz="0" w:space="0" w:color="auto"/>
          </w:divBdr>
        </w:div>
        <w:div w:id="641345472">
          <w:marLeft w:val="1166"/>
          <w:marRight w:val="0"/>
          <w:marTop w:val="86"/>
          <w:marBottom w:val="0"/>
          <w:divBdr>
            <w:top w:val="none" w:sz="0" w:space="0" w:color="auto"/>
            <w:left w:val="none" w:sz="0" w:space="0" w:color="auto"/>
            <w:bottom w:val="none" w:sz="0" w:space="0" w:color="auto"/>
            <w:right w:val="none" w:sz="0" w:space="0" w:color="auto"/>
          </w:divBdr>
        </w:div>
      </w:divsChild>
    </w:div>
    <w:div w:id="348063831">
      <w:bodyDiv w:val="1"/>
      <w:marLeft w:val="0"/>
      <w:marRight w:val="0"/>
      <w:marTop w:val="0"/>
      <w:marBottom w:val="0"/>
      <w:divBdr>
        <w:top w:val="none" w:sz="0" w:space="0" w:color="auto"/>
        <w:left w:val="none" w:sz="0" w:space="0" w:color="auto"/>
        <w:bottom w:val="none" w:sz="0" w:space="0" w:color="auto"/>
        <w:right w:val="none" w:sz="0" w:space="0" w:color="auto"/>
      </w:divBdr>
    </w:div>
    <w:div w:id="365064093">
      <w:bodyDiv w:val="1"/>
      <w:marLeft w:val="0"/>
      <w:marRight w:val="0"/>
      <w:marTop w:val="0"/>
      <w:marBottom w:val="0"/>
      <w:divBdr>
        <w:top w:val="none" w:sz="0" w:space="0" w:color="auto"/>
        <w:left w:val="none" w:sz="0" w:space="0" w:color="auto"/>
        <w:bottom w:val="none" w:sz="0" w:space="0" w:color="auto"/>
        <w:right w:val="none" w:sz="0" w:space="0" w:color="auto"/>
      </w:divBdr>
      <w:divsChild>
        <w:div w:id="1132989414">
          <w:marLeft w:val="446"/>
          <w:marRight w:val="0"/>
          <w:marTop w:val="0"/>
          <w:marBottom w:val="0"/>
          <w:divBdr>
            <w:top w:val="none" w:sz="0" w:space="0" w:color="auto"/>
            <w:left w:val="none" w:sz="0" w:space="0" w:color="auto"/>
            <w:bottom w:val="none" w:sz="0" w:space="0" w:color="auto"/>
            <w:right w:val="none" w:sz="0" w:space="0" w:color="auto"/>
          </w:divBdr>
        </w:div>
        <w:div w:id="262613402">
          <w:marLeft w:val="446"/>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46617133">
      <w:bodyDiv w:val="1"/>
      <w:marLeft w:val="0"/>
      <w:marRight w:val="0"/>
      <w:marTop w:val="0"/>
      <w:marBottom w:val="0"/>
      <w:divBdr>
        <w:top w:val="none" w:sz="0" w:space="0" w:color="auto"/>
        <w:left w:val="none" w:sz="0" w:space="0" w:color="auto"/>
        <w:bottom w:val="none" w:sz="0" w:space="0" w:color="auto"/>
        <w:right w:val="none" w:sz="0" w:space="0" w:color="auto"/>
      </w:divBdr>
      <w:divsChild>
        <w:div w:id="1560555548">
          <w:marLeft w:val="274"/>
          <w:marRight w:val="0"/>
          <w:marTop w:val="0"/>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6353325">
      <w:bodyDiv w:val="1"/>
      <w:marLeft w:val="0"/>
      <w:marRight w:val="0"/>
      <w:marTop w:val="0"/>
      <w:marBottom w:val="0"/>
      <w:divBdr>
        <w:top w:val="none" w:sz="0" w:space="0" w:color="auto"/>
        <w:left w:val="none" w:sz="0" w:space="0" w:color="auto"/>
        <w:bottom w:val="none" w:sz="0" w:space="0" w:color="auto"/>
        <w:right w:val="none" w:sz="0" w:space="0" w:color="auto"/>
      </w:divBdr>
      <w:divsChild>
        <w:div w:id="1131679135">
          <w:marLeft w:val="547"/>
          <w:marRight w:val="0"/>
          <w:marTop w:val="86"/>
          <w:marBottom w:val="0"/>
          <w:divBdr>
            <w:top w:val="none" w:sz="0" w:space="0" w:color="auto"/>
            <w:left w:val="none" w:sz="0" w:space="0" w:color="auto"/>
            <w:bottom w:val="none" w:sz="0" w:space="0" w:color="auto"/>
            <w:right w:val="none" w:sz="0" w:space="0" w:color="auto"/>
          </w:divBdr>
        </w:div>
        <w:div w:id="111677153">
          <w:marLeft w:val="547"/>
          <w:marRight w:val="0"/>
          <w:marTop w:val="86"/>
          <w:marBottom w:val="0"/>
          <w:divBdr>
            <w:top w:val="none" w:sz="0" w:space="0" w:color="auto"/>
            <w:left w:val="none" w:sz="0" w:space="0" w:color="auto"/>
            <w:bottom w:val="none" w:sz="0" w:space="0" w:color="auto"/>
            <w:right w:val="none" w:sz="0" w:space="0" w:color="auto"/>
          </w:divBdr>
        </w:div>
        <w:div w:id="1755122623">
          <w:marLeft w:val="1166"/>
          <w:marRight w:val="0"/>
          <w:marTop w:val="86"/>
          <w:marBottom w:val="0"/>
          <w:divBdr>
            <w:top w:val="none" w:sz="0" w:space="0" w:color="auto"/>
            <w:left w:val="none" w:sz="0" w:space="0" w:color="auto"/>
            <w:bottom w:val="none" w:sz="0" w:space="0" w:color="auto"/>
            <w:right w:val="none" w:sz="0" w:space="0" w:color="auto"/>
          </w:divBdr>
        </w:div>
        <w:div w:id="814490151">
          <w:marLeft w:val="547"/>
          <w:marRight w:val="0"/>
          <w:marTop w:val="86"/>
          <w:marBottom w:val="0"/>
          <w:divBdr>
            <w:top w:val="none" w:sz="0" w:space="0" w:color="auto"/>
            <w:left w:val="none" w:sz="0" w:space="0" w:color="auto"/>
            <w:bottom w:val="none" w:sz="0" w:space="0" w:color="auto"/>
            <w:right w:val="none" w:sz="0" w:space="0" w:color="auto"/>
          </w:divBdr>
        </w:div>
        <w:div w:id="946427061">
          <w:marLeft w:val="1166"/>
          <w:marRight w:val="0"/>
          <w:marTop w:val="86"/>
          <w:marBottom w:val="0"/>
          <w:divBdr>
            <w:top w:val="none" w:sz="0" w:space="0" w:color="auto"/>
            <w:left w:val="none" w:sz="0" w:space="0" w:color="auto"/>
            <w:bottom w:val="none" w:sz="0" w:space="0" w:color="auto"/>
            <w:right w:val="none" w:sz="0" w:space="0" w:color="auto"/>
          </w:divBdr>
        </w:div>
      </w:divsChild>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39223138">
      <w:bodyDiv w:val="1"/>
      <w:marLeft w:val="0"/>
      <w:marRight w:val="0"/>
      <w:marTop w:val="0"/>
      <w:marBottom w:val="0"/>
      <w:divBdr>
        <w:top w:val="none" w:sz="0" w:space="0" w:color="auto"/>
        <w:left w:val="none" w:sz="0" w:space="0" w:color="auto"/>
        <w:bottom w:val="none" w:sz="0" w:space="0" w:color="auto"/>
        <w:right w:val="none" w:sz="0" w:space="0" w:color="auto"/>
      </w:divBdr>
      <w:divsChild>
        <w:div w:id="987246009">
          <w:marLeft w:val="547"/>
          <w:marRight w:val="0"/>
          <w:marTop w:val="86"/>
          <w:marBottom w:val="0"/>
          <w:divBdr>
            <w:top w:val="none" w:sz="0" w:space="0" w:color="auto"/>
            <w:left w:val="none" w:sz="0" w:space="0" w:color="auto"/>
            <w:bottom w:val="none" w:sz="0" w:space="0" w:color="auto"/>
            <w:right w:val="none" w:sz="0" w:space="0" w:color="auto"/>
          </w:divBdr>
        </w:div>
        <w:div w:id="1928080275">
          <w:marLeft w:val="547"/>
          <w:marRight w:val="0"/>
          <w:marTop w:val="86"/>
          <w:marBottom w:val="0"/>
          <w:divBdr>
            <w:top w:val="none" w:sz="0" w:space="0" w:color="auto"/>
            <w:left w:val="none" w:sz="0" w:space="0" w:color="auto"/>
            <w:bottom w:val="none" w:sz="0" w:space="0" w:color="auto"/>
            <w:right w:val="none" w:sz="0" w:space="0" w:color="auto"/>
          </w:divBdr>
        </w:div>
        <w:div w:id="1897037614">
          <w:marLeft w:val="547"/>
          <w:marRight w:val="0"/>
          <w:marTop w:val="86"/>
          <w:marBottom w:val="0"/>
          <w:divBdr>
            <w:top w:val="none" w:sz="0" w:space="0" w:color="auto"/>
            <w:left w:val="none" w:sz="0" w:space="0" w:color="auto"/>
            <w:bottom w:val="none" w:sz="0" w:space="0" w:color="auto"/>
            <w:right w:val="none" w:sz="0" w:space="0" w:color="auto"/>
          </w:divBdr>
        </w:div>
      </w:divsChild>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8461708">
      <w:bodyDiv w:val="1"/>
      <w:marLeft w:val="0"/>
      <w:marRight w:val="0"/>
      <w:marTop w:val="0"/>
      <w:marBottom w:val="0"/>
      <w:divBdr>
        <w:top w:val="none" w:sz="0" w:space="0" w:color="auto"/>
        <w:left w:val="none" w:sz="0" w:space="0" w:color="auto"/>
        <w:bottom w:val="none" w:sz="0" w:space="0" w:color="auto"/>
        <w:right w:val="none" w:sz="0" w:space="0" w:color="auto"/>
      </w:divBdr>
      <w:divsChild>
        <w:div w:id="1281033046">
          <w:marLeft w:val="547"/>
          <w:marRight w:val="0"/>
          <w:marTop w:val="86"/>
          <w:marBottom w:val="0"/>
          <w:divBdr>
            <w:top w:val="none" w:sz="0" w:space="0" w:color="auto"/>
            <w:left w:val="none" w:sz="0" w:space="0" w:color="auto"/>
            <w:bottom w:val="none" w:sz="0" w:space="0" w:color="auto"/>
            <w:right w:val="none" w:sz="0" w:space="0" w:color="auto"/>
          </w:divBdr>
        </w:div>
        <w:div w:id="2134975717">
          <w:marLeft w:val="1166"/>
          <w:marRight w:val="0"/>
          <w:marTop w:val="86"/>
          <w:marBottom w:val="0"/>
          <w:divBdr>
            <w:top w:val="none" w:sz="0" w:space="0" w:color="auto"/>
            <w:left w:val="none" w:sz="0" w:space="0" w:color="auto"/>
            <w:bottom w:val="none" w:sz="0" w:space="0" w:color="auto"/>
            <w:right w:val="none" w:sz="0" w:space="0" w:color="auto"/>
          </w:divBdr>
        </w:div>
        <w:div w:id="1877035418">
          <w:marLeft w:val="1166"/>
          <w:marRight w:val="0"/>
          <w:marTop w:val="86"/>
          <w:marBottom w:val="0"/>
          <w:divBdr>
            <w:top w:val="none" w:sz="0" w:space="0" w:color="auto"/>
            <w:left w:val="none" w:sz="0" w:space="0" w:color="auto"/>
            <w:bottom w:val="none" w:sz="0" w:space="0" w:color="auto"/>
            <w:right w:val="none" w:sz="0" w:space="0" w:color="auto"/>
          </w:divBdr>
        </w:div>
      </w:divsChild>
    </w:div>
    <w:div w:id="1231040070">
      <w:bodyDiv w:val="1"/>
      <w:marLeft w:val="0"/>
      <w:marRight w:val="0"/>
      <w:marTop w:val="0"/>
      <w:marBottom w:val="0"/>
      <w:divBdr>
        <w:top w:val="none" w:sz="0" w:space="0" w:color="auto"/>
        <w:left w:val="none" w:sz="0" w:space="0" w:color="auto"/>
        <w:bottom w:val="none" w:sz="0" w:space="0" w:color="auto"/>
        <w:right w:val="none" w:sz="0" w:space="0" w:color="auto"/>
      </w:divBdr>
      <w:divsChild>
        <w:div w:id="642197752">
          <w:marLeft w:val="547"/>
          <w:marRight w:val="0"/>
          <w:marTop w:val="86"/>
          <w:marBottom w:val="0"/>
          <w:divBdr>
            <w:top w:val="none" w:sz="0" w:space="0" w:color="auto"/>
            <w:left w:val="none" w:sz="0" w:space="0" w:color="auto"/>
            <w:bottom w:val="none" w:sz="0" w:space="0" w:color="auto"/>
            <w:right w:val="none" w:sz="0" w:space="0" w:color="auto"/>
          </w:divBdr>
        </w:div>
        <w:div w:id="1415200053">
          <w:marLeft w:val="1166"/>
          <w:marRight w:val="0"/>
          <w:marTop w:val="86"/>
          <w:marBottom w:val="0"/>
          <w:divBdr>
            <w:top w:val="none" w:sz="0" w:space="0" w:color="auto"/>
            <w:left w:val="none" w:sz="0" w:space="0" w:color="auto"/>
            <w:bottom w:val="none" w:sz="0" w:space="0" w:color="auto"/>
            <w:right w:val="none" w:sz="0" w:space="0" w:color="auto"/>
          </w:divBdr>
        </w:div>
        <w:div w:id="907811144">
          <w:marLeft w:val="1166"/>
          <w:marRight w:val="0"/>
          <w:marTop w:val="86"/>
          <w:marBottom w:val="0"/>
          <w:divBdr>
            <w:top w:val="none" w:sz="0" w:space="0" w:color="auto"/>
            <w:left w:val="none" w:sz="0" w:space="0" w:color="auto"/>
            <w:bottom w:val="none" w:sz="0" w:space="0" w:color="auto"/>
            <w:right w:val="none" w:sz="0" w:space="0" w:color="auto"/>
          </w:divBdr>
        </w:div>
        <w:div w:id="2121412229">
          <w:marLeft w:val="1166"/>
          <w:marRight w:val="0"/>
          <w:marTop w:val="86"/>
          <w:marBottom w:val="0"/>
          <w:divBdr>
            <w:top w:val="none" w:sz="0" w:space="0" w:color="auto"/>
            <w:left w:val="none" w:sz="0" w:space="0" w:color="auto"/>
            <w:bottom w:val="none" w:sz="0" w:space="0" w:color="auto"/>
            <w:right w:val="none" w:sz="0" w:space="0" w:color="auto"/>
          </w:divBdr>
        </w:div>
      </w:divsChild>
    </w:div>
    <w:div w:id="1256666734">
      <w:bodyDiv w:val="1"/>
      <w:marLeft w:val="0"/>
      <w:marRight w:val="0"/>
      <w:marTop w:val="0"/>
      <w:marBottom w:val="0"/>
      <w:divBdr>
        <w:top w:val="none" w:sz="0" w:space="0" w:color="auto"/>
        <w:left w:val="none" w:sz="0" w:space="0" w:color="auto"/>
        <w:bottom w:val="none" w:sz="0" w:space="0" w:color="auto"/>
        <w:right w:val="none" w:sz="0" w:space="0" w:color="auto"/>
      </w:divBdr>
    </w:div>
    <w:div w:id="1330211860">
      <w:bodyDiv w:val="1"/>
      <w:marLeft w:val="0"/>
      <w:marRight w:val="0"/>
      <w:marTop w:val="0"/>
      <w:marBottom w:val="0"/>
      <w:divBdr>
        <w:top w:val="none" w:sz="0" w:space="0" w:color="auto"/>
        <w:left w:val="none" w:sz="0" w:space="0" w:color="auto"/>
        <w:bottom w:val="none" w:sz="0" w:space="0" w:color="auto"/>
        <w:right w:val="none" w:sz="0" w:space="0" w:color="auto"/>
      </w:divBdr>
      <w:divsChild>
        <w:div w:id="1929346282">
          <w:marLeft w:val="547"/>
          <w:marRight w:val="0"/>
          <w:marTop w:val="86"/>
          <w:marBottom w:val="0"/>
          <w:divBdr>
            <w:top w:val="none" w:sz="0" w:space="0" w:color="auto"/>
            <w:left w:val="none" w:sz="0" w:space="0" w:color="auto"/>
            <w:bottom w:val="none" w:sz="0" w:space="0" w:color="auto"/>
            <w:right w:val="none" w:sz="0" w:space="0" w:color="auto"/>
          </w:divBdr>
        </w:div>
        <w:div w:id="1220560105">
          <w:marLeft w:val="547"/>
          <w:marRight w:val="0"/>
          <w:marTop w:val="86"/>
          <w:marBottom w:val="0"/>
          <w:divBdr>
            <w:top w:val="none" w:sz="0" w:space="0" w:color="auto"/>
            <w:left w:val="none" w:sz="0" w:space="0" w:color="auto"/>
            <w:bottom w:val="none" w:sz="0" w:space="0" w:color="auto"/>
            <w:right w:val="none" w:sz="0" w:space="0" w:color="auto"/>
          </w:divBdr>
        </w:div>
        <w:div w:id="1013528094">
          <w:marLeft w:val="547"/>
          <w:marRight w:val="0"/>
          <w:marTop w:val="86"/>
          <w:marBottom w:val="0"/>
          <w:divBdr>
            <w:top w:val="none" w:sz="0" w:space="0" w:color="auto"/>
            <w:left w:val="none" w:sz="0" w:space="0" w:color="auto"/>
            <w:bottom w:val="none" w:sz="0" w:space="0" w:color="auto"/>
            <w:right w:val="none" w:sz="0" w:space="0" w:color="auto"/>
          </w:divBdr>
        </w:div>
        <w:div w:id="336468216">
          <w:marLeft w:val="547"/>
          <w:marRight w:val="0"/>
          <w:marTop w:val="86"/>
          <w:marBottom w:val="0"/>
          <w:divBdr>
            <w:top w:val="none" w:sz="0" w:space="0" w:color="auto"/>
            <w:left w:val="none" w:sz="0" w:space="0" w:color="auto"/>
            <w:bottom w:val="none" w:sz="0" w:space="0" w:color="auto"/>
            <w:right w:val="none" w:sz="0" w:space="0" w:color="auto"/>
          </w:divBdr>
        </w:div>
        <w:div w:id="677728996">
          <w:marLeft w:val="547"/>
          <w:marRight w:val="0"/>
          <w:marTop w:val="86"/>
          <w:marBottom w:val="0"/>
          <w:divBdr>
            <w:top w:val="none" w:sz="0" w:space="0" w:color="auto"/>
            <w:left w:val="none" w:sz="0" w:space="0" w:color="auto"/>
            <w:bottom w:val="none" w:sz="0" w:space="0" w:color="auto"/>
            <w:right w:val="none" w:sz="0" w:space="0" w:color="auto"/>
          </w:divBdr>
        </w:div>
        <w:div w:id="774520231">
          <w:marLeft w:val="547"/>
          <w:marRight w:val="0"/>
          <w:marTop w:val="86"/>
          <w:marBottom w:val="0"/>
          <w:divBdr>
            <w:top w:val="none" w:sz="0" w:space="0" w:color="auto"/>
            <w:left w:val="none" w:sz="0" w:space="0" w:color="auto"/>
            <w:bottom w:val="none" w:sz="0" w:space="0" w:color="auto"/>
            <w:right w:val="none" w:sz="0" w:space="0" w:color="auto"/>
          </w:divBdr>
        </w:div>
      </w:divsChild>
    </w:div>
    <w:div w:id="1499810291">
      <w:bodyDiv w:val="1"/>
      <w:marLeft w:val="0"/>
      <w:marRight w:val="0"/>
      <w:marTop w:val="0"/>
      <w:marBottom w:val="0"/>
      <w:divBdr>
        <w:top w:val="none" w:sz="0" w:space="0" w:color="auto"/>
        <w:left w:val="none" w:sz="0" w:space="0" w:color="auto"/>
        <w:bottom w:val="none" w:sz="0" w:space="0" w:color="auto"/>
        <w:right w:val="none" w:sz="0" w:space="0" w:color="auto"/>
      </w:divBdr>
      <w:divsChild>
        <w:div w:id="107161276">
          <w:marLeft w:val="446"/>
          <w:marRight w:val="0"/>
          <w:marTop w:val="0"/>
          <w:marBottom w:val="0"/>
          <w:divBdr>
            <w:top w:val="none" w:sz="0" w:space="0" w:color="auto"/>
            <w:left w:val="none" w:sz="0" w:space="0" w:color="auto"/>
            <w:bottom w:val="none" w:sz="0" w:space="0" w:color="auto"/>
            <w:right w:val="none" w:sz="0" w:space="0" w:color="auto"/>
          </w:divBdr>
        </w:div>
        <w:div w:id="421492461">
          <w:marLeft w:val="446"/>
          <w:marRight w:val="0"/>
          <w:marTop w:val="0"/>
          <w:marBottom w:val="0"/>
          <w:divBdr>
            <w:top w:val="none" w:sz="0" w:space="0" w:color="auto"/>
            <w:left w:val="none" w:sz="0" w:space="0" w:color="auto"/>
            <w:bottom w:val="none" w:sz="0" w:space="0" w:color="auto"/>
            <w:right w:val="none" w:sz="0" w:space="0" w:color="auto"/>
          </w:divBdr>
        </w:div>
        <w:div w:id="218634381">
          <w:marLeft w:val="446"/>
          <w:marRight w:val="0"/>
          <w:marTop w:val="0"/>
          <w:marBottom w:val="0"/>
          <w:divBdr>
            <w:top w:val="none" w:sz="0" w:space="0" w:color="auto"/>
            <w:left w:val="none" w:sz="0" w:space="0" w:color="auto"/>
            <w:bottom w:val="none" w:sz="0" w:space="0" w:color="auto"/>
            <w:right w:val="none" w:sz="0" w:space="0" w:color="auto"/>
          </w:divBdr>
        </w:div>
      </w:divsChild>
    </w:div>
    <w:div w:id="1507551222">
      <w:bodyDiv w:val="1"/>
      <w:marLeft w:val="0"/>
      <w:marRight w:val="0"/>
      <w:marTop w:val="0"/>
      <w:marBottom w:val="0"/>
      <w:divBdr>
        <w:top w:val="none" w:sz="0" w:space="0" w:color="auto"/>
        <w:left w:val="none" w:sz="0" w:space="0" w:color="auto"/>
        <w:bottom w:val="none" w:sz="0" w:space="0" w:color="auto"/>
        <w:right w:val="none" w:sz="0" w:space="0" w:color="auto"/>
      </w:divBdr>
      <w:divsChild>
        <w:div w:id="1815370771">
          <w:marLeft w:val="446"/>
          <w:marRight w:val="0"/>
          <w:marTop w:val="0"/>
          <w:marBottom w:val="0"/>
          <w:divBdr>
            <w:top w:val="none" w:sz="0" w:space="0" w:color="auto"/>
            <w:left w:val="none" w:sz="0" w:space="0" w:color="auto"/>
            <w:bottom w:val="none" w:sz="0" w:space="0" w:color="auto"/>
            <w:right w:val="none" w:sz="0" w:space="0" w:color="auto"/>
          </w:divBdr>
        </w:div>
      </w:divsChild>
    </w:div>
    <w:div w:id="1546138135">
      <w:bodyDiv w:val="1"/>
      <w:marLeft w:val="0"/>
      <w:marRight w:val="0"/>
      <w:marTop w:val="0"/>
      <w:marBottom w:val="0"/>
      <w:divBdr>
        <w:top w:val="none" w:sz="0" w:space="0" w:color="auto"/>
        <w:left w:val="none" w:sz="0" w:space="0" w:color="auto"/>
        <w:bottom w:val="none" w:sz="0" w:space="0" w:color="auto"/>
        <w:right w:val="none" w:sz="0" w:space="0" w:color="auto"/>
      </w:divBdr>
      <w:divsChild>
        <w:div w:id="882442275">
          <w:marLeft w:val="446"/>
          <w:marRight w:val="0"/>
          <w:marTop w:val="0"/>
          <w:marBottom w:val="0"/>
          <w:divBdr>
            <w:top w:val="none" w:sz="0" w:space="0" w:color="auto"/>
            <w:left w:val="none" w:sz="0" w:space="0" w:color="auto"/>
            <w:bottom w:val="none" w:sz="0" w:space="0" w:color="auto"/>
            <w:right w:val="none" w:sz="0" w:space="0" w:color="auto"/>
          </w:divBdr>
        </w:div>
        <w:div w:id="1398943793">
          <w:marLeft w:val="446"/>
          <w:marRight w:val="0"/>
          <w:marTop w:val="0"/>
          <w:marBottom w:val="0"/>
          <w:divBdr>
            <w:top w:val="none" w:sz="0" w:space="0" w:color="auto"/>
            <w:left w:val="none" w:sz="0" w:space="0" w:color="auto"/>
            <w:bottom w:val="none" w:sz="0" w:space="0" w:color="auto"/>
            <w:right w:val="none" w:sz="0" w:space="0" w:color="auto"/>
          </w:divBdr>
        </w:div>
      </w:divsChild>
    </w:div>
    <w:div w:id="1569730109">
      <w:bodyDiv w:val="1"/>
      <w:marLeft w:val="0"/>
      <w:marRight w:val="0"/>
      <w:marTop w:val="0"/>
      <w:marBottom w:val="0"/>
      <w:divBdr>
        <w:top w:val="none" w:sz="0" w:space="0" w:color="auto"/>
        <w:left w:val="none" w:sz="0" w:space="0" w:color="auto"/>
        <w:bottom w:val="none" w:sz="0" w:space="0" w:color="auto"/>
        <w:right w:val="none" w:sz="0" w:space="0" w:color="auto"/>
      </w:divBdr>
      <w:divsChild>
        <w:div w:id="152650322">
          <w:marLeft w:val="446"/>
          <w:marRight w:val="0"/>
          <w:marTop w:val="0"/>
          <w:marBottom w:val="0"/>
          <w:divBdr>
            <w:top w:val="none" w:sz="0" w:space="0" w:color="auto"/>
            <w:left w:val="none" w:sz="0" w:space="0" w:color="auto"/>
            <w:bottom w:val="none" w:sz="0" w:space="0" w:color="auto"/>
            <w:right w:val="none" w:sz="0" w:space="0" w:color="auto"/>
          </w:divBdr>
        </w:div>
      </w:divsChild>
    </w:div>
    <w:div w:id="1590308988">
      <w:bodyDiv w:val="1"/>
      <w:marLeft w:val="0"/>
      <w:marRight w:val="0"/>
      <w:marTop w:val="0"/>
      <w:marBottom w:val="0"/>
      <w:divBdr>
        <w:top w:val="none" w:sz="0" w:space="0" w:color="auto"/>
        <w:left w:val="none" w:sz="0" w:space="0" w:color="auto"/>
        <w:bottom w:val="none" w:sz="0" w:space="0" w:color="auto"/>
        <w:right w:val="none" w:sz="0" w:space="0" w:color="auto"/>
      </w:divBdr>
      <w:divsChild>
        <w:div w:id="1008827658">
          <w:marLeft w:val="547"/>
          <w:marRight w:val="0"/>
          <w:marTop w:val="86"/>
          <w:marBottom w:val="0"/>
          <w:divBdr>
            <w:top w:val="none" w:sz="0" w:space="0" w:color="auto"/>
            <w:left w:val="none" w:sz="0" w:space="0" w:color="auto"/>
            <w:bottom w:val="none" w:sz="0" w:space="0" w:color="auto"/>
            <w:right w:val="none" w:sz="0" w:space="0" w:color="auto"/>
          </w:divBdr>
        </w:div>
        <w:div w:id="648556209">
          <w:marLeft w:val="547"/>
          <w:marRight w:val="0"/>
          <w:marTop w:val="86"/>
          <w:marBottom w:val="0"/>
          <w:divBdr>
            <w:top w:val="none" w:sz="0" w:space="0" w:color="auto"/>
            <w:left w:val="none" w:sz="0" w:space="0" w:color="auto"/>
            <w:bottom w:val="none" w:sz="0" w:space="0" w:color="auto"/>
            <w:right w:val="none" w:sz="0" w:space="0" w:color="auto"/>
          </w:divBdr>
        </w:div>
        <w:div w:id="1574780356">
          <w:marLeft w:val="1166"/>
          <w:marRight w:val="0"/>
          <w:marTop w:val="86"/>
          <w:marBottom w:val="0"/>
          <w:divBdr>
            <w:top w:val="none" w:sz="0" w:space="0" w:color="auto"/>
            <w:left w:val="none" w:sz="0" w:space="0" w:color="auto"/>
            <w:bottom w:val="none" w:sz="0" w:space="0" w:color="auto"/>
            <w:right w:val="none" w:sz="0" w:space="0" w:color="auto"/>
          </w:divBdr>
        </w:div>
        <w:div w:id="803734924">
          <w:marLeft w:val="1166"/>
          <w:marRight w:val="0"/>
          <w:marTop w:val="86"/>
          <w:marBottom w:val="0"/>
          <w:divBdr>
            <w:top w:val="none" w:sz="0" w:space="0" w:color="auto"/>
            <w:left w:val="none" w:sz="0" w:space="0" w:color="auto"/>
            <w:bottom w:val="none" w:sz="0" w:space="0" w:color="auto"/>
            <w:right w:val="none" w:sz="0" w:space="0" w:color="auto"/>
          </w:divBdr>
        </w:div>
        <w:div w:id="1484858600">
          <w:marLeft w:val="1166"/>
          <w:marRight w:val="0"/>
          <w:marTop w:val="86"/>
          <w:marBottom w:val="0"/>
          <w:divBdr>
            <w:top w:val="none" w:sz="0" w:space="0" w:color="auto"/>
            <w:left w:val="none" w:sz="0" w:space="0" w:color="auto"/>
            <w:bottom w:val="none" w:sz="0" w:space="0" w:color="auto"/>
            <w:right w:val="none" w:sz="0" w:space="0" w:color="auto"/>
          </w:divBdr>
        </w:div>
      </w:divsChild>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829393784">
      <w:bodyDiv w:val="1"/>
      <w:marLeft w:val="0"/>
      <w:marRight w:val="0"/>
      <w:marTop w:val="0"/>
      <w:marBottom w:val="0"/>
      <w:divBdr>
        <w:top w:val="none" w:sz="0" w:space="0" w:color="auto"/>
        <w:left w:val="none" w:sz="0" w:space="0" w:color="auto"/>
        <w:bottom w:val="none" w:sz="0" w:space="0" w:color="auto"/>
        <w:right w:val="none" w:sz="0" w:space="0" w:color="auto"/>
      </w:divBdr>
      <w:divsChild>
        <w:div w:id="234556969">
          <w:marLeft w:val="720"/>
          <w:marRight w:val="0"/>
          <w:marTop w:val="115"/>
          <w:marBottom w:val="0"/>
          <w:divBdr>
            <w:top w:val="none" w:sz="0" w:space="0" w:color="auto"/>
            <w:left w:val="none" w:sz="0" w:space="0" w:color="auto"/>
            <w:bottom w:val="none" w:sz="0" w:space="0" w:color="auto"/>
            <w:right w:val="none" w:sz="0" w:space="0" w:color="auto"/>
          </w:divBdr>
        </w:div>
        <w:div w:id="1461074259">
          <w:marLeft w:val="720"/>
          <w:marRight w:val="0"/>
          <w:marTop w:val="115"/>
          <w:marBottom w:val="0"/>
          <w:divBdr>
            <w:top w:val="none" w:sz="0" w:space="0" w:color="auto"/>
            <w:left w:val="none" w:sz="0" w:space="0" w:color="auto"/>
            <w:bottom w:val="none" w:sz="0" w:space="0" w:color="auto"/>
            <w:right w:val="none" w:sz="0" w:space="0" w:color="auto"/>
          </w:divBdr>
        </w:div>
        <w:div w:id="1164080956">
          <w:marLeft w:val="720"/>
          <w:marRight w:val="0"/>
          <w:marTop w:val="115"/>
          <w:marBottom w:val="0"/>
          <w:divBdr>
            <w:top w:val="none" w:sz="0" w:space="0" w:color="auto"/>
            <w:left w:val="none" w:sz="0" w:space="0" w:color="auto"/>
            <w:bottom w:val="none" w:sz="0" w:space="0" w:color="auto"/>
            <w:right w:val="none" w:sz="0" w:space="0" w:color="auto"/>
          </w:divBdr>
        </w:div>
        <w:div w:id="1697653277">
          <w:marLeft w:val="720"/>
          <w:marRight w:val="0"/>
          <w:marTop w:val="115"/>
          <w:marBottom w:val="0"/>
          <w:divBdr>
            <w:top w:val="none" w:sz="0" w:space="0" w:color="auto"/>
            <w:left w:val="none" w:sz="0" w:space="0" w:color="auto"/>
            <w:bottom w:val="none" w:sz="0" w:space="0" w:color="auto"/>
            <w:right w:val="none" w:sz="0" w:space="0" w:color="auto"/>
          </w:divBdr>
        </w:div>
        <w:div w:id="1155028664">
          <w:marLeft w:val="720"/>
          <w:marRight w:val="0"/>
          <w:marTop w:val="115"/>
          <w:marBottom w:val="0"/>
          <w:divBdr>
            <w:top w:val="none" w:sz="0" w:space="0" w:color="auto"/>
            <w:left w:val="none" w:sz="0" w:space="0" w:color="auto"/>
            <w:bottom w:val="none" w:sz="0" w:space="0" w:color="auto"/>
            <w:right w:val="none" w:sz="0" w:space="0" w:color="auto"/>
          </w:divBdr>
        </w:div>
        <w:div w:id="1914268395">
          <w:marLeft w:val="720"/>
          <w:marRight w:val="0"/>
          <w:marTop w:val="115"/>
          <w:marBottom w:val="0"/>
          <w:divBdr>
            <w:top w:val="none" w:sz="0" w:space="0" w:color="auto"/>
            <w:left w:val="none" w:sz="0" w:space="0" w:color="auto"/>
            <w:bottom w:val="none" w:sz="0" w:space="0" w:color="auto"/>
            <w:right w:val="none" w:sz="0" w:space="0" w:color="auto"/>
          </w:divBdr>
        </w:div>
        <w:div w:id="1649476077">
          <w:marLeft w:val="1555"/>
          <w:marRight w:val="0"/>
          <w:marTop w:val="115"/>
          <w:marBottom w:val="0"/>
          <w:divBdr>
            <w:top w:val="none" w:sz="0" w:space="0" w:color="auto"/>
            <w:left w:val="none" w:sz="0" w:space="0" w:color="auto"/>
            <w:bottom w:val="none" w:sz="0" w:space="0" w:color="auto"/>
            <w:right w:val="none" w:sz="0" w:space="0" w:color="auto"/>
          </w:divBdr>
        </w:div>
        <w:div w:id="1685747286">
          <w:marLeft w:val="1555"/>
          <w:marRight w:val="0"/>
          <w:marTop w:val="115"/>
          <w:marBottom w:val="0"/>
          <w:divBdr>
            <w:top w:val="none" w:sz="0" w:space="0" w:color="auto"/>
            <w:left w:val="none" w:sz="0" w:space="0" w:color="auto"/>
            <w:bottom w:val="none" w:sz="0" w:space="0" w:color="auto"/>
            <w:right w:val="none" w:sz="0" w:space="0" w:color="auto"/>
          </w:divBdr>
        </w:div>
      </w:divsChild>
    </w:div>
    <w:div w:id="1844583683">
      <w:bodyDiv w:val="1"/>
      <w:marLeft w:val="0"/>
      <w:marRight w:val="0"/>
      <w:marTop w:val="0"/>
      <w:marBottom w:val="0"/>
      <w:divBdr>
        <w:top w:val="none" w:sz="0" w:space="0" w:color="auto"/>
        <w:left w:val="none" w:sz="0" w:space="0" w:color="auto"/>
        <w:bottom w:val="none" w:sz="0" w:space="0" w:color="auto"/>
        <w:right w:val="none" w:sz="0" w:space="0" w:color="auto"/>
      </w:divBdr>
      <w:divsChild>
        <w:div w:id="23944061">
          <w:marLeft w:val="446"/>
          <w:marRight w:val="0"/>
          <w:marTop w:val="0"/>
          <w:marBottom w:val="0"/>
          <w:divBdr>
            <w:top w:val="none" w:sz="0" w:space="0" w:color="auto"/>
            <w:left w:val="none" w:sz="0" w:space="0" w:color="auto"/>
            <w:bottom w:val="none" w:sz="0" w:space="0" w:color="auto"/>
            <w:right w:val="none" w:sz="0" w:space="0" w:color="auto"/>
          </w:divBdr>
        </w:div>
        <w:div w:id="1655405812">
          <w:marLeft w:val="446"/>
          <w:marRight w:val="0"/>
          <w:marTop w:val="0"/>
          <w:marBottom w:val="0"/>
          <w:divBdr>
            <w:top w:val="none" w:sz="0" w:space="0" w:color="auto"/>
            <w:left w:val="none" w:sz="0" w:space="0" w:color="auto"/>
            <w:bottom w:val="none" w:sz="0" w:space="0" w:color="auto"/>
            <w:right w:val="none" w:sz="0" w:space="0" w:color="auto"/>
          </w:divBdr>
        </w:div>
        <w:div w:id="985475211">
          <w:marLeft w:val="446"/>
          <w:marRight w:val="0"/>
          <w:marTop w:val="0"/>
          <w:marBottom w:val="0"/>
          <w:divBdr>
            <w:top w:val="none" w:sz="0" w:space="0" w:color="auto"/>
            <w:left w:val="none" w:sz="0" w:space="0" w:color="auto"/>
            <w:bottom w:val="none" w:sz="0" w:space="0" w:color="auto"/>
            <w:right w:val="none" w:sz="0" w:space="0" w:color="auto"/>
          </w:divBdr>
        </w:div>
      </w:divsChild>
    </w:div>
    <w:div w:id="2077122582">
      <w:bodyDiv w:val="1"/>
      <w:marLeft w:val="0"/>
      <w:marRight w:val="0"/>
      <w:marTop w:val="0"/>
      <w:marBottom w:val="0"/>
      <w:divBdr>
        <w:top w:val="none" w:sz="0" w:space="0" w:color="auto"/>
        <w:left w:val="none" w:sz="0" w:space="0" w:color="auto"/>
        <w:bottom w:val="none" w:sz="0" w:space="0" w:color="auto"/>
        <w:right w:val="none" w:sz="0" w:space="0" w:color="auto"/>
      </w:divBdr>
      <w:divsChild>
        <w:div w:id="1048920884">
          <w:marLeft w:val="360"/>
          <w:marRight w:val="0"/>
          <w:marTop w:val="120"/>
          <w:marBottom w:val="0"/>
          <w:divBdr>
            <w:top w:val="none" w:sz="0" w:space="0" w:color="auto"/>
            <w:left w:val="none" w:sz="0" w:space="0" w:color="auto"/>
            <w:bottom w:val="none" w:sz="0" w:space="0" w:color="auto"/>
            <w:right w:val="none" w:sz="0" w:space="0" w:color="auto"/>
          </w:divBdr>
        </w:div>
        <w:div w:id="730933003">
          <w:marLeft w:val="360"/>
          <w:marRight w:val="0"/>
          <w:marTop w:val="120"/>
          <w:marBottom w:val="0"/>
          <w:divBdr>
            <w:top w:val="none" w:sz="0" w:space="0" w:color="auto"/>
            <w:left w:val="none" w:sz="0" w:space="0" w:color="auto"/>
            <w:bottom w:val="none" w:sz="0" w:space="0" w:color="auto"/>
            <w:right w:val="none" w:sz="0" w:space="0" w:color="auto"/>
          </w:divBdr>
        </w:div>
        <w:div w:id="1539974667">
          <w:marLeft w:val="360"/>
          <w:marRight w:val="0"/>
          <w:marTop w:val="120"/>
          <w:marBottom w:val="0"/>
          <w:divBdr>
            <w:top w:val="none" w:sz="0" w:space="0" w:color="auto"/>
            <w:left w:val="none" w:sz="0" w:space="0" w:color="auto"/>
            <w:bottom w:val="none" w:sz="0" w:space="0" w:color="auto"/>
            <w:right w:val="none" w:sz="0" w:space="0" w:color="auto"/>
          </w:divBdr>
        </w:div>
      </w:divsChild>
    </w:div>
    <w:div w:id="2080983130">
      <w:bodyDiv w:val="1"/>
      <w:marLeft w:val="0"/>
      <w:marRight w:val="0"/>
      <w:marTop w:val="0"/>
      <w:marBottom w:val="0"/>
      <w:divBdr>
        <w:top w:val="none" w:sz="0" w:space="0" w:color="auto"/>
        <w:left w:val="none" w:sz="0" w:space="0" w:color="auto"/>
        <w:bottom w:val="none" w:sz="0" w:space="0" w:color="auto"/>
        <w:right w:val="none" w:sz="0" w:space="0" w:color="auto"/>
      </w:divBdr>
      <w:divsChild>
        <w:div w:id="1351567364">
          <w:marLeft w:val="360"/>
          <w:marRight w:val="0"/>
          <w:marTop w:val="200"/>
          <w:marBottom w:val="0"/>
          <w:divBdr>
            <w:top w:val="none" w:sz="0" w:space="0" w:color="auto"/>
            <w:left w:val="none" w:sz="0" w:space="0" w:color="auto"/>
            <w:bottom w:val="none" w:sz="0" w:space="0" w:color="auto"/>
            <w:right w:val="none" w:sz="0" w:space="0" w:color="auto"/>
          </w:divBdr>
        </w:div>
        <w:div w:id="1722553346">
          <w:marLeft w:val="360"/>
          <w:marRight w:val="0"/>
          <w:marTop w:val="200"/>
          <w:marBottom w:val="0"/>
          <w:divBdr>
            <w:top w:val="none" w:sz="0" w:space="0" w:color="auto"/>
            <w:left w:val="none" w:sz="0" w:space="0" w:color="auto"/>
            <w:bottom w:val="none" w:sz="0" w:space="0" w:color="auto"/>
            <w:right w:val="none" w:sz="0" w:space="0" w:color="auto"/>
          </w:divBdr>
        </w:div>
        <w:div w:id="223570474">
          <w:marLeft w:val="360"/>
          <w:marRight w:val="0"/>
          <w:marTop w:val="200"/>
          <w:marBottom w:val="0"/>
          <w:divBdr>
            <w:top w:val="none" w:sz="0" w:space="0" w:color="auto"/>
            <w:left w:val="none" w:sz="0" w:space="0" w:color="auto"/>
            <w:bottom w:val="none" w:sz="0" w:space="0" w:color="auto"/>
            <w:right w:val="none" w:sz="0" w:space="0" w:color="auto"/>
          </w:divBdr>
        </w:div>
      </w:divsChild>
    </w:div>
    <w:div w:id="2098936119">
      <w:bodyDiv w:val="1"/>
      <w:marLeft w:val="0"/>
      <w:marRight w:val="0"/>
      <w:marTop w:val="0"/>
      <w:marBottom w:val="0"/>
      <w:divBdr>
        <w:top w:val="none" w:sz="0" w:space="0" w:color="auto"/>
        <w:left w:val="none" w:sz="0" w:space="0" w:color="auto"/>
        <w:bottom w:val="none" w:sz="0" w:space="0" w:color="auto"/>
        <w:right w:val="none" w:sz="0" w:space="0" w:color="auto"/>
      </w:divBdr>
    </w:div>
    <w:div w:id="2117482352">
      <w:bodyDiv w:val="1"/>
      <w:marLeft w:val="0"/>
      <w:marRight w:val="0"/>
      <w:marTop w:val="0"/>
      <w:marBottom w:val="0"/>
      <w:divBdr>
        <w:top w:val="none" w:sz="0" w:space="0" w:color="auto"/>
        <w:left w:val="none" w:sz="0" w:space="0" w:color="auto"/>
        <w:bottom w:val="none" w:sz="0" w:space="0" w:color="auto"/>
        <w:right w:val="none" w:sz="0" w:space="0" w:color="auto"/>
      </w:divBdr>
      <w:divsChild>
        <w:div w:id="1012027194">
          <w:marLeft w:val="547"/>
          <w:marRight w:val="0"/>
          <w:marTop w:val="86"/>
          <w:marBottom w:val="0"/>
          <w:divBdr>
            <w:top w:val="none" w:sz="0" w:space="0" w:color="auto"/>
            <w:left w:val="none" w:sz="0" w:space="0" w:color="auto"/>
            <w:bottom w:val="none" w:sz="0" w:space="0" w:color="auto"/>
            <w:right w:val="none" w:sz="0" w:space="0" w:color="auto"/>
          </w:divBdr>
        </w:div>
        <w:div w:id="182718659">
          <w:marLeft w:val="547"/>
          <w:marRight w:val="0"/>
          <w:marTop w:val="86"/>
          <w:marBottom w:val="0"/>
          <w:divBdr>
            <w:top w:val="none" w:sz="0" w:space="0" w:color="auto"/>
            <w:left w:val="none" w:sz="0" w:space="0" w:color="auto"/>
            <w:bottom w:val="none" w:sz="0" w:space="0" w:color="auto"/>
            <w:right w:val="none" w:sz="0" w:space="0" w:color="auto"/>
          </w:divBdr>
        </w:div>
        <w:div w:id="264074237">
          <w:marLeft w:val="1166"/>
          <w:marRight w:val="0"/>
          <w:marTop w:val="86"/>
          <w:marBottom w:val="0"/>
          <w:divBdr>
            <w:top w:val="none" w:sz="0" w:space="0" w:color="auto"/>
            <w:left w:val="none" w:sz="0" w:space="0" w:color="auto"/>
            <w:bottom w:val="none" w:sz="0" w:space="0" w:color="auto"/>
            <w:right w:val="none" w:sz="0" w:space="0" w:color="auto"/>
          </w:divBdr>
        </w:div>
        <w:div w:id="1293974873">
          <w:marLeft w:val="1800"/>
          <w:marRight w:val="0"/>
          <w:marTop w:val="86"/>
          <w:marBottom w:val="0"/>
          <w:divBdr>
            <w:top w:val="none" w:sz="0" w:space="0" w:color="auto"/>
            <w:left w:val="none" w:sz="0" w:space="0" w:color="auto"/>
            <w:bottom w:val="none" w:sz="0" w:space="0" w:color="auto"/>
            <w:right w:val="none" w:sz="0" w:space="0" w:color="auto"/>
          </w:divBdr>
        </w:div>
        <w:div w:id="1874688493">
          <w:marLeft w:val="1800"/>
          <w:marRight w:val="0"/>
          <w:marTop w:val="86"/>
          <w:marBottom w:val="0"/>
          <w:divBdr>
            <w:top w:val="none" w:sz="0" w:space="0" w:color="auto"/>
            <w:left w:val="none" w:sz="0" w:space="0" w:color="auto"/>
            <w:bottom w:val="none" w:sz="0" w:space="0" w:color="auto"/>
            <w:right w:val="none" w:sz="0" w:space="0" w:color="auto"/>
          </w:divBdr>
        </w:div>
        <w:div w:id="433210206">
          <w:marLeft w:val="1800"/>
          <w:marRight w:val="0"/>
          <w:marTop w:val="86"/>
          <w:marBottom w:val="0"/>
          <w:divBdr>
            <w:top w:val="none" w:sz="0" w:space="0" w:color="auto"/>
            <w:left w:val="none" w:sz="0" w:space="0" w:color="auto"/>
            <w:bottom w:val="none" w:sz="0" w:space="0" w:color="auto"/>
            <w:right w:val="none" w:sz="0" w:space="0" w:color="auto"/>
          </w:divBdr>
        </w:div>
        <w:div w:id="2125347931">
          <w:marLeft w:val="547"/>
          <w:marRight w:val="0"/>
          <w:marTop w:val="86"/>
          <w:marBottom w:val="0"/>
          <w:divBdr>
            <w:top w:val="none" w:sz="0" w:space="0" w:color="auto"/>
            <w:left w:val="none" w:sz="0" w:space="0" w:color="auto"/>
            <w:bottom w:val="none" w:sz="0" w:space="0" w:color="auto"/>
            <w:right w:val="none" w:sz="0" w:space="0" w:color="auto"/>
          </w:divBdr>
        </w:div>
        <w:div w:id="327177677">
          <w:marLeft w:val="1166"/>
          <w:marRight w:val="0"/>
          <w:marTop w:val="86"/>
          <w:marBottom w:val="0"/>
          <w:divBdr>
            <w:top w:val="none" w:sz="0" w:space="0" w:color="auto"/>
            <w:left w:val="none" w:sz="0" w:space="0" w:color="auto"/>
            <w:bottom w:val="none" w:sz="0" w:space="0" w:color="auto"/>
            <w:right w:val="none" w:sz="0" w:space="0" w:color="auto"/>
          </w:divBdr>
        </w:div>
        <w:div w:id="813135486">
          <w:marLeft w:val="1166"/>
          <w:marRight w:val="0"/>
          <w:marTop w:val="86"/>
          <w:marBottom w:val="0"/>
          <w:divBdr>
            <w:top w:val="none" w:sz="0" w:space="0" w:color="auto"/>
            <w:left w:val="none" w:sz="0" w:space="0" w:color="auto"/>
            <w:bottom w:val="none" w:sz="0" w:space="0" w:color="auto"/>
            <w:right w:val="none" w:sz="0" w:space="0" w:color="auto"/>
          </w:divBdr>
        </w:div>
      </w:divsChild>
    </w:div>
    <w:div w:id="2125149633">
      <w:bodyDiv w:val="1"/>
      <w:marLeft w:val="0"/>
      <w:marRight w:val="0"/>
      <w:marTop w:val="0"/>
      <w:marBottom w:val="0"/>
      <w:divBdr>
        <w:top w:val="none" w:sz="0" w:space="0" w:color="auto"/>
        <w:left w:val="none" w:sz="0" w:space="0" w:color="auto"/>
        <w:bottom w:val="none" w:sz="0" w:space="0" w:color="auto"/>
        <w:right w:val="none" w:sz="0" w:space="0" w:color="auto"/>
      </w:divBdr>
      <w:divsChild>
        <w:div w:id="1673490848">
          <w:marLeft w:val="547"/>
          <w:marRight w:val="0"/>
          <w:marTop w:val="86"/>
          <w:marBottom w:val="0"/>
          <w:divBdr>
            <w:top w:val="none" w:sz="0" w:space="0" w:color="auto"/>
            <w:left w:val="none" w:sz="0" w:space="0" w:color="auto"/>
            <w:bottom w:val="none" w:sz="0" w:space="0" w:color="auto"/>
            <w:right w:val="none" w:sz="0" w:space="0" w:color="auto"/>
          </w:divBdr>
        </w:div>
        <w:div w:id="1071928042">
          <w:marLeft w:val="547"/>
          <w:marRight w:val="0"/>
          <w:marTop w:val="86"/>
          <w:marBottom w:val="0"/>
          <w:divBdr>
            <w:top w:val="none" w:sz="0" w:space="0" w:color="auto"/>
            <w:left w:val="none" w:sz="0" w:space="0" w:color="auto"/>
            <w:bottom w:val="none" w:sz="0" w:space="0" w:color="auto"/>
            <w:right w:val="none" w:sz="0" w:space="0" w:color="auto"/>
          </w:divBdr>
        </w:div>
        <w:div w:id="203635923">
          <w:marLeft w:val="547"/>
          <w:marRight w:val="0"/>
          <w:marTop w:val="86"/>
          <w:marBottom w:val="0"/>
          <w:divBdr>
            <w:top w:val="none" w:sz="0" w:space="0" w:color="auto"/>
            <w:left w:val="none" w:sz="0" w:space="0" w:color="auto"/>
            <w:bottom w:val="none" w:sz="0" w:space="0" w:color="auto"/>
            <w:right w:val="none" w:sz="0" w:space="0" w:color="auto"/>
          </w:divBdr>
        </w:div>
        <w:div w:id="1982342447">
          <w:marLeft w:val="547"/>
          <w:marRight w:val="0"/>
          <w:marTop w:val="86"/>
          <w:marBottom w:val="0"/>
          <w:divBdr>
            <w:top w:val="none" w:sz="0" w:space="0" w:color="auto"/>
            <w:left w:val="none" w:sz="0" w:space="0" w:color="auto"/>
            <w:bottom w:val="none" w:sz="0" w:space="0" w:color="auto"/>
            <w:right w:val="none" w:sz="0" w:space="0" w:color="auto"/>
          </w:divBdr>
        </w:div>
        <w:div w:id="284261">
          <w:marLeft w:val="1166"/>
          <w:marRight w:val="0"/>
          <w:marTop w:val="86"/>
          <w:marBottom w:val="0"/>
          <w:divBdr>
            <w:top w:val="none" w:sz="0" w:space="0" w:color="auto"/>
            <w:left w:val="none" w:sz="0" w:space="0" w:color="auto"/>
            <w:bottom w:val="none" w:sz="0" w:space="0" w:color="auto"/>
            <w:right w:val="none" w:sz="0" w:space="0" w:color="auto"/>
          </w:divBdr>
        </w:div>
      </w:divsChild>
    </w:div>
    <w:div w:id="2142110145">
      <w:bodyDiv w:val="1"/>
      <w:marLeft w:val="0"/>
      <w:marRight w:val="0"/>
      <w:marTop w:val="0"/>
      <w:marBottom w:val="0"/>
      <w:divBdr>
        <w:top w:val="none" w:sz="0" w:space="0" w:color="auto"/>
        <w:left w:val="none" w:sz="0" w:space="0" w:color="auto"/>
        <w:bottom w:val="none" w:sz="0" w:space="0" w:color="auto"/>
        <w:right w:val="none" w:sz="0" w:space="0" w:color="auto"/>
      </w:divBdr>
      <w:divsChild>
        <w:div w:id="598568259">
          <w:marLeft w:val="547"/>
          <w:marRight w:val="0"/>
          <w:marTop w:val="86"/>
          <w:marBottom w:val="0"/>
          <w:divBdr>
            <w:top w:val="none" w:sz="0" w:space="0" w:color="auto"/>
            <w:left w:val="none" w:sz="0" w:space="0" w:color="auto"/>
            <w:bottom w:val="none" w:sz="0" w:space="0" w:color="auto"/>
            <w:right w:val="none" w:sz="0" w:space="0" w:color="auto"/>
          </w:divBdr>
        </w:div>
        <w:div w:id="1054112109">
          <w:marLeft w:val="547"/>
          <w:marRight w:val="0"/>
          <w:marTop w:val="86"/>
          <w:marBottom w:val="0"/>
          <w:divBdr>
            <w:top w:val="none" w:sz="0" w:space="0" w:color="auto"/>
            <w:left w:val="none" w:sz="0" w:space="0" w:color="auto"/>
            <w:bottom w:val="none" w:sz="0" w:space="0" w:color="auto"/>
            <w:right w:val="none" w:sz="0" w:space="0" w:color="auto"/>
          </w:divBdr>
        </w:div>
        <w:div w:id="106970416">
          <w:marLeft w:val="547"/>
          <w:marRight w:val="0"/>
          <w:marTop w:val="86"/>
          <w:marBottom w:val="0"/>
          <w:divBdr>
            <w:top w:val="none" w:sz="0" w:space="0" w:color="auto"/>
            <w:left w:val="none" w:sz="0" w:space="0" w:color="auto"/>
            <w:bottom w:val="none" w:sz="0" w:space="0" w:color="auto"/>
            <w:right w:val="none" w:sz="0" w:space="0" w:color="auto"/>
          </w:divBdr>
        </w:div>
        <w:div w:id="1591429891">
          <w:marLeft w:val="547"/>
          <w:marRight w:val="0"/>
          <w:marTop w:val="86"/>
          <w:marBottom w:val="0"/>
          <w:divBdr>
            <w:top w:val="none" w:sz="0" w:space="0" w:color="auto"/>
            <w:left w:val="none" w:sz="0" w:space="0" w:color="auto"/>
            <w:bottom w:val="none" w:sz="0" w:space="0" w:color="auto"/>
            <w:right w:val="none" w:sz="0" w:space="0" w:color="auto"/>
          </w:divBdr>
        </w:div>
        <w:div w:id="261644157">
          <w:marLeft w:val="547"/>
          <w:marRight w:val="0"/>
          <w:marTop w:val="86"/>
          <w:marBottom w:val="0"/>
          <w:divBdr>
            <w:top w:val="none" w:sz="0" w:space="0" w:color="auto"/>
            <w:left w:val="none" w:sz="0" w:space="0" w:color="auto"/>
            <w:bottom w:val="none" w:sz="0" w:space="0" w:color="auto"/>
            <w:right w:val="none" w:sz="0" w:space="0" w:color="auto"/>
          </w:divBdr>
        </w:div>
        <w:div w:id="1439065189">
          <w:marLeft w:val="1166"/>
          <w:marRight w:val="0"/>
          <w:marTop w:val="86"/>
          <w:marBottom w:val="0"/>
          <w:divBdr>
            <w:top w:val="none" w:sz="0" w:space="0" w:color="auto"/>
            <w:left w:val="none" w:sz="0" w:space="0" w:color="auto"/>
            <w:bottom w:val="none" w:sz="0" w:space="0" w:color="auto"/>
            <w:right w:val="none" w:sz="0" w:space="0" w:color="auto"/>
          </w:divBdr>
        </w:div>
        <w:div w:id="207182661">
          <w:marLeft w:val="1166"/>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rki.local\daten\Wissdaten\RKI_nCoV-Lage\1.Lagemanagement\1.3.Besprechungen_TKs\1.Lage_AG\2021-03-24_Lage_AG\NRZ%20Influenzaviren%20Krisenstab%2024032021.ppt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vid-sim.inf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rki.local\daten\Wissdaten\RKI_nCoV-Lage\1.Lagemanagement\1.3.Besprechungen_TKs\1.Lage_AG\2021-03-24_Lage_AG\syndrom-ARE-SARI-COVID_bis_KW9_2021_f&#252;r-Krisenstab.pptx"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1-03-24_Lage_AG\210324_SARS-CoV-2%20in%20ARS_Krisenstabssitzung_tE.pptx" TargetMode="External"/><Relationship Id="rId20" Type="http://schemas.openxmlformats.org/officeDocument/2006/relationships/hyperlink" Target="file:///\\rki.local\daten\Wissdaten\RKI_nCoV-Lage\1.Lagemanagement\1.3.Besprechungen_TKs\1.Lage_AG\2021-03-24_Lage_AG\2021-03-24_Intensivregister_SPoCK.pp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1-03-24_Lage_AG\Testzahlerfassung%20am%20RKI_2021-03-24.pptx" TargetMode="External"/><Relationship Id="rId23" Type="http://schemas.openxmlformats.org/officeDocument/2006/relationships/hyperlink" Target="file:///\\rki.local\daten\Wissdaten\RKI_nCoV-Lage\1.Lagemanagement\1.3.Besprechungen_TKs\1.Lage_AG\2021-03-24_Lage_AG\Definition_Reinfektion_final_red.docx" TargetMode="External"/><Relationship Id="rId10" Type="http://schemas.openxmlformats.org/officeDocument/2006/relationships/footer" Target="footer1.xml"/><Relationship Id="rId19" Type="http://schemas.openxmlformats.org/officeDocument/2006/relationships/hyperlink" Target="file:///\\rki.local\daten\Wissdaten\RKI_nCoV-Lage\1.Lagemanagement\1.3.Besprechungen_TKs\1.Lage_AG\2021-03-24_Lage_AG\2021-03-24_Intensivregister_SPoCK.ppt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1-03-24_Lage_AG\Lage-National_2021-03-24.pptx" TargetMode="External"/><Relationship Id="rId22" Type="http://schemas.openxmlformats.org/officeDocument/2006/relationships/hyperlink" Target="file:///\\rki.local\daten\Wissdaten\RKI_nCoV-Lage\1.Lagemanagement\1.3.Besprechungen_TKs\1.Lage_AG\2021-03-24_Lage_AG\20210324_DEA_Uploadfkt.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9D17A-0A97-4E34-A3E5-AE67341A2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2706</Words>
  <Characters>17052</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15</cp:revision>
  <cp:lastPrinted>2020-05-06T16:43:00Z</cp:lastPrinted>
  <dcterms:created xsi:type="dcterms:W3CDTF">2021-03-25T15:03:00Z</dcterms:created>
  <dcterms:modified xsi:type="dcterms:W3CDTF">2021-05-10T15:17:00Z</dcterms:modified>
</cp:coreProperties>
</file>