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06.08.2021,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bookmarkStart w:id="0" w:name="_Hlk75956465"/>
      <w:r>
        <w:rPr>
          <w:b/>
          <w:sz w:val="22"/>
        </w:rPr>
        <w:t xml:space="preserve">Moderation: Lars </w:t>
      </w:r>
      <w:proofErr w:type="spellStart"/>
      <w:r>
        <w:rPr>
          <w:b/>
          <w:sz w:val="22"/>
        </w:rPr>
        <w:t>Schaade</w:t>
      </w:r>
      <w:proofErr w:type="spellEnd"/>
      <w:r>
        <w:rPr>
          <w:b/>
          <w:sz w:val="22"/>
        </w:rPr>
        <w:t xml:space="preserv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numPr>
          <w:ilvl w:val="0"/>
          <w:numId w:val="3"/>
        </w:numPr>
        <w:spacing w:after="0"/>
        <w:rPr>
          <w:sz w:val="22"/>
          <w:szCs w:val="22"/>
        </w:rPr>
      </w:pPr>
      <w:r>
        <w:rPr>
          <w:sz w:val="22"/>
          <w:szCs w:val="22"/>
        </w:rPr>
        <w:t>Institutsleitung</w:t>
      </w:r>
    </w:p>
    <w:p>
      <w:pPr>
        <w:numPr>
          <w:ilvl w:val="1"/>
          <w:numId w:val="2"/>
        </w:numPr>
        <w:spacing w:after="0"/>
        <w:rPr>
          <w:sz w:val="22"/>
          <w:szCs w:val="22"/>
        </w:rPr>
      </w:pPr>
      <w:r>
        <w:rPr>
          <w:sz w:val="22"/>
          <w:szCs w:val="22"/>
        </w:rPr>
        <w:t xml:space="preserve">Lothar H. </w:t>
      </w:r>
      <w:proofErr w:type="spellStart"/>
      <w:r>
        <w:rPr>
          <w:sz w:val="22"/>
          <w:szCs w:val="22"/>
        </w:rPr>
        <w:t>Wieler</w:t>
      </w:r>
      <w:proofErr w:type="spellEnd"/>
    </w:p>
    <w:p>
      <w:pPr>
        <w:numPr>
          <w:ilvl w:val="1"/>
          <w:numId w:val="2"/>
        </w:numPr>
        <w:spacing w:after="0"/>
        <w:rPr>
          <w:sz w:val="22"/>
          <w:szCs w:val="22"/>
        </w:rPr>
      </w:pPr>
      <w:r>
        <w:rPr>
          <w:sz w:val="22"/>
          <w:szCs w:val="22"/>
        </w:rPr>
        <w:t xml:space="preserve">Lars </w:t>
      </w:r>
      <w:proofErr w:type="spellStart"/>
      <w:r>
        <w:rPr>
          <w:sz w:val="22"/>
          <w:szCs w:val="22"/>
        </w:rPr>
        <w:t>Schaade</w:t>
      </w:r>
      <w:proofErr w:type="spellEnd"/>
    </w:p>
    <w:p>
      <w:pPr>
        <w:numPr>
          <w:ilvl w:val="0"/>
          <w:numId w:val="2"/>
        </w:numPr>
        <w:spacing w:after="0" w:line="233" w:lineRule="auto"/>
        <w:ind w:hanging="357"/>
        <w:rPr>
          <w:sz w:val="22"/>
          <w:szCs w:val="22"/>
        </w:rPr>
      </w:pPr>
      <w:r>
        <w:rPr>
          <w:sz w:val="22"/>
          <w:szCs w:val="22"/>
        </w:rPr>
        <w:t>Abt. 1</w:t>
      </w:r>
    </w:p>
    <w:p>
      <w:pPr>
        <w:numPr>
          <w:ilvl w:val="1"/>
          <w:numId w:val="2"/>
        </w:numPr>
        <w:spacing w:after="0" w:line="233" w:lineRule="auto"/>
        <w:rPr>
          <w:sz w:val="22"/>
          <w:szCs w:val="22"/>
        </w:rPr>
      </w:pPr>
      <w:r>
        <w:rPr>
          <w:sz w:val="22"/>
          <w:szCs w:val="22"/>
        </w:rPr>
        <w:t>Martin Mielke</w:t>
      </w:r>
    </w:p>
    <w:p>
      <w:pPr>
        <w:numPr>
          <w:ilvl w:val="1"/>
          <w:numId w:val="2"/>
        </w:numPr>
        <w:spacing w:after="0" w:line="233" w:lineRule="auto"/>
        <w:rPr>
          <w:sz w:val="22"/>
          <w:szCs w:val="22"/>
        </w:rPr>
      </w:pPr>
      <w:r>
        <w:rPr>
          <w:sz w:val="22"/>
          <w:szCs w:val="22"/>
        </w:rPr>
        <w:t>Annette Mankertz</w:t>
      </w:r>
    </w:p>
    <w:p>
      <w:pPr>
        <w:numPr>
          <w:ilvl w:val="0"/>
          <w:numId w:val="2"/>
        </w:numPr>
        <w:spacing w:after="0" w:line="233" w:lineRule="auto"/>
        <w:rPr>
          <w:sz w:val="22"/>
          <w:szCs w:val="22"/>
        </w:rPr>
      </w:pPr>
      <w:r>
        <w:rPr>
          <w:sz w:val="22"/>
          <w:szCs w:val="22"/>
        </w:rPr>
        <w:t>Abt. 2</w:t>
      </w:r>
    </w:p>
    <w:p>
      <w:pPr>
        <w:numPr>
          <w:ilvl w:val="1"/>
          <w:numId w:val="2"/>
        </w:numPr>
        <w:spacing w:after="0" w:line="233" w:lineRule="auto"/>
        <w:rPr>
          <w:sz w:val="22"/>
          <w:szCs w:val="22"/>
        </w:rPr>
      </w:pPr>
      <w:r>
        <w:rPr>
          <w:sz w:val="22"/>
          <w:szCs w:val="22"/>
        </w:rPr>
        <w:t xml:space="preserve">Thomas </w:t>
      </w:r>
      <w:proofErr w:type="spellStart"/>
      <w:r>
        <w:rPr>
          <w:sz w:val="22"/>
          <w:szCs w:val="22"/>
        </w:rPr>
        <w:t>Ziese</w:t>
      </w:r>
      <w:proofErr w:type="spellEnd"/>
    </w:p>
    <w:p>
      <w:pPr>
        <w:numPr>
          <w:ilvl w:val="0"/>
          <w:numId w:val="2"/>
        </w:numPr>
        <w:spacing w:after="0" w:line="233" w:lineRule="auto"/>
        <w:ind w:hanging="357"/>
        <w:rPr>
          <w:sz w:val="22"/>
          <w:szCs w:val="22"/>
        </w:rPr>
      </w:pPr>
      <w:r>
        <w:rPr>
          <w:sz w:val="22"/>
          <w:szCs w:val="22"/>
        </w:rPr>
        <w:t>Abt. 3</w:t>
      </w:r>
    </w:p>
    <w:p>
      <w:pPr>
        <w:numPr>
          <w:ilvl w:val="1"/>
          <w:numId w:val="2"/>
        </w:numPr>
        <w:spacing w:after="0"/>
        <w:rPr>
          <w:sz w:val="22"/>
          <w:szCs w:val="22"/>
        </w:rPr>
      </w:pPr>
      <w:r>
        <w:rPr>
          <w:sz w:val="22"/>
          <w:szCs w:val="22"/>
        </w:rPr>
        <w:t>Janna Seifried</w:t>
      </w:r>
    </w:p>
    <w:p>
      <w:pPr>
        <w:numPr>
          <w:ilvl w:val="1"/>
          <w:numId w:val="2"/>
        </w:numPr>
        <w:spacing w:after="0"/>
        <w:rPr>
          <w:sz w:val="22"/>
          <w:szCs w:val="22"/>
        </w:rPr>
      </w:pPr>
      <w:r>
        <w:rPr>
          <w:sz w:val="22"/>
          <w:szCs w:val="22"/>
        </w:rPr>
        <w:t>Nadine Litzba</w:t>
      </w:r>
    </w:p>
    <w:p>
      <w:pPr>
        <w:numPr>
          <w:ilvl w:val="0"/>
          <w:numId w:val="2"/>
        </w:numPr>
        <w:spacing w:after="0"/>
        <w:rPr>
          <w:sz w:val="22"/>
          <w:szCs w:val="22"/>
        </w:rPr>
      </w:pPr>
      <w:r>
        <w:rPr>
          <w:sz w:val="22"/>
          <w:szCs w:val="22"/>
        </w:rPr>
        <w:t>FG12</w:t>
      </w:r>
    </w:p>
    <w:p>
      <w:pPr>
        <w:numPr>
          <w:ilvl w:val="1"/>
          <w:numId w:val="2"/>
        </w:numPr>
        <w:spacing w:after="0" w:line="233" w:lineRule="auto"/>
        <w:rPr>
          <w:sz w:val="22"/>
          <w:szCs w:val="22"/>
        </w:rPr>
      </w:pPr>
      <w:r>
        <w:rPr>
          <w:sz w:val="22"/>
          <w:szCs w:val="22"/>
        </w:rPr>
        <w:t>Annette Mankertz</w:t>
      </w:r>
    </w:p>
    <w:p>
      <w:pPr>
        <w:numPr>
          <w:ilvl w:val="0"/>
          <w:numId w:val="2"/>
        </w:numPr>
        <w:spacing w:after="0"/>
        <w:rPr>
          <w:sz w:val="22"/>
          <w:szCs w:val="22"/>
        </w:rPr>
      </w:pPr>
      <w:r>
        <w:rPr>
          <w:sz w:val="22"/>
          <w:szCs w:val="22"/>
        </w:rPr>
        <w:t>FG14</w:t>
      </w:r>
    </w:p>
    <w:p>
      <w:pPr>
        <w:numPr>
          <w:ilvl w:val="1"/>
          <w:numId w:val="2"/>
        </w:numPr>
        <w:spacing w:after="0"/>
        <w:rPr>
          <w:sz w:val="22"/>
          <w:szCs w:val="22"/>
        </w:rPr>
      </w:pPr>
      <w:r>
        <w:rPr>
          <w:sz w:val="22"/>
          <w:szCs w:val="22"/>
        </w:rPr>
        <w:t>Mardjan Arvand</w:t>
      </w:r>
    </w:p>
    <w:p>
      <w:pPr>
        <w:numPr>
          <w:ilvl w:val="1"/>
          <w:numId w:val="2"/>
        </w:numPr>
        <w:spacing w:after="0"/>
        <w:rPr>
          <w:sz w:val="22"/>
          <w:szCs w:val="22"/>
        </w:rPr>
      </w:pPr>
      <w:r>
        <w:rPr>
          <w:sz w:val="22"/>
          <w:szCs w:val="22"/>
        </w:rPr>
        <w:t>Melanie Brunke</w:t>
      </w:r>
    </w:p>
    <w:p>
      <w:pPr>
        <w:numPr>
          <w:ilvl w:val="0"/>
          <w:numId w:val="3"/>
        </w:numPr>
        <w:spacing w:after="0"/>
        <w:rPr>
          <w:sz w:val="22"/>
          <w:szCs w:val="22"/>
        </w:rPr>
      </w:pPr>
      <w:r>
        <w:rPr>
          <w:sz w:val="22"/>
          <w:szCs w:val="22"/>
        </w:rPr>
        <w:t>FG17</w:t>
      </w:r>
    </w:p>
    <w:p>
      <w:pPr>
        <w:numPr>
          <w:ilvl w:val="1"/>
          <w:numId w:val="2"/>
        </w:numPr>
        <w:spacing w:after="0"/>
        <w:rPr>
          <w:sz w:val="22"/>
          <w:szCs w:val="22"/>
        </w:rPr>
      </w:pPr>
      <w:r>
        <w:rPr>
          <w:sz w:val="22"/>
          <w:szCs w:val="22"/>
        </w:rPr>
        <w:t>Barbara Biere</w:t>
      </w:r>
    </w:p>
    <w:p>
      <w:pPr>
        <w:numPr>
          <w:ilvl w:val="0"/>
          <w:numId w:val="3"/>
        </w:numPr>
        <w:spacing w:after="0"/>
        <w:rPr>
          <w:sz w:val="22"/>
          <w:szCs w:val="22"/>
        </w:rPr>
      </w:pPr>
      <w:r>
        <w:rPr>
          <w:sz w:val="22"/>
          <w:szCs w:val="22"/>
        </w:rPr>
        <w:t xml:space="preserve">FG21 </w:t>
      </w:r>
    </w:p>
    <w:p>
      <w:pPr>
        <w:numPr>
          <w:ilvl w:val="1"/>
          <w:numId w:val="2"/>
        </w:numPr>
        <w:spacing w:after="0"/>
        <w:rPr>
          <w:sz w:val="22"/>
          <w:szCs w:val="22"/>
        </w:rPr>
      </w:pPr>
      <w:r>
        <w:rPr>
          <w:sz w:val="22"/>
          <w:szCs w:val="22"/>
        </w:rPr>
        <w:t xml:space="preserve">Wolfgang </w:t>
      </w:r>
      <w:proofErr w:type="spellStart"/>
      <w:r>
        <w:rPr>
          <w:sz w:val="22"/>
          <w:szCs w:val="22"/>
        </w:rPr>
        <w:t>Scheida</w:t>
      </w:r>
      <w:proofErr w:type="spellEnd"/>
    </w:p>
    <w:p>
      <w:pPr>
        <w:numPr>
          <w:ilvl w:val="0"/>
          <w:numId w:val="4"/>
        </w:numPr>
        <w:spacing w:after="0"/>
        <w:rPr>
          <w:sz w:val="22"/>
          <w:szCs w:val="22"/>
        </w:rPr>
      </w:pPr>
      <w:r>
        <w:rPr>
          <w:sz w:val="22"/>
          <w:szCs w:val="22"/>
        </w:rPr>
        <w:t>FG32</w:t>
      </w:r>
    </w:p>
    <w:p>
      <w:pPr>
        <w:numPr>
          <w:ilvl w:val="1"/>
          <w:numId w:val="2"/>
        </w:numPr>
        <w:spacing w:after="0"/>
        <w:rPr>
          <w:sz w:val="22"/>
          <w:szCs w:val="22"/>
        </w:rPr>
      </w:pPr>
      <w:r>
        <w:rPr>
          <w:sz w:val="22"/>
          <w:szCs w:val="22"/>
        </w:rPr>
        <w:t>Michaela Diercke</w:t>
      </w:r>
    </w:p>
    <w:p>
      <w:pPr>
        <w:spacing w:after="0"/>
        <w:rPr>
          <w:sz w:val="22"/>
          <w:szCs w:val="22"/>
        </w:rPr>
      </w:pPr>
    </w:p>
    <w:p>
      <w:pPr>
        <w:spacing w:after="0"/>
        <w:rPr>
          <w:sz w:val="22"/>
          <w:szCs w:val="22"/>
        </w:rPr>
      </w:pPr>
    </w:p>
    <w:p>
      <w:pPr>
        <w:numPr>
          <w:ilvl w:val="0"/>
          <w:numId w:val="2"/>
        </w:numPr>
        <w:spacing w:after="0"/>
        <w:rPr>
          <w:sz w:val="22"/>
          <w:szCs w:val="22"/>
        </w:rPr>
      </w:pPr>
      <w:r>
        <w:rPr>
          <w:sz w:val="22"/>
          <w:szCs w:val="22"/>
        </w:rPr>
        <w:t>FG33</w:t>
      </w:r>
    </w:p>
    <w:p>
      <w:pPr>
        <w:numPr>
          <w:ilvl w:val="1"/>
          <w:numId w:val="2"/>
        </w:numPr>
        <w:spacing w:after="0"/>
        <w:rPr>
          <w:sz w:val="22"/>
          <w:szCs w:val="22"/>
        </w:rPr>
      </w:pPr>
      <w:r>
        <w:rPr>
          <w:sz w:val="22"/>
          <w:szCs w:val="22"/>
        </w:rPr>
        <w:t xml:space="preserve">Thomas Harder </w:t>
      </w:r>
    </w:p>
    <w:p>
      <w:pPr>
        <w:numPr>
          <w:ilvl w:val="0"/>
          <w:numId w:val="2"/>
        </w:numPr>
        <w:spacing w:after="0"/>
        <w:rPr>
          <w:sz w:val="22"/>
          <w:szCs w:val="22"/>
        </w:rPr>
      </w:pPr>
      <w:r>
        <w:rPr>
          <w:sz w:val="22"/>
          <w:szCs w:val="22"/>
        </w:rPr>
        <w:t>FG36</w:t>
      </w:r>
    </w:p>
    <w:p>
      <w:pPr>
        <w:numPr>
          <w:ilvl w:val="1"/>
          <w:numId w:val="2"/>
        </w:numPr>
        <w:spacing w:after="0"/>
        <w:rPr>
          <w:sz w:val="22"/>
          <w:szCs w:val="22"/>
        </w:rPr>
      </w:pPr>
      <w:r>
        <w:rPr>
          <w:sz w:val="22"/>
          <w:szCs w:val="22"/>
        </w:rPr>
        <w:t>Walter Haas</w:t>
      </w:r>
    </w:p>
    <w:p>
      <w:pPr>
        <w:numPr>
          <w:ilvl w:val="1"/>
          <w:numId w:val="2"/>
        </w:numPr>
        <w:spacing w:after="0"/>
        <w:rPr>
          <w:sz w:val="22"/>
          <w:szCs w:val="22"/>
        </w:rPr>
      </w:pPr>
      <w:r>
        <w:rPr>
          <w:sz w:val="22"/>
          <w:szCs w:val="22"/>
        </w:rPr>
        <w:t>Barbara Hauer</w:t>
      </w:r>
    </w:p>
    <w:p>
      <w:pPr>
        <w:numPr>
          <w:ilvl w:val="0"/>
          <w:numId w:val="2"/>
        </w:numPr>
        <w:spacing w:after="0"/>
        <w:rPr>
          <w:sz w:val="22"/>
          <w:szCs w:val="22"/>
        </w:rPr>
      </w:pPr>
      <w:r>
        <w:rPr>
          <w:sz w:val="22"/>
          <w:szCs w:val="22"/>
        </w:rPr>
        <w:t>FG37</w:t>
      </w:r>
    </w:p>
    <w:p>
      <w:pPr>
        <w:numPr>
          <w:ilvl w:val="1"/>
          <w:numId w:val="2"/>
        </w:numPr>
        <w:spacing w:after="0"/>
        <w:rPr>
          <w:sz w:val="22"/>
          <w:szCs w:val="22"/>
        </w:rPr>
      </w:pPr>
      <w:r>
        <w:rPr>
          <w:sz w:val="22"/>
          <w:szCs w:val="22"/>
        </w:rPr>
        <w:t>Muna Abu Sin</w:t>
      </w:r>
    </w:p>
    <w:p>
      <w:pPr>
        <w:numPr>
          <w:ilvl w:val="0"/>
          <w:numId w:val="4"/>
        </w:numPr>
        <w:spacing w:after="0"/>
        <w:rPr>
          <w:sz w:val="22"/>
          <w:szCs w:val="22"/>
        </w:rPr>
      </w:pPr>
      <w:r>
        <w:rPr>
          <w:sz w:val="22"/>
          <w:szCs w:val="22"/>
        </w:rPr>
        <w:t>FG38</w:t>
      </w:r>
    </w:p>
    <w:p>
      <w:pPr>
        <w:numPr>
          <w:ilvl w:val="1"/>
          <w:numId w:val="2"/>
        </w:numPr>
        <w:spacing w:after="0"/>
        <w:rPr>
          <w:sz w:val="22"/>
          <w:szCs w:val="22"/>
        </w:rPr>
      </w:pPr>
      <w:r>
        <w:rPr>
          <w:sz w:val="22"/>
          <w:szCs w:val="22"/>
        </w:rPr>
        <w:t>Ute Rexroth</w:t>
      </w:r>
    </w:p>
    <w:p>
      <w:pPr>
        <w:numPr>
          <w:ilvl w:val="1"/>
          <w:numId w:val="2"/>
        </w:numPr>
        <w:spacing w:after="0"/>
        <w:rPr>
          <w:sz w:val="22"/>
          <w:szCs w:val="22"/>
        </w:rPr>
      </w:pPr>
      <w:r>
        <w:rPr>
          <w:sz w:val="22"/>
          <w:szCs w:val="22"/>
        </w:rPr>
        <w:t>Petra v. Berenberg</w:t>
      </w:r>
      <w:r>
        <w:rPr>
          <w:sz w:val="22"/>
          <w:szCs w:val="22"/>
        </w:rPr>
        <w:t xml:space="preserve"> (Protokoll)</w:t>
      </w:r>
    </w:p>
    <w:p>
      <w:pPr>
        <w:numPr>
          <w:ilvl w:val="0"/>
          <w:numId w:val="3"/>
        </w:numPr>
        <w:spacing w:after="0"/>
        <w:rPr>
          <w:sz w:val="22"/>
          <w:szCs w:val="22"/>
        </w:rPr>
      </w:pPr>
      <w:r>
        <w:rPr>
          <w:sz w:val="22"/>
          <w:szCs w:val="22"/>
        </w:rPr>
        <w:t>ZBS7</w:t>
      </w:r>
    </w:p>
    <w:p>
      <w:pPr>
        <w:numPr>
          <w:ilvl w:val="1"/>
          <w:numId w:val="3"/>
        </w:numPr>
        <w:spacing w:after="0"/>
        <w:rPr>
          <w:sz w:val="22"/>
          <w:szCs w:val="22"/>
        </w:rPr>
      </w:pPr>
      <w:r>
        <w:rPr>
          <w:sz w:val="22"/>
          <w:szCs w:val="22"/>
        </w:rPr>
        <w:t>Christian Herzog</w:t>
      </w:r>
    </w:p>
    <w:p>
      <w:pPr>
        <w:numPr>
          <w:ilvl w:val="0"/>
          <w:numId w:val="3"/>
        </w:numPr>
        <w:spacing w:after="0"/>
        <w:rPr>
          <w:sz w:val="22"/>
          <w:szCs w:val="22"/>
        </w:rPr>
      </w:pPr>
      <w:r>
        <w:rPr>
          <w:sz w:val="22"/>
          <w:szCs w:val="22"/>
        </w:rPr>
        <w:t>ZBS1</w:t>
      </w:r>
    </w:p>
    <w:p>
      <w:pPr>
        <w:numPr>
          <w:ilvl w:val="1"/>
          <w:numId w:val="3"/>
        </w:numPr>
        <w:spacing w:after="0"/>
        <w:rPr>
          <w:sz w:val="22"/>
          <w:szCs w:val="22"/>
        </w:rPr>
      </w:pPr>
      <w:r>
        <w:rPr>
          <w:sz w:val="22"/>
          <w:szCs w:val="22"/>
        </w:rPr>
        <w:t>Livia Schrick</w:t>
      </w:r>
    </w:p>
    <w:p>
      <w:pPr>
        <w:numPr>
          <w:ilvl w:val="0"/>
          <w:numId w:val="3"/>
        </w:numPr>
        <w:spacing w:after="0"/>
        <w:rPr>
          <w:sz w:val="22"/>
          <w:szCs w:val="22"/>
        </w:rPr>
      </w:pPr>
      <w:r>
        <w:rPr>
          <w:sz w:val="22"/>
          <w:szCs w:val="22"/>
        </w:rPr>
        <w:t>P1</w:t>
      </w:r>
    </w:p>
    <w:p>
      <w:pPr>
        <w:numPr>
          <w:ilvl w:val="1"/>
          <w:numId w:val="3"/>
        </w:numPr>
        <w:spacing w:after="0"/>
        <w:rPr>
          <w:sz w:val="22"/>
          <w:szCs w:val="22"/>
        </w:rPr>
      </w:pPr>
      <w:r>
        <w:rPr>
          <w:sz w:val="22"/>
          <w:szCs w:val="22"/>
        </w:rPr>
        <w:t>Ines Lein</w:t>
      </w:r>
    </w:p>
    <w:p>
      <w:pPr>
        <w:numPr>
          <w:ilvl w:val="0"/>
          <w:numId w:val="3"/>
        </w:numPr>
        <w:spacing w:after="0"/>
        <w:rPr>
          <w:sz w:val="22"/>
          <w:szCs w:val="22"/>
        </w:rPr>
      </w:pPr>
      <w:r>
        <w:rPr>
          <w:sz w:val="22"/>
          <w:szCs w:val="22"/>
        </w:rPr>
        <w:t>Presse</w:t>
      </w:r>
    </w:p>
    <w:p>
      <w:pPr>
        <w:numPr>
          <w:ilvl w:val="1"/>
          <w:numId w:val="3"/>
        </w:numPr>
        <w:contextualSpacing/>
        <w:rPr>
          <w:sz w:val="22"/>
          <w:szCs w:val="22"/>
        </w:rPr>
      </w:pPr>
      <w:r>
        <w:rPr>
          <w:sz w:val="22"/>
          <w:szCs w:val="22"/>
        </w:rPr>
        <w:t xml:space="preserve">Maud </w:t>
      </w:r>
      <w:proofErr w:type="spellStart"/>
      <w:r>
        <w:rPr>
          <w:sz w:val="22"/>
          <w:szCs w:val="22"/>
        </w:rPr>
        <w:t>Hennequin</w:t>
      </w:r>
      <w:proofErr w:type="spellEnd"/>
      <w:r>
        <w:rPr>
          <w:sz w:val="22"/>
          <w:szCs w:val="22"/>
        </w:rPr>
        <w:t xml:space="preserve"> </w:t>
      </w:r>
    </w:p>
    <w:p>
      <w:pPr>
        <w:numPr>
          <w:ilvl w:val="0"/>
          <w:numId w:val="2"/>
        </w:numPr>
        <w:spacing w:after="0"/>
        <w:rPr>
          <w:sz w:val="22"/>
          <w:szCs w:val="22"/>
        </w:rPr>
      </w:pPr>
      <w:r>
        <w:rPr>
          <w:sz w:val="22"/>
          <w:szCs w:val="22"/>
        </w:rPr>
        <w:t>ZIG1</w:t>
      </w:r>
    </w:p>
    <w:p>
      <w:pPr>
        <w:numPr>
          <w:ilvl w:val="1"/>
          <w:numId w:val="2"/>
        </w:numPr>
        <w:spacing w:after="0"/>
        <w:rPr>
          <w:sz w:val="22"/>
          <w:szCs w:val="22"/>
        </w:rPr>
      </w:pPr>
      <w:r>
        <w:rPr>
          <w:sz w:val="22"/>
          <w:szCs w:val="22"/>
        </w:rPr>
        <w:t>Angela Fehr</w:t>
      </w:r>
    </w:p>
    <w:p>
      <w:pPr>
        <w:numPr>
          <w:ilvl w:val="1"/>
          <w:numId w:val="2"/>
        </w:numPr>
        <w:spacing w:after="0"/>
        <w:rPr>
          <w:sz w:val="22"/>
          <w:szCs w:val="22"/>
        </w:rPr>
      </w:pPr>
      <w:r>
        <w:rPr>
          <w:sz w:val="22"/>
          <w:szCs w:val="22"/>
        </w:rPr>
        <w:t>Regina Singer</w:t>
      </w:r>
    </w:p>
    <w:p>
      <w:pPr>
        <w:numPr>
          <w:ilvl w:val="0"/>
          <w:numId w:val="2"/>
        </w:numPr>
        <w:spacing w:after="0"/>
        <w:rPr>
          <w:sz w:val="22"/>
          <w:szCs w:val="22"/>
        </w:rPr>
      </w:pPr>
      <w:r>
        <w:rPr>
          <w:sz w:val="22"/>
          <w:szCs w:val="22"/>
        </w:rPr>
        <w:t xml:space="preserve">BZgA </w:t>
      </w:r>
    </w:p>
    <w:p>
      <w:pPr>
        <w:numPr>
          <w:ilvl w:val="1"/>
          <w:numId w:val="2"/>
        </w:numPr>
        <w:spacing w:after="0"/>
        <w:rPr>
          <w:sz w:val="22"/>
          <w:szCs w:val="22"/>
        </w:rPr>
      </w:pPr>
      <w:r>
        <w:rPr>
          <w:sz w:val="22"/>
          <w:szCs w:val="22"/>
        </w:rPr>
        <w:t>Martin Dietrich</w:t>
      </w:r>
    </w:p>
    <w:p>
      <w:pPr>
        <w:rPr>
          <w:sz w:val="22"/>
          <w:szCs w:val="22"/>
        </w:rPr>
      </w:pPr>
      <w:r>
        <w:rPr>
          <w:sz w:val="22"/>
          <w:szCs w:val="22"/>
        </w:rPr>
        <w:br w:type="page"/>
      </w:r>
    </w:p>
    <w:bookmarkEnd w:id="0"/>
    <w:p>
      <w:pPr>
        <w:pStyle w:val="Listenabsatz"/>
        <w:spacing w:after="0"/>
        <w:ind w:left="1440"/>
        <w:contextualSpacing w:val="0"/>
        <w:rPr>
          <w:sz w:val="22"/>
        </w:rPr>
        <w:sectPr>
          <w:headerReference w:type="default" r:id="rId14"/>
          <w:footerReference w:type="even" r:id="rId15"/>
          <w:footerReference w:type="default" r:id="rId16"/>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i/>
                <w:color w:val="8DB3E2" w:themeColor="text2" w:themeTint="66"/>
                <w:sz w:val="22"/>
                <w:szCs w:val="22"/>
              </w:rPr>
            </w:pPr>
            <w:r>
              <w:rPr>
                <w:b/>
                <w:sz w:val="22"/>
                <w:szCs w:val="22"/>
              </w:rPr>
              <w:t xml:space="preserve">International </w:t>
            </w:r>
            <w:r>
              <w:rPr>
                <w:b/>
                <w:i/>
                <w:color w:val="8DB3E2" w:themeColor="text2" w:themeTint="66"/>
                <w:sz w:val="22"/>
                <w:szCs w:val="22"/>
              </w:rPr>
              <w:t xml:space="preserve">(nur freitags) </w:t>
            </w:r>
            <w:r>
              <w:rPr>
                <w:sz w:val="22"/>
                <w:szCs w:val="22"/>
              </w:rPr>
              <w:t>(Folien</w:t>
            </w:r>
            <w:r>
              <w:t xml:space="preserve"> </w:t>
            </w:r>
            <w:hyperlink r:id="rId17"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 xml:space="preserve">Weltweit: </w:t>
            </w:r>
          </w:p>
          <w:p>
            <w:pPr>
              <w:pStyle w:val="Listenabsatz"/>
              <w:numPr>
                <w:ilvl w:val="1"/>
                <w:numId w:val="5"/>
              </w:numPr>
              <w:ind w:left="924" w:hanging="357"/>
              <w:rPr>
                <w:sz w:val="22"/>
                <w:szCs w:val="22"/>
              </w:rPr>
            </w:pPr>
            <w:r>
              <w:rPr>
                <w:sz w:val="22"/>
                <w:szCs w:val="22"/>
              </w:rPr>
              <w:t>Datenstand: WHO, 06.08.2021</w:t>
            </w:r>
          </w:p>
          <w:p>
            <w:pPr>
              <w:pStyle w:val="Listenabsatz"/>
              <w:numPr>
                <w:ilvl w:val="1"/>
                <w:numId w:val="5"/>
              </w:numPr>
              <w:ind w:left="924" w:hanging="357"/>
              <w:rPr>
                <w:sz w:val="22"/>
                <w:szCs w:val="22"/>
              </w:rPr>
            </w:pPr>
            <w:r>
              <w:rPr>
                <w:sz w:val="22"/>
                <w:szCs w:val="22"/>
              </w:rPr>
              <w:t>Fälle: 220 Mio.-Grenze überschritten (+6,3%) im Vgl. zur Vorwoche), CFR 2,1%</w:t>
            </w:r>
          </w:p>
          <w:p>
            <w:pPr>
              <w:pStyle w:val="Listenabsatz"/>
              <w:numPr>
                <w:ilvl w:val="0"/>
                <w:numId w:val="5"/>
              </w:numPr>
              <w:ind w:left="453" w:hanging="340"/>
              <w:rPr>
                <w:sz w:val="22"/>
                <w:szCs w:val="22"/>
              </w:rPr>
            </w:pPr>
            <w:r>
              <w:rPr>
                <w:sz w:val="22"/>
                <w:szCs w:val="22"/>
              </w:rPr>
              <w:t xml:space="preserve">Liste Top 10 Länder nach neuen Fällen: </w:t>
            </w:r>
          </w:p>
          <w:p>
            <w:pPr>
              <w:pStyle w:val="Liste2"/>
              <w:numPr>
                <w:ilvl w:val="0"/>
                <w:numId w:val="30"/>
              </w:numPr>
              <w:ind w:left="924" w:hanging="357"/>
            </w:pPr>
            <w:r>
              <w:t>Platz 1 USA, Anstieg um fast 50%, überwiegend südl. Staaten betroffen: Georgia, Louisiana, Florida</w:t>
            </w:r>
          </w:p>
          <w:p>
            <w:pPr>
              <w:pStyle w:val="Liste2"/>
              <w:numPr>
                <w:ilvl w:val="0"/>
                <w:numId w:val="30"/>
              </w:numPr>
              <w:ind w:left="924" w:hanging="357"/>
            </w:pPr>
            <w:r>
              <w:t xml:space="preserve">Platz 4 Brasilien, Rückgang  </w:t>
            </w:r>
          </w:p>
          <w:p>
            <w:pPr>
              <w:pStyle w:val="Liste2"/>
              <w:numPr>
                <w:ilvl w:val="0"/>
                <w:numId w:val="30"/>
              </w:numPr>
              <w:ind w:left="924" w:hanging="357"/>
            </w:pPr>
            <w:r>
              <w:t>Platz 5 Iran, starker Anstieg (20%) Brasilien und Indien auf Platz 1 und 2 mit sinkendem Trend</w:t>
            </w:r>
          </w:p>
          <w:p>
            <w:pPr>
              <w:pStyle w:val="Liste2"/>
              <w:numPr>
                <w:ilvl w:val="0"/>
                <w:numId w:val="30"/>
              </w:numPr>
              <w:ind w:left="924" w:hanging="357"/>
            </w:pPr>
            <w:r>
              <w:t xml:space="preserve">Platz 7 Türkei, neu in den Top Ten, Anstieg um 53%, R-Wert 1,46, CFR niedrig (vermutlich Untererfassung) </w:t>
            </w:r>
          </w:p>
          <w:p>
            <w:pPr>
              <w:pStyle w:val="Liste2"/>
              <w:numPr>
                <w:ilvl w:val="0"/>
                <w:numId w:val="30"/>
              </w:numPr>
              <w:ind w:left="924" w:hanging="357"/>
            </w:pPr>
            <w:r>
              <w:t xml:space="preserve">Platz 10 Thailand, Anstieg um 20% </w:t>
            </w:r>
          </w:p>
          <w:p>
            <w:pPr>
              <w:pStyle w:val="Listenabsatz"/>
              <w:numPr>
                <w:ilvl w:val="0"/>
                <w:numId w:val="5"/>
              </w:numPr>
              <w:ind w:left="453" w:hanging="340"/>
              <w:rPr>
                <w:sz w:val="22"/>
                <w:szCs w:val="22"/>
              </w:rPr>
            </w:pPr>
            <w:r>
              <w:rPr>
                <w:sz w:val="22"/>
                <w:szCs w:val="22"/>
              </w:rPr>
              <w:t xml:space="preserve">Fall- und Todeszahlen weltweit (WHO SitRep): </w:t>
            </w:r>
          </w:p>
          <w:p>
            <w:pPr>
              <w:pStyle w:val="Liste2"/>
              <w:numPr>
                <w:ilvl w:val="0"/>
                <w:numId w:val="30"/>
              </w:numPr>
              <w:ind w:left="924" w:hanging="357"/>
            </w:pPr>
            <w:r>
              <w:t xml:space="preserve">Weiterhin weltweit Anstieg der neuen Fälle um 3% </w:t>
            </w:r>
          </w:p>
          <w:p>
            <w:pPr>
              <w:pStyle w:val="Liste2"/>
              <w:numPr>
                <w:ilvl w:val="0"/>
                <w:numId w:val="30"/>
              </w:numPr>
              <w:ind w:left="924" w:hanging="357"/>
            </w:pPr>
            <w:r>
              <w:t>Todesfälle: Rückgang um 8%</w:t>
            </w:r>
          </w:p>
          <w:p>
            <w:pPr>
              <w:pStyle w:val="Liste2"/>
              <w:numPr>
                <w:ilvl w:val="0"/>
                <w:numId w:val="30"/>
              </w:numPr>
              <w:ind w:left="924" w:hanging="357"/>
            </w:pPr>
            <w:r>
              <w:t>Regionen Eastern Mediterranian und Western Pacific mit Anstiegen &gt;30%</w:t>
            </w:r>
          </w:p>
          <w:p>
            <w:pPr>
              <w:pStyle w:val="Liste2"/>
              <w:numPr>
                <w:ilvl w:val="0"/>
                <w:numId w:val="30"/>
              </w:numPr>
              <w:ind w:left="924" w:hanging="357"/>
            </w:pPr>
            <w:r>
              <w:t>Europa: neue Fälle -9%, Todesfälle -2%</w:t>
            </w:r>
          </w:p>
          <w:p>
            <w:pPr>
              <w:pStyle w:val="Liste2"/>
              <w:numPr>
                <w:ilvl w:val="0"/>
                <w:numId w:val="30"/>
              </w:numPr>
              <w:ind w:left="924" w:hanging="357"/>
            </w:pPr>
            <w:r>
              <w:t xml:space="preserve">Länder mit starker Zunahme im Juni und aktueller Abnahme: Niederlande, UK, Spanien, Portugal, Malta, Zypern  </w:t>
            </w:r>
          </w:p>
          <w:p>
            <w:pPr>
              <w:pStyle w:val="Listenabsatz"/>
              <w:numPr>
                <w:ilvl w:val="0"/>
                <w:numId w:val="5"/>
              </w:numPr>
              <w:ind w:left="453" w:hanging="340"/>
              <w:rPr>
                <w:sz w:val="22"/>
                <w:szCs w:val="22"/>
              </w:rPr>
            </w:pPr>
            <w:r>
              <w:rPr>
                <w:sz w:val="22"/>
                <w:szCs w:val="22"/>
              </w:rPr>
              <w:t xml:space="preserve">COVID-19/Niederlande </w:t>
            </w:r>
          </w:p>
          <w:p>
            <w:pPr>
              <w:pStyle w:val="Listenabsatz"/>
              <w:numPr>
                <w:ilvl w:val="1"/>
                <w:numId w:val="5"/>
              </w:numPr>
              <w:ind w:left="924" w:hanging="357"/>
              <w:rPr>
                <w:sz w:val="22"/>
                <w:szCs w:val="22"/>
              </w:rPr>
            </w:pPr>
            <w:r>
              <w:rPr>
                <w:sz w:val="22"/>
                <w:szCs w:val="22"/>
              </w:rPr>
              <w:t xml:space="preserve">Abnahme der Fälle: -44% </w:t>
            </w:r>
          </w:p>
          <w:p>
            <w:pPr>
              <w:pStyle w:val="Listenabsatz"/>
              <w:numPr>
                <w:ilvl w:val="1"/>
                <w:numId w:val="5"/>
              </w:numPr>
              <w:ind w:left="924" w:hanging="357"/>
              <w:rPr>
                <w:sz w:val="22"/>
                <w:szCs w:val="22"/>
              </w:rPr>
            </w:pPr>
            <w:r>
              <w:rPr>
                <w:sz w:val="22"/>
                <w:szCs w:val="22"/>
              </w:rPr>
              <w:t xml:space="preserve">Ende 06/2021weitreichende Öffnungen </w:t>
            </w:r>
          </w:p>
          <w:p>
            <w:pPr>
              <w:pStyle w:val="Listenabsatz"/>
              <w:numPr>
                <w:ilvl w:val="1"/>
                <w:numId w:val="5"/>
              </w:numPr>
              <w:ind w:left="924" w:hanging="357"/>
              <w:rPr>
                <w:sz w:val="22"/>
                <w:szCs w:val="22"/>
              </w:rPr>
            </w:pPr>
            <w:r>
              <w:rPr>
                <w:sz w:val="22"/>
                <w:szCs w:val="22"/>
              </w:rPr>
              <w:t>Anfang 07/2021 Anstieg der Fallzahlen, u.a. Festival mit &gt;1000 assoziierten Fällen in den NL, 10.07.2021Rücknahme der Öffnungen, ab 17.07.2021 sinkende Fallzahlen</w:t>
            </w:r>
          </w:p>
          <w:p>
            <w:pPr>
              <w:pStyle w:val="Listenabsatz"/>
              <w:numPr>
                <w:ilvl w:val="1"/>
                <w:numId w:val="5"/>
              </w:numPr>
              <w:ind w:left="924" w:hanging="357"/>
              <w:rPr>
                <w:sz w:val="22"/>
                <w:szCs w:val="22"/>
              </w:rPr>
            </w:pPr>
            <w:r>
              <w:rPr>
                <w:sz w:val="22"/>
                <w:szCs w:val="22"/>
              </w:rPr>
              <w:t>Zahl der Hospitalisierungen niedrig, 80+Jährige und 90+Jährige am stärksten betroffen</w:t>
            </w:r>
          </w:p>
          <w:p>
            <w:pPr>
              <w:pStyle w:val="Listenabsatz"/>
              <w:numPr>
                <w:ilvl w:val="0"/>
                <w:numId w:val="5"/>
              </w:numPr>
              <w:ind w:left="453" w:hanging="340"/>
              <w:rPr>
                <w:sz w:val="22"/>
                <w:szCs w:val="22"/>
              </w:rPr>
            </w:pPr>
            <w:r>
              <w:rPr>
                <w:sz w:val="22"/>
                <w:szCs w:val="22"/>
              </w:rPr>
              <w:t>COVID-19/ UK</w:t>
            </w:r>
          </w:p>
          <w:p>
            <w:pPr>
              <w:pStyle w:val="Listenabsatz"/>
              <w:numPr>
                <w:ilvl w:val="1"/>
                <w:numId w:val="5"/>
              </w:numPr>
              <w:ind w:left="924" w:hanging="357"/>
              <w:rPr>
                <w:sz w:val="22"/>
                <w:szCs w:val="22"/>
              </w:rPr>
            </w:pPr>
            <w:r>
              <w:rPr>
                <w:sz w:val="22"/>
                <w:szCs w:val="22"/>
              </w:rPr>
              <w:t>Aktuell Abnahme der neuen Fälle um 21 %</w:t>
            </w:r>
          </w:p>
          <w:p>
            <w:pPr>
              <w:pStyle w:val="Listenabsatz"/>
              <w:numPr>
                <w:ilvl w:val="1"/>
                <w:numId w:val="5"/>
              </w:numPr>
              <w:ind w:left="924" w:hanging="357"/>
              <w:rPr>
                <w:sz w:val="22"/>
                <w:szCs w:val="22"/>
              </w:rPr>
            </w:pPr>
            <w:r>
              <w:rPr>
                <w:sz w:val="22"/>
                <w:szCs w:val="22"/>
              </w:rPr>
              <w:t>Niedrige neue Fallzahlen nach Step1 und Step2 der Roadmap (08.03 bzw. 12.04), nach Step3 (17.05) Anstieg der neuen Fälle, hierbei viele Jüngere (SuS) betroffen, in dieser Zeit auch Fußball-EM Events</w:t>
            </w:r>
          </w:p>
          <w:p>
            <w:pPr>
              <w:pStyle w:val="Listenabsatz"/>
              <w:numPr>
                <w:ilvl w:val="1"/>
                <w:numId w:val="5"/>
              </w:numPr>
              <w:ind w:left="924" w:hanging="357"/>
              <w:rPr>
                <w:sz w:val="22"/>
                <w:szCs w:val="22"/>
              </w:rPr>
            </w:pPr>
            <w:r>
              <w:rPr>
                <w:sz w:val="22"/>
                <w:szCs w:val="22"/>
              </w:rPr>
              <w:t>Seit 28.06. auch Anstieg der Hospitalisierungen, jedoch im Vgl. zum Winter geringer, Hospitalisierungen und Todesfälle betreffen überwiegend 70+Jährige</w:t>
            </w:r>
          </w:p>
          <w:p>
            <w:pPr>
              <w:pStyle w:val="Listenabsatz"/>
              <w:numPr>
                <w:ilvl w:val="0"/>
                <w:numId w:val="5"/>
              </w:numPr>
              <w:ind w:left="453" w:hanging="340"/>
              <w:rPr>
                <w:sz w:val="22"/>
                <w:szCs w:val="22"/>
              </w:rPr>
            </w:pPr>
            <w:r>
              <w:rPr>
                <w:sz w:val="22"/>
                <w:szCs w:val="22"/>
              </w:rPr>
              <w:t xml:space="preserve">Zusammenfassung </w:t>
            </w:r>
          </w:p>
          <w:p>
            <w:pPr>
              <w:pStyle w:val="Listenabsatz"/>
              <w:numPr>
                <w:ilvl w:val="1"/>
                <w:numId w:val="5"/>
              </w:numPr>
              <w:ind w:left="924" w:hanging="357"/>
              <w:rPr>
                <w:sz w:val="22"/>
                <w:szCs w:val="22"/>
              </w:rPr>
            </w:pPr>
            <w:r>
              <w:rPr>
                <w:sz w:val="22"/>
                <w:szCs w:val="22"/>
              </w:rPr>
              <w:t>Starke Fallanstiege durch Kombination aus Lockerungen/Superspreading-Events/Ausbreitung der Delta-Variante</w:t>
            </w:r>
          </w:p>
          <w:p>
            <w:pPr>
              <w:pStyle w:val="Listenabsatz"/>
              <w:numPr>
                <w:ilvl w:val="1"/>
                <w:numId w:val="5"/>
              </w:numPr>
              <w:ind w:left="924" w:hanging="357"/>
              <w:rPr>
                <w:sz w:val="22"/>
                <w:szCs w:val="22"/>
              </w:rPr>
            </w:pPr>
            <w:r>
              <w:rPr>
                <w:sz w:val="22"/>
                <w:szCs w:val="22"/>
              </w:rPr>
              <w:t>Hoher Anteil der Fälle in jüngerer ungeimpfter Bevölkerung</w:t>
            </w:r>
          </w:p>
          <w:p>
            <w:pPr>
              <w:pStyle w:val="Listenabsatz"/>
              <w:numPr>
                <w:ilvl w:val="1"/>
                <w:numId w:val="5"/>
              </w:numPr>
              <w:ind w:left="924" w:hanging="357"/>
              <w:rPr>
                <w:sz w:val="22"/>
                <w:szCs w:val="22"/>
              </w:rPr>
            </w:pPr>
            <w:r>
              <w:rPr>
                <w:sz w:val="22"/>
                <w:szCs w:val="22"/>
              </w:rPr>
              <w:t xml:space="preserve"> Hospitalisierungsrate niedriger im Vergleich zu vorherigen Wellen</w:t>
            </w:r>
          </w:p>
          <w:p>
            <w:pPr>
              <w:pStyle w:val="Listenabsatz"/>
              <w:numPr>
                <w:ilvl w:val="1"/>
                <w:numId w:val="5"/>
              </w:numPr>
              <w:ind w:left="924" w:hanging="357"/>
              <w:rPr>
                <w:sz w:val="22"/>
                <w:szCs w:val="22"/>
              </w:rPr>
            </w:pPr>
            <w:r>
              <w:rPr>
                <w:sz w:val="22"/>
                <w:szCs w:val="22"/>
              </w:rPr>
              <w:t>Anteil Geimpfter in UK, NL und SP in etwa gleich (ca. 60%)</w:t>
            </w:r>
          </w:p>
          <w:p>
            <w:pPr>
              <w:pStyle w:val="Listenabsatz"/>
              <w:numPr>
                <w:ilvl w:val="1"/>
                <w:numId w:val="5"/>
              </w:numPr>
              <w:ind w:left="924" w:hanging="357"/>
              <w:rPr>
                <w:sz w:val="22"/>
                <w:szCs w:val="22"/>
              </w:rPr>
            </w:pPr>
            <w:r>
              <w:rPr>
                <w:sz w:val="22"/>
                <w:szCs w:val="22"/>
              </w:rPr>
              <w:lastRenderedPageBreak/>
              <w:t xml:space="preserve">Mögliche Ursachen für den Rückgang der Zahlen: Saisonaler Effekt, in UK hohe Seroprävalenz (90%) im Juli gemessen, EM beendet, in NL und Spanien Verschärfung von Maßnahmen </w:t>
            </w:r>
          </w:p>
          <w:p>
            <w:pPr>
              <w:pStyle w:val="Listenabsatz"/>
              <w:numPr>
                <w:ilvl w:val="0"/>
                <w:numId w:val="5"/>
              </w:numPr>
              <w:ind w:left="453" w:hanging="340"/>
              <w:rPr>
                <w:sz w:val="22"/>
                <w:szCs w:val="22"/>
              </w:rPr>
            </w:pPr>
            <w:r>
              <w:rPr>
                <w:sz w:val="22"/>
                <w:szCs w:val="22"/>
              </w:rPr>
              <w:t xml:space="preserve">Diskussion </w:t>
            </w:r>
          </w:p>
          <w:p>
            <w:pPr>
              <w:pStyle w:val="Listenabsatz"/>
              <w:numPr>
                <w:ilvl w:val="1"/>
                <w:numId w:val="5"/>
              </w:numPr>
              <w:ind w:left="924" w:hanging="357"/>
              <w:rPr>
                <w:sz w:val="22"/>
                <w:szCs w:val="22"/>
              </w:rPr>
            </w:pPr>
            <w:r>
              <w:rPr>
                <w:sz w:val="22"/>
                <w:szCs w:val="22"/>
              </w:rPr>
              <w:t>Rückgang in UK ist relativ, nach wie vor hohe Inzidenzen &gt;250/100.000 EW</w:t>
            </w:r>
          </w:p>
          <w:p>
            <w:pPr>
              <w:pStyle w:val="Listenabsatz"/>
              <w:numPr>
                <w:ilvl w:val="1"/>
                <w:numId w:val="5"/>
              </w:numPr>
              <w:ind w:left="924" w:hanging="357"/>
              <w:rPr>
                <w:sz w:val="22"/>
                <w:szCs w:val="22"/>
              </w:rPr>
            </w:pPr>
            <w:r>
              <w:rPr>
                <w:sz w:val="22"/>
                <w:szCs w:val="22"/>
              </w:rPr>
              <w:t xml:space="preserve">Frage: Wurden die Öffnungsmaßnahmen wissenschaftlich begleitet, gab es Testkonzepte? Welche Rolle </w:t>
            </w:r>
            <w:proofErr w:type="gramStart"/>
            <w:r>
              <w:rPr>
                <w:sz w:val="22"/>
                <w:szCs w:val="22"/>
              </w:rPr>
              <w:t>spielen</w:t>
            </w:r>
            <w:proofErr w:type="gramEnd"/>
            <w:r>
              <w:rPr>
                <w:sz w:val="22"/>
                <w:szCs w:val="22"/>
              </w:rPr>
              <w:t xml:space="preserve"> die Schulferien?  </w:t>
            </w:r>
          </w:p>
          <w:p>
            <w:pPr>
              <w:pStyle w:val="Listenabsatz"/>
              <w:numPr>
                <w:ilvl w:val="1"/>
                <w:numId w:val="5"/>
              </w:numPr>
              <w:ind w:left="924" w:hanging="357"/>
              <w:rPr>
                <w:sz w:val="22"/>
                <w:szCs w:val="22"/>
              </w:rPr>
            </w:pPr>
            <w:r>
              <w:rPr>
                <w:sz w:val="22"/>
                <w:szCs w:val="22"/>
              </w:rPr>
              <w:t xml:space="preserve">Wichtige Information: Trotz hoher Impfraten bei Älteren steigende Hospitalisierung in höheren Altersgruppen, </w:t>
            </w:r>
            <w:proofErr w:type="spellStart"/>
            <w:r>
              <w:rPr>
                <w:sz w:val="22"/>
                <w:szCs w:val="22"/>
              </w:rPr>
              <w:t>ggf</w:t>
            </w:r>
            <w:proofErr w:type="spellEnd"/>
            <w:r>
              <w:rPr>
                <w:sz w:val="22"/>
                <w:szCs w:val="22"/>
              </w:rPr>
              <w:t xml:space="preserve"> durch einen steigenden Infektionsdruck?</w:t>
            </w:r>
          </w:p>
          <w:p>
            <w:pPr>
              <w:pStyle w:val="Listenabsatz"/>
              <w:numPr>
                <w:ilvl w:val="1"/>
                <w:numId w:val="5"/>
              </w:numPr>
              <w:ind w:left="924" w:hanging="357"/>
              <w:rPr>
                <w:sz w:val="22"/>
                <w:szCs w:val="22"/>
              </w:rPr>
            </w:pPr>
            <w:r>
              <w:rPr>
                <w:sz w:val="22"/>
                <w:szCs w:val="22"/>
              </w:rPr>
              <w:t>Information aus dem zweiwöchentlichen Call mit UK, FR, NL und SP:</w:t>
            </w:r>
          </w:p>
          <w:p>
            <w:pPr>
              <w:pStyle w:val="Listenabsatz"/>
              <w:numPr>
                <w:ilvl w:val="1"/>
                <w:numId w:val="5"/>
              </w:numPr>
              <w:ind w:left="924" w:hanging="357"/>
              <w:rPr>
                <w:sz w:val="22"/>
                <w:szCs w:val="22"/>
              </w:rPr>
            </w:pPr>
            <w:r>
              <w:rPr>
                <w:sz w:val="22"/>
                <w:szCs w:val="22"/>
              </w:rPr>
              <w:t xml:space="preserve">UK: Grund für Datierung von </w:t>
            </w:r>
            <w:proofErr w:type="spellStart"/>
            <w:r>
              <w:rPr>
                <w:sz w:val="22"/>
                <w:szCs w:val="22"/>
              </w:rPr>
              <w:t>Step</w:t>
            </w:r>
            <w:proofErr w:type="spellEnd"/>
            <w:r>
              <w:rPr>
                <w:sz w:val="22"/>
                <w:szCs w:val="22"/>
              </w:rPr>
              <w:t xml:space="preserve"> 4 auf 19.07. war die Schließung aller Schulen und Universitäten an diesem Tag (b is 07.09.2021). Modellierungen dort gaben Hoffnung, dass eine 4. Welle so vermieden werden kann</w:t>
            </w:r>
          </w:p>
          <w:p>
            <w:pPr>
              <w:pStyle w:val="Listenabsatz"/>
              <w:numPr>
                <w:ilvl w:val="1"/>
                <w:numId w:val="5"/>
              </w:numPr>
              <w:ind w:left="924" w:hanging="357"/>
              <w:rPr>
                <w:sz w:val="22"/>
                <w:szCs w:val="22"/>
              </w:rPr>
            </w:pPr>
            <w:r>
              <w:rPr>
                <w:sz w:val="22"/>
                <w:szCs w:val="22"/>
              </w:rPr>
              <w:t>Öffnung in NL war an Testpflicht und Impfstatus gebunden, diese Regeln wurden aber nicht eingehalten</w:t>
            </w:r>
          </w:p>
          <w:p>
            <w:pPr>
              <w:pStyle w:val="Listenabsatz"/>
              <w:numPr>
                <w:ilvl w:val="1"/>
                <w:numId w:val="5"/>
              </w:numPr>
              <w:ind w:left="924" w:hanging="357"/>
              <w:rPr>
                <w:sz w:val="22"/>
                <w:szCs w:val="22"/>
              </w:rPr>
            </w:pPr>
            <w:r>
              <w:rPr>
                <w:sz w:val="22"/>
                <w:szCs w:val="22"/>
              </w:rPr>
              <w:t xml:space="preserve">Zog Anstieg der Fallzahlen bei Kindern in UK auch Anstieg der Hospitalisierung von Kindern nach sich? </w:t>
            </w:r>
          </w:p>
          <w:p>
            <w:pPr>
              <w:pStyle w:val="Listenabsatz"/>
              <w:numPr>
                <w:ilvl w:val="1"/>
                <w:numId w:val="5"/>
              </w:numPr>
              <w:ind w:left="924" w:hanging="357"/>
              <w:rPr>
                <w:sz w:val="22"/>
                <w:szCs w:val="22"/>
              </w:rPr>
            </w:pPr>
            <w:r>
              <w:rPr>
                <w:sz w:val="22"/>
                <w:szCs w:val="22"/>
              </w:rPr>
              <w:t>Während der gesamten Pandemie 4000 Hospitalisierungen von Kindern, davon 1000 in der letzten Woche – dies zeigt klaren Anstieg</w:t>
            </w:r>
          </w:p>
          <w:p>
            <w:pPr>
              <w:pStyle w:val="Listenabsatz"/>
              <w:ind w:left="924"/>
              <w:rPr>
                <w:sz w:val="22"/>
                <w:szCs w:val="22"/>
              </w:rPr>
            </w:pPr>
          </w:p>
          <w:p>
            <w:pPr>
              <w:spacing w:line="276" w:lineRule="auto"/>
              <w:rPr>
                <w:i/>
                <w:sz w:val="22"/>
                <w:szCs w:val="22"/>
              </w:rPr>
            </w:pPr>
            <w:proofErr w:type="spellStart"/>
            <w:r>
              <w:rPr>
                <w:i/>
                <w:sz w:val="22"/>
                <w:szCs w:val="22"/>
              </w:rPr>
              <w:t>ToDo</w:t>
            </w:r>
            <w:proofErr w:type="spellEnd"/>
            <w:r>
              <w:rPr>
                <w:i/>
                <w:sz w:val="22"/>
                <w:szCs w:val="22"/>
              </w:rPr>
              <w:t xml:space="preserve">: Verfassen eines Berichts an das BMG, Federführung ZIG1, systematische Aufarbeitung aller Begleitumstände und Bedingungen der Öffnung in den o.g. Ländern, Auswirkungen auf Inzidenz und Hospitalisierung, Deadline: Im Lauf der nächsten Woche   </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8"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r>
              <w:rPr>
                <w:sz w:val="22"/>
                <w:szCs w:val="22"/>
              </w:rPr>
              <w:t xml:space="preserve">SurvNet übermittelt: 3.784.433 (+3.448), davon 91.754 (+24) Todesfälle </w:t>
            </w:r>
          </w:p>
          <w:p>
            <w:pPr>
              <w:pStyle w:val="Listenabsatz"/>
              <w:numPr>
                <w:ilvl w:val="1"/>
                <w:numId w:val="8"/>
              </w:numPr>
              <w:ind w:left="907" w:hanging="340"/>
              <w:rPr>
                <w:sz w:val="22"/>
                <w:szCs w:val="22"/>
              </w:rPr>
            </w:pPr>
            <w:r>
              <w:rPr>
                <w:sz w:val="22"/>
                <w:szCs w:val="22"/>
              </w:rPr>
              <w:t xml:space="preserve">7-Tage-Inzidenz 20,4/100.000 EW. </w:t>
            </w:r>
          </w:p>
          <w:p>
            <w:pPr>
              <w:pStyle w:val="Listenabsatz"/>
              <w:numPr>
                <w:ilvl w:val="2"/>
                <w:numId w:val="5"/>
              </w:numPr>
              <w:ind w:left="1491" w:hanging="357"/>
              <w:rPr>
                <w:sz w:val="22"/>
                <w:szCs w:val="22"/>
              </w:rPr>
            </w:pPr>
            <w:r>
              <w:rPr>
                <w:sz w:val="22"/>
                <w:szCs w:val="22"/>
              </w:rPr>
              <w:t>Weiterhin kontinuierlich ansteigend</w:t>
            </w:r>
          </w:p>
          <w:p>
            <w:pPr>
              <w:pStyle w:val="Listenabsatz"/>
              <w:numPr>
                <w:ilvl w:val="1"/>
                <w:numId w:val="8"/>
              </w:numPr>
              <w:ind w:left="907" w:hanging="340"/>
              <w:rPr>
                <w:sz w:val="22"/>
                <w:szCs w:val="22"/>
              </w:rPr>
            </w:pPr>
            <w:r>
              <w:rPr>
                <w:sz w:val="22"/>
                <w:szCs w:val="22"/>
              </w:rPr>
              <w:t>Hospitalisierungsinzidenz deutlich &lt;1, kein Anstieg der schweren Verläufe</w:t>
            </w:r>
          </w:p>
          <w:p>
            <w:pPr>
              <w:pStyle w:val="Listenabsatz"/>
              <w:numPr>
                <w:ilvl w:val="1"/>
                <w:numId w:val="8"/>
              </w:numPr>
              <w:ind w:left="907" w:hanging="340"/>
              <w:rPr>
                <w:sz w:val="22"/>
                <w:szCs w:val="22"/>
              </w:rPr>
            </w:pPr>
            <w:r>
              <w:rPr>
                <w:sz w:val="22"/>
                <w:szCs w:val="22"/>
              </w:rPr>
              <w:t>Impfmonitoring: Geimpfte mit 1. Dosis 51.643.732 (62,1%), mit vollständiger Impfung 44.567.060 (53,6%)</w:t>
            </w:r>
          </w:p>
          <w:p>
            <w:pPr>
              <w:pStyle w:val="Listenabsatz"/>
              <w:numPr>
                <w:ilvl w:val="1"/>
                <w:numId w:val="5"/>
              </w:numPr>
              <w:ind w:left="924" w:hanging="357"/>
              <w:rPr>
                <w:sz w:val="22"/>
                <w:szCs w:val="22"/>
              </w:rPr>
            </w:pPr>
            <w:r>
              <w:rPr>
                <w:sz w:val="22"/>
                <w:szCs w:val="22"/>
              </w:rPr>
              <w:t xml:space="preserve">Verlauf der 7-Tages-Inzidenz der Bundesländer </w:t>
            </w:r>
          </w:p>
          <w:p>
            <w:pPr>
              <w:pStyle w:val="Listenabsatz"/>
              <w:numPr>
                <w:ilvl w:val="2"/>
                <w:numId w:val="5"/>
              </w:numPr>
              <w:ind w:left="1491" w:hanging="357"/>
              <w:rPr>
                <w:sz w:val="22"/>
                <w:szCs w:val="22"/>
              </w:rPr>
            </w:pPr>
            <w:r>
              <w:rPr>
                <w:sz w:val="22"/>
                <w:szCs w:val="22"/>
              </w:rPr>
              <w:t xml:space="preserve">Im Juli noch homogenes Bild aller BL </w:t>
            </w:r>
          </w:p>
          <w:p>
            <w:pPr>
              <w:pStyle w:val="Listenabsatz"/>
              <w:numPr>
                <w:ilvl w:val="2"/>
                <w:numId w:val="5"/>
              </w:numPr>
              <w:ind w:left="1491" w:hanging="357"/>
              <w:rPr>
                <w:sz w:val="22"/>
                <w:szCs w:val="22"/>
              </w:rPr>
            </w:pPr>
            <w:r>
              <w:rPr>
                <w:sz w:val="22"/>
                <w:szCs w:val="22"/>
              </w:rPr>
              <w:t>Aktuell höchste Inzidenzen im Norden: HH, BE, SH &gt;30/100.000 EW, dort Ferienende</w:t>
            </w:r>
          </w:p>
          <w:p>
            <w:pPr>
              <w:pStyle w:val="Listenabsatz"/>
              <w:numPr>
                <w:ilvl w:val="2"/>
                <w:numId w:val="5"/>
              </w:numPr>
              <w:ind w:left="1491" w:hanging="357"/>
              <w:rPr>
                <w:sz w:val="22"/>
                <w:szCs w:val="22"/>
              </w:rPr>
            </w:pPr>
            <w:r>
              <w:rPr>
                <w:sz w:val="22"/>
                <w:szCs w:val="22"/>
              </w:rPr>
              <w:t>TH, SN, SA mit den niedrigsten Inzidenzen</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 xml:space="preserve">4 LK ohne Fälle (allerdings zwei davon mit techn. Übermittlungsproblemen) </w:t>
            </w:r>
          </w:p>
          <w:p>
            <w:pPr>
              <w:pStyle w:val="Listenabsatz"/>
              <w:numPr>
                <w:ilvl w:val="2"/>
                <w:numId w:val="5"/>
              </w:numPr>
              <w:ind w:left="1491" w:hanging="357"/>
              <w:rPr>
                <w:sz w:val="22"/>
                <w:szCs w:val="22"/>
              </w:rPr>
            </w:pPr>
            <w:r>
              <w:rPr>
                <w:sz w:val="22"/>
                <w:szCs w:val="22"/>
              </w:rPr>
              <w:t>Zahl der LK &lt;25/100.000 EW nimmt zu</w:t>
            </w:r>
          </w:p>
          <w:p>
            <w:pPr>
              <w:pStyle w:val="Listenabsatz"/>
              <w:numPr>
                <w:ilvl w:val="2"/>
                <w:numId w:val="5"/>
              </w:numPr>
              <w:ind w:left="1491" w:hanging="357"/>
              <w:rPr>
                <w:sz w:val="22"/>
                <w:szCs w:val="22"/>
              </w:rPr>
            </w:pPr>
            <w:r>
              <w:rPr>
                <w:sz w:val="22"/>
                <w:szCs w:val="22"/>
              </w:rPr>
              <w:t>8 LK &gt; 50/100.000 EW</w:t>
            </w:r>
          </w:p>
          <w:p>
            <w:pPr>
              <w:pStyle w:val="Listenabsatz"/>
              <w:numPr>
                <w:ilvl w:val="2"/>
                <w:numId w:val="5"/>
              </w:numPr>
              <w:ind w:left="1491" w:hanging="357"/>
              <w:rPr>
                <w:sz w:val="22"/>
                <w:szCs w:val="22"/>
              </w:rPr>
            </w:pPr>
            <w:r>
              <w:rPr>
                <w:sz w:val="22"/>
                <w:szCs w:val="22"/>
              </w:rPr>
              <w:t>HH, BE (z.B. Kreuzberg), Köln stärker betroffen</w:t>
            </w:r>
          </w:p>
          <w:p>
            <w:pPr>
              <w:pStyle w:val="Listenabsatz"/>
              <w:numPr>
                <w:ilvl w:val="2"/>
                <w:numId w:val="5"/>
              </w:numPr>
              <w:ind w:left="1491" w:hanging="357"/>
              <w:rPr>
                <w:sz w:val="22"/>
                <w:szCs w:val="22"/>
              </w:rPr>
            </w:pPr>
            <w:r>
              <w:rPr>
                <w:sz w:val="22"/>
                <w:szCs w:val="22"/>
              </w:rPr>
              <w:lastRenderedPageBreak/>
              <w:t xml:space="preserve">Regionen im Süden und Südosten weniger betroffen </w:t>
            </w:r>
          </w:p>
          <w:p>
            <w:pPr>
              <w:pStyle w:val="Listenabsatz"/>
              <w:numPr>
                <w:ilvl w:val="1"/>
                <w:numId w:val="5"/>
              </w:numPr>
              <w:ind w:left="924" w:hanging="357"/>
              <w:rPr>
                <w:sz w:val="22"/>
                <w:szCs w:val="22"/>
              </w:rPr>
            </w:pPr>
            <w:r>
              <w:rPr>
                <w:sz w:val="22"/>
                <w:szCs w:val="22"/>
              </w:rPr>
              <w:t xml:space="preserve">Verbreitung von VOC in Deutschland 30. KW </w:t>
            </w:r>
          </w:p>
          <w:p>
            <w:pPr>
              <w:pStyle w:val="Listenabsatz"/>
              <w:numPr>
                <w:ilvl w:val="2"/>
                <w:numId w:val="5"/>
              </w:numPr>
              <w:ind w:left="1491" w:hanging="357"/>
              <w:rPr>
                <w:sz w:val="22"/>
                <w:szCs w:val="22"/>
              </w:rPr>
            </w:pPr>
            <w:r>
              <w:rPr>
                <w:sz w:val="22"/>
                <w:szCs w:val="22"/>
              </w:rPr>
              <w:t xml:space="preserve">Delta in fast allen BL über 90%, bundesweit bei 95%, kaum Fälle mit anderen Varianten </w:t>
            </w:r>
          </w:p>
          <w:p>
            <w:pPr>
              <w:pStyle w:val="Listenabsatz"/>
              <w:numPr>
                <w:ilvl w:val="1"/>
                <w:numId w:val="5"/>
              </w:numPr>
              <w:ind w:left="924" w:hanging="357"/>
              <w:rPr>
                <w:sz w:val="22"/>
                <w:szCs w:val="22"/>
              </w:rPr>
            </w:pPr>
            <w:r>
              <w:rPr>
                <w:sz w:val="22"/>
                <w:szCs w:val="22"/>
              </w:rPr>
              <w:t xml:space="preserve">Fall-Verstorbenen-Anteil im Verlauf im Vgl. zur Inzidenz </w:t>
            </w:r>
          </w:p>
          <w:p>
            <w:pPr>
              <w:pStyle w:val="Listenabsatz"/>
              <w:numPr>
                <w:ilvl w:val="2"/>
                <w:numId w:val="5"/>
              </w:numPr>
              <w:ind w:left="1491" w:hanging="357"/>
              <w:rPr>
                <w:sz w:val="22"/>
                <w:szCs w:val="22"/>
              </w:rPr>
            </w:pPr>
            <w:r>
              <w:rPr>
                <w:sz w:val="22"/>
                <w:szCs w:val="22"/>
              </w:rPr>
              <w:t xml:space="preserve">Zu Beginn der Pandemie am höchsten (wenig Diagnosemöglichkeiten, nur schwerere Fälle wurden erkannt), in der 2. Welle bei max. 5%, in der 3. Welle sinkt der FVA (Impfschutz in Altenheimen etc. bemerkbar) </w:t>
            </w:r>
          </w:p>
          <w:p>
            <w:pPr>
              <w:pStyle w:val="Listenabsatz"/>
              <w:numPr>
                <w:ilvl w:val="1"/>
                <w:numId w:val="5"/>
              </w:numPr>
              <w:ind w:left="924" w:hanging="357"/>
              <w:rPr>
                <w:sz w:val="22"/>
                <w:szCs w:val="22"/>
              </w:rPr>
            </w:pPr>
            <w:r>
              <w:rPr>
                <w:sz w:val="22"/>
                <w:szCs w:val="22"/>
              </w:rPr>
              <w:t xml:space="preserve">Sterbefallzahlen Deutschland (Destatis) </w:t>
            </w:r>
          </w:p>
          <w:p>
            <w:pPr>
              <w:pStyle w:val="Listenabsatz"/>
              <w:numPr>
                <w:ilvl w:val="2"/>
                <w:numId w:val="5"/>
              </w:numPr>
              <w:ind w:left="1491" w:hanging="357"/>
              <w:rPr>
                <w:sz w:val="22"/>
                <w:szCs w:val="22"/>
              </w:rPr>
            </w:pPr>
            <w:r>
              <w:rPr>
                <w:sz w:val="22"/>
                <w:szCs w:val="22"/>
              </w:rPr>
              <w:t xml:space="preserve">Derzeit keine Übersterblichkeit in Deutschland </w:t>
            </w:r>
          </w:p>
          <w:p>
            <w:pPr>
              <w:pStyle w:val="Listenabsatz"/>
              <w:ind w:left="1491"/>
              <w:rPr>
                <w:sz w:val="22"/>
                <w:szCs w:val="22"/>
              </w:rPr>
            </w:pPr>
          </w:p>
          <w:p>
            <w:pPr>
              <w:pStyle w:val="Listenabsatz"/>
              <w:numPr>
                <w:ilvl w:val="0"/>
                <w:numId w:val="5"/>
              </w:numPr>
              <w:ind w:left="453" w:hanging="340"/>
              <w:rPr>
                <w:sz w:val="22"/>
                <w:szCs w:val="22"/>
              </w:rPr>
            </w:pPr>
            <w:r>
              <w:rPr>
                <w:sz w:val="22"/>
                <w:szCs w:val="22"/>
              </w:rPr>
              <w:t>Diskussion</w:t>
            </w:r>
          </w:p>
          <w:p>
            <w:pPr>
              <w:pStyle w:val="Listenabsatz"/>
              <w:numPr>
                <w:ilvl w:val="1"/>
                <w:numId w:val="5"/>
              </w:numPr>
              <w:ind w:left="924" w:hanging="357"/>
              <w:rPr>
                <w:sz w:val="22"/>
                <w:szCs w:val="22"/>
              </w:rPr>
            </w:pPr>
            <w:r>
              <w:rPr>
                <w:sz w:val="22"/>
                <w:szCs w:val="22"/>
              </w:rPr>
              <w:t xml:space="preserve">Frage: München zeigt auf der Deutschlandkarte im Gegensatz zu anderen Ballungsräumen geringe Inzidenzen, ist das korrekt? </w:t>
            </w:r>
          </w:p>
          <w:p>
            <w:pPr>
              <w:pStyle w:val="Listenabsatz"/>
              <w:numPr>
                <w:ilvl w:val="1"/>
                <w:numId w:val="5"/>
              </w:numPr>
              <w:ind w:left="924" w:hanging="357"/>
              <w:rPr>
                <w:sz w:val="22"/>
                <w:szCs w:val="22"/>
              </w:rPr>
            </w:pPr>
            <w:r>
              <w:rPr>
                <w:sz w:val="22"/>
                <w:szCs w:val="22"/>
              </w:rPr>
              <w:t xml:space="preserve">Tabelle der </w:t>
            </w:r>
            <w:proofErr w:type="spellStart"/>
            <w:r>
              <w:rPr>
                <w:sz w:val="22"/>
                <w:szCs w:val="22"/>
              </w:rPr>
              <w:t>epidemiolog</w:t>
            </w:r>
            <w:proofErr w:type="spellEnd"/>
            <w:r>
              <w:rPr>
                <w:sz w:val="22"/>
                <w:szCs w:val="22"/>
              </w:rPr>
              <w:t xml:space="preserve">. Situation in Großstädten wird gezeigt: Hier liegt </w:t>
            </w:r>
            <w:bookmarkStart w:id="1" w:name="_GoBack"/>
            <w:bookmarkEnd w:id="1"/>
            <w:r>
              <w:rPr>
                <w:sz w:val="22"/>
                <w:szCs w:val="22"/>
              </w:rPr>
              <w:t xml:space="preserve">München auf Platz 8 von 12 mit einer Inzidenz von 23,1/100.000 EW (Platz 1 Düsseldorf mit 42,8) </w:t>
            </w:r>
          </w:p>
          <w:p>
            <w:pPr>
              <w:rPr>
                <w:sz w:val="22"/>
                <w:szCs w:val="22"/>
              </w:rPr>
            </w:pPr>
          </w:p>
          <w:p>
            <w:pPr>
              <w:pStyle w:val="Listenabsatz"/>
              <w:numPr>
                <w:ilvl w:val="0"/>
                <w:numId w:val="5"/>
              </w:numPr>
              <w:ind w:left="453" w:hanging="340"/>
              <w:rPr>
                <w:sz w:val="22"/>
                <w:szCs w:val="22"/>
              </w:rPr>
            </w:pPr>
            <w:r>
              <w:rPr>
                <w:b/>
                <w:sz w:val="22"/>
                <w:szCs w:val="22"/>
              </w:rPr>
              <w:t xml:space="preserve">Testkapazität und Testungen </w:t>
            </w:r>
            <w:r>
              <w:rPr>
                <w:b/>
                <w:i/>
                <w:color w:val="D99594" w:themeColor="accent2" w:themeTint="99"/>
                <w:sz w:val="20"/>
                <w:szCs w:val="20"/>
              </w:rPr>
              <w:t>(nur mittwochs)</w:t>
            </w:r>
            <w:r>
              <w:rPr>
                <w:sz w:val="22"/>
                <w:szCs w:val="22"/>
              </w:rPr>
              <w:t xml:space="preserve"> </w:t>
            </w: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w:t>
            </w:r>
            <w:r>
              <w:rPr>
                <w:b/>
                <w:i/>
                <w:color w:val="D99594" w:themeColor="accent2" w:themeTint="99"/>
                <w:sz w:val="20"/>
                <w:szCs w:val="20"/>
              </w:rPr>
              <w:t xml:space="preserve">(nur mittwochs) </w:t>
            </w:r>
          </w:p>
          <w:p>
            <w:pPr>
              <w:pStyle w:val="Listenabsatz"/>
              <w:numPr>
                <w:ilvl w:val="0"/>
                <w:numId w:val="5"/>
              </w:numPr>
              <w:ind w:left="453" w:hanging="340"/>
              <w:rPr>
                <w:sz w:val="22"/>
                <w:szCs w:val="22"/>
              </w:rPr>
            </w:pPr>
            <w:r>
              <w:rPr>
                <w:b/>
                <w:sz w:val="22"/>
                <w:szCs w:val="22"/>
              </w:rPr>
              <w:t xml:space="preserve">Virologische Surveillance </w:t>
            </w:r>
            <w:r>
              <w:rPr>
                <w:b/>
                <w:i/>
                <w:color w:val="D99594" w:themeColor="accent2" w:themeTint="99"/>
                <w:sz w:val="20"/>
                <w:szCs w:val="20"/>
              </w:rPr>
              <w:t>(nur mittwochs)</w:t>
            </w:r>
            <w:r>
              <w:rPr>
                <w:sz w:val="22"/>
                <w:szCs w:val="22"/>
              </w:rPr>
              <w:t xml:space="preserve"> </w:t>
            </w:r>
          </w:p>
          <w:p>
            <w:pPr>
              <w:pStyle w:val="Listenabsatz"/>
              <w:numPr>
                <w:ilvl w:val="0"/>
                <w:numId w:val="5"/>
              </w:numPr>
              <w:ind w:left="453" w:hanging="340"/>
              <w:rPr>
                <w:sz w:val="22"/>
                <w:szCs w:val="22"/>
              </w:rPr>
            </w:pPr>
            <w:r>
              <w:rPr>
                <w:b/>
                <w:sz w:val="22"/>
                <w:szCs w:val="22"/>
              </w:rPr>
              <w:t xml:space="preserve">Zahlen zum DIVI-Intensivregister </w:t>
            </w:r>
            <w:r>
              <w:rPr>
                <w:b/>
                <w:i/>
                <w:color w:val="D99594" w:themeColor="accent2" w:themeTint="99"/>
                <w:sz w:val="20"/>
                <w:szCs w:val="20"/>
              </w:rPr>
              <w:t>(nur mittwochs)</w:t>
            </w:r>
          </w:p>
          <w:p>
            <w:pPr>
              <w:pStyle w:val="Listenabsatz"/>
              <w:numPr>
                <w:ilvl w:val="1"/>
                <w:numId w:val="5"/>
              </w:numPr>
              <w:ind w:left="924" w:hanging="357"/>
              <w:rPr>
                <w:sz w:val="22"/>
                <w:szCs w:val="22"/>
              </w:rPr>
            </w:pPr>
            <w:r>
              <w:rPr>
                <w:sz w:val="22"/>
                <w:szCs w:val="22"/>
              </w:rPr>
              <w:t>(nicht berichtet)</w:t>
            </w:r>
          </w:p>
          <w:p>
            <w:pPr>
              <w:pStyle w:val="Listenabsatz"/>
              <w:ind w:left="924"/>
              <w:rPr>
                <w:sz w:val="22"/>
                <w:szCs w:val="22"/>
              </w:rPr>
            </w:pP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r>
              <w:rPr>
                <w:sz w:val="22"/>
                <w:szCs w:val="22"/>
              </w:rPr>
              <w:t>(Singer)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Wieler</w:t>
            </w:r>
            <w:proofErr w:type="spellEnd"/>
            <w:r>
              <w:rPr>
                <w:sz w:val="22"/>
                <w:szCs w:val="22"/>
              </w:rPr>
              <w:t xml:space="preserv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p>
          <w:p>
            <w:pPr>
              <w:rPr>
                <w:i/>
                <w:sz w:val="22"/>
                <w:szCs w:val="22"/>
              </w:rPr>
            </w:pPr>
            <w:r>
              <w:rPr>
                <w:i/>
                <w:sz w:val="22"/>
                <w:szCs w:val="22"/>
              </w:rPr>
              <w:t>ZIG 1</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sz w:val="22"/>
                <w:szCs w:val="22"/>
              </w:rPr>
            </w:pPr>
            <w:r>
              <w:rPr>
                <w:sz w:val="22"/>
                <w:szCs w:val="22"/>
              </w:rPr>
              <w:t>FG 32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Diercke</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Aktuelle Aktivitäten: Labortrainings in Namibia und Montenegro </w:t>
            </w:r>
          </w:p>
        </w:tc>
        <w:tc>
          <w:tcPr>
            <w:tcW w:w="1492" w:type="dxa"/>
          </w:tcPr>
          <w:p>
            <w:pPr>
              <w:rPr>
                <w:sz w:val="22"/>
                <w:szCs w:val="22"/>
              </w:rPr>
            </w:pPr>
          </w:p>
          <w:p>
            <w:pPr>
              <w:rPr>
                <w:sz w:val="22"/>
                <w:szCs w:val="22"/>
              </w:rPr>
            </w:pPr>
          </w:p>
          <w:p>
            <w:pPr>
              <w:rPr>
                <w:sz w:val="22"/>
                <w:szCs w:val="22"/>
              </w:rPr>
            </w:pPr>
            <w:r>
              <w:rPr>
                <w:sz w:val="22"/>
                <w:szCs w:val="22"/>
              </w:rPr>
              <w:t>ZIG 1</w:t>
            </w:r>
          </w:p>
          <w:p>
            <w:pPr>
              <w:rPr>
                <w:sz w:val="22"/>
                <w:szCs w:val="22"/>
              </w:rPr>
            </w:pPr>
            <w:r>
              <w:rPr>
                <w:sz w:val="22"/>
                <w:szCs w:val="22"/>
              </w:rPr>
              <w:t>(Fehr)</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i/>
                <w:color w:val="8DB3E2" w:themeColor="text2" w:themeTint="66"/>
              </w:rPr>
              <w:t>(nur freitags)</w:t>
            </w:r>
          </w:p>
          <w:p>
            <w:pPr>
              <w:pStyle w:val="Listenabsatz"/>
              <w:numPr>
                <w:ilvl w:val="0"/>
                <w:numId w:val="5"/>
              </w:numPr>
              <w:ind w:left="453" w:hanging="340"/>
              <w:rPr>
                <w:sz w:val="22"/>
                <w:szCs w:val="22"/>
              </w:rPr>
            </w:pPr>
            <w:r>
              <w:rPr>
                <w:sz w:val="22"/>
                <w:szCs w:val="22"/>
              </w:rPr>
              <w:t>CWA</w:t>
            </w:r>
          </w:p>
          <w:p>
            <w:pPr>
              <w:pStyle w:val="Listenabsatz"/>
              <w:numPr>
                <w:ilvl w:val="1"/>
                <w:numId w:val="8"/>
              </w:numPr>
              <w:ind w:left="907" w:hanging="340"/>
              <w:rPr>
                <w:sz w:val="22"/>
                <w:szCs w:val="22"/>
              </w:rPr>
            </w:pPr>
            <w:r>
              <w:rPr>
                <w:sz w:val="22"/>
                <w:szCs w:val="22"/>
              </w:rPr>
              <w:t xml:space="preserve">32 Mio. Downloads bisher </w:t>
            </w:r>
          </w:p>
          <w:p>
            <w:pPr>
              <w:pStyle w:val="Listenabsatz"/>
              <w:numPr>
                <w:ilvl w:val="1"/>
                <w:numId w:val="8"/>
              </w:numPr>
              <w:ind w:left="907" w:hanging="340"/>
              <w:rPr>
                <w:sz w:val="22"/>
                <w:szCs w:val="22"/>
              </w:rPr>
            </w:pPr>
            <w:r>
              <w:rPr>
                <w:sz w:val="22"/>
                <w:szCs w:val="22"/>
              </w:rPr>
              <w:t>490.000 positive Testergebnisse wurden geteilt</w:t>
            </w:r>
          </w:p>
          <w:p>
            <w:pPr>
              <w:pStyle w:val="Listenabsatz"/>
              <w:numPr>
                <w:ilvl w:val="1"/>
                <w:numId w:val="8"/>
              </w:numPr>
              <w:ind w:left="907" w:hanging="340"/>
              <w:rPr>
                <w:sz w:val="22"/>
                <w:szCs w:val="22"/>
              </w:rPr>
            </w:pPr>
            <w:r>
              <w:rPr>
                <w:sz w:val="22"/>
                <w:szCs w:val="22"/>
              </w:rPr>
              <w:t>Derzeit im Vordergrund: Evaluationsbericht, wurde getwittert</w:t>
            </w:r>
          </w:p>
          <w:p>
            <w:pPr>
              <w:pStyle w:val="Listenabsatz"/>
              <w:numPr>
                <w:ilvl w:val="1"/>
                <w:numId w:val="8"/>
              </w:numPr>
              <w:ind w:left="907" w:hanging="340"/>
              <w:rPr>
                <w:sz w:val="22"/>
                <w:szCs w:val="22"/>
              </w:rPr>
            </w:pPr>
            <w:r>
              <w:rPr>
                <w:sz w:val="22"/>
                <w:szCs w:val="22"/>
              </w:rPr>
              <w:t>Heatmap mit Hinweis auf Fallzahlanstieg in jüngeren Altersgruppen wurde gepostet</w:t>
            </w:r>
          </w:p>
          <w:p>
            <w:pPr>
              <w:pStyle w:val="Listenabsatz"/>
              <w:numPr>
                <w:ilvl w:val="1"/>
                <w:numId w:val="8"/>
              </w:numPr>
              <w:ind w:left="907" w:hanging="340"/>
              <w:rPr>
                <w:sz w:val="22"/>
                <w:szCs w:val="22"/>
              </w:rPr>
            </w:pPr>
            <w:r>
              <w:rPr>
                <w:sz w:val="22"/>
                <w:szCs w:val="22"/>
              </w:rPr>
              <w:t xml:space="preserve">Zusammen mit P1 geplant: Aufforderung, Kontaktpersonen zu informieren bzw. ein Kontakttagebuch zu führen </w:t>
            </w:r>
          </w:p>
          <w:p>
            <w:pPr>
              <w:pStyle w:val="Listenabsatz"/>
              <w:numPr>
                <w:ilvl w:val="0"/>
                <w:numId w:val="5"/>
              </w:numPr>
              <w:ind w:left="453" w:hanging="340"/>
              <w:rPr>
                <w:sz w:val="22"/>
                <w:szCs w:val="22"/>
              </w:rPr>
            </w:pPr>
            <w:r>
              <w:rPr>
                <w:sz w:val="22"/>
                <w:szCs w:val="22"/>
              </w:rPr>
              <w:t>DEA</w:t>
            </w:r>
          </w:p>
          <w:p>
            <w:pPr>
              <w:pStyle w:val="Listenabsatz"/>
              <w:numPr>
                <w:ilvl w:val="1"/>
                <w:numId w:val="8"/>
              </w:numPr>
              <w:ind w:left="907" w:hanging="340"/>
              <w:rPr>
                <w:sz w:val="22"/>
                <w:szCs w:val="22"/>
              </w:rPr>
            </w:pPr>
            <w:r>
              <w:rPr>
                <w:sz w:val="22"/>
                <w:szCs w:val="22"/>
              </w:rPr>
              <w:t xml:space="preserve">10 Mio. Anmeldungen sind eingegangen </w:t>
            </w:r>
          </w:p>
          <w:p>
            <w:pPr>
              <w:pStyle w:val="Listenabsatz"/>
              <w:numPr>
                <w:ilvl w:val="0"/>
                <w:numId w:val="5"/>
              </w:numPr>
              <w:ind w:left="453" w:hanging="340"/>
              <w:rPr>
                <w:sz w:val="22"/>
                <w:szCs w:val="22"/>
              </w:rPr>
            </w:pPr>
            <w:r>
              <w:rPr>
                <w:sz w:val="22"/>
                <w:szCs w:val="22"/>
              </w:rPr>
              <w:t>CovPass-App</w:t>
            </w:r>
          </w:p>
          <w:p>
            <w:pPr>
              <w:pStyle w:val="Listenabsatz"/>
              <w:numPr>
                <w:ilvl w:val="1"/>
                <w:numId w:val="8"/>
              </w:numPr>
              <w:ind w:left="907" w:hanging="340"/>
              <w:rPr>
                <w:sz w:val="22"/>
                <w:szCs w:val="22"/>
              </w:rPr>
            </w:pPr>
            <w:r>
              <w:rPr>
                <w:sz w:val="22"/>
                <w:szCs w:val="22"/>
              </w:rPr>
              <w:t xml:space="preserve">30 Mio. Downloads </w:t>
            </w:r>
          </w:p>
          <w:p>
            <w:pPr>
              <w:pStyle w:val="Listenabsatz"/>
              <w:numPr>
                <w:ilvl w:val="0"/>
                <w:numId w:val="5"/>
              </w:numPr>
              <w:ind w:left="453" w:hanging="340"/>
              <w:rPr>
                <w:sz w:val="22"/>
                <w:szCs w:val="22"/>
              </w:rPr>
            </w:pPr>
            <w:r>
              <w:rPr>
                <w:sz w:val="22"/>
                <w:szCs w:val="22"/>
              </w:rPr>
              <w:t>CovPassCheck-App</w:t>
            </w:r>
          </w:p>
          <w:p>
            <w:pPr>
              <w:pStyle w:val="Listenabsatz"/>
              <w:numPr>
                <w:ilvl w:val="1"/>
                <w:numId w:val="8"/>
              </w:numPr>
              <w:ind w:left="907" w:hanging="340"/>
              <w:rPr>
                <w:sz w:val="22"/>
                <w:szCs w:val="22"/>
              </w:rPr>
            </w:pPr>
            <w:r>
              <w:rPr>
                <w:sz w:val="22"/>
                <w:szCs w:val="22"/>
              </w:rPr>
              <w:t>Geringe Download-Zahlen</w:t>
            </w:r>
          </w:p>
          <w:p>
            <w:pPr>
              <w:pStyle w:val="Listenabsatz"/>
              <w:numPr>
                <w:ilvl w:val="1"/>
                <w:numId w:val="8"/>
              </w:numPr>
              <w:ind w:left="907" w:hanging="340"/>
              <w:rPr>
                <w:sz w:val="22"/>
                <w:szCs w:val="22"/>
              </w:rPr>
            </w:pPr>
            <w:r>
              <w:rPr>
                <w:sz w:val="22"/>
                <w:szCs w:val="22"/>
              </w:rPr>
              <w:t>Veranstaltende müssen mehr dafür sensibilisiert werden, dass erst nach Scan des QR-Codes und PA-Kontrolle Sicherheit besteht</w:t>
            </w:r>
          </w:p>
          <w:p>
            <w:pPr>
              <w:pStyle w:val="Listenabsatz"/>
              <w:numPr>
                <w:ilvl w:val="0"/>
                <w:numId w:val="5"/>
              </w:numPr>
              <w:ind w:left="453" w:hanging="340"/>
              <w:rPr>
                <w:sz w:val="22"/>
                <w:szCs w:val="22"/>
              </w:rPr>
            </w:pPr>
            <w:r>
              <w:rPr>
                <w:sz w:val="22"/>
                <w:szCs w:val="22"/>
              </w:rPr>
              <w:lastRenderedPageBreak/>
              <w:t xml:space="preserve">Digitales Impfzertifikat </w:t>
            </w:r>
          </w:p>
          <w:p>
            <w:pPr>
              <w:pStyle w:val="Listenabsatz"/>
              <w:numPr>
                <w:ilvl w:val="1"/>
                <w:numId w:val="8"/>
              </w:numPr>
              <w:ind w:left="907" w:hanging="340"/>
              <w:rPr>
                <w:sz w:val="22"/>
                <w:szCs w:val="22"/>
              </w:rPr>
            </w:pPr>
            <w:r>
              <w:rPr>
                <w:sz w:val="22"/>
                <w:szCs w:val="22"/>
              </w:rPr>
              <w:t>Ausstellung über Apotheken wieder möglich (zumindest liegt keine gegenteilige Information vor)</w:t>
            </w:r>
          </w:p>
          <w:p>
            <w:pPr>
              <w:pStyle w:val="Listenabsatz"/>
              <w:numPr>
                <w:ilvl w:val="1"/>
                <w:numId w:val="8"/>
              </w:numPr>
              <w:ind w:left="907" w:hanging="340"/>
              <w:rPr>
                <w:sz w:val="22"/>
                <w:szCs w:val="22"/>
              </w:rPr>
            </w:pPr>
            <w:r>
              <w:rPr>
                <w:sz w:val="22"/>
                <w:szCs w:val="22"/>
              </w:rPr>
              <w:t xml:space="preserve">Bisher wurden </w:t>
            </w:r>
            <w:r>
              <w:rPr>
                <w:sz w:val="22"/>
                <w:szCs w:val="22"/>
                <w:highlight w:val="yellow"/>
              </w:rPr>
              <w:t>85 (?)Mio</w:t>
            </w:r>
            <w:r>
              <w:rPr>
                <w:sz w:val="22"/>
                <w:szCs w:val="22"/>
              </w:rPr>
              <w:t>. Zertifikate ausgestellt</w:t>
            </w:r>
          </w:p>
          <w:p>
            <w:pPr>
              <w:pStyle w:val="Listenabsatz"/>
              <w:numPr>
                <w:ilvl w:val="1"/>
                <w:numId w:val="8"/>
              </w:numPr>
              <w:ind w:left="907" w:hanging="340"/>
              <w:rPr>
                <w:sz w:val="22"/>
                <w:szCs w:val="22"/>
              </w:rPr>
            </w:pPr>
            <w:r>
              <w:rPr>
                <w:sz w:val="22"/>
                <w:szCs w:val="22"/>
              </w:rPr>
              <w:t xml:space="preserve">Frage: sind das nur abgeschlossenen Impfungen? </w:t>
            </w:r>
          </w:p>
          <w:p>
            <w:pPr>
              <w:rPr>
                <w:i/>
                <w:sz w:val="22"/>
                <w:szCs w:val="22"/>
              </w:rPr>
            </w:pPr>
          </w:p>
          <w:p>
            <w:pPr>
              <w:rPr>
                <w:i/>
                <w:sz w:val="22"/>
                <w:szCs w:val="22"/>
              </w:rPr>
            </w:pPr>
            <w:proofErr w:type="spellStart"/>
            <w:r>
              <w:rPr>
                <w:i/>
                <w:sz w:val="22"/>
                <w:szCs w:val="22"/>
              </w:rPr>
              <w:t>ToDo</w:t>
            </w:r>
            <w:proofErr w:type="spellEnd"/>
            <w:r>
              <w:rPr>
                <w:i/>
                <w:sz w:val="22"/>
                <w:szCs w:val="22"/>
              </w:rPr>
              <w:t xml:space="preserve">: Detaillierte Aufgliederung der Zahlen zum Digitalen Impfzertifikat, Federführung FG 21, Kooperation mit FG 33 </w:t>
            </w:r>
          </w:p>
        </w:tc>
        <w:tc>
          <w:tcPr>
            <w:tcW w:w="1492" w:type="dxa"/>
          </w:tcPr>
          <w:p>
            <w:pPr>
              <w:rPr>
                <w:sz w:val="22"/>
                <w:szCs w:val="22"/>
              </w:rPr>
            </w:pPr>
          </w:p>
          <w:p>
            <w:pPr>
              <w:rPr>
                <w:sz w:val="22"/>
                <w:szCs w:val="22"/>
              </w:rPr>
            </w:pPr>
            <w:r>
              <w:rPr>
                <w:sz w:val="22"/>
                <w:szCs w:val="22"/>
              </w:rPr>
              <w:t>FG21 (</w:t>
            </w:r>
            <w:proofErr w:type="spellStart"/>
            <w:r>
              <w:rPr>
                <w:sz w:val="22"/>
                <w:szCs w:val="22"/>
              </w:rPr>
              <w:t>Scheida</w:t>
            </w:r>
            <w:proofErr w:type="spellEnd"/>
            <w:r>
              <w:rPr>
                <w:sz w:val="22"/>
                <w:szCs w:val="22"/>
              </w:rPr>
              <w:t xml:space="preserv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 xml:space="preserve">FG21 </w:t>
            </w:r>
            <w:proofErr w:type="spellStart"/>
            <w:r>
              <w:rPr>
                <w:i/>
                <w:sz w:val="22"/>
                <w:szCs w:val="22"/>
              </w:rPr>
              <w:t>Scheida</w:t>
            </w:r>
            <w:proofErr w:type="spellEnd"/>
            <w:r>
              <w:rPr>
                <w:i/>
                <w:sz w:val="22"/>
                <w:szCs w:val="22"/>
              </w:rPr>
              <w:t xml:space="preserve">, FG33 Harder </w:t>
            </w:r>
          </w:p>
          <w:p>
            <w:pPr>
              <w:rPr>
                <w:sz w:val="22"/>
                <w:szCs w:val="22"/>
              </w:rPr>
            </w:pPr>
          </w:p>
        </w:tc>
      </w:tr>
      <w:tr>
        <w:tc>
          <w:tcPr>
            <w:tcW w:w="684" w:type="dxa"/>
          </w:tcPr>
          <w:p>
            <w:pPr>
              <w:rPr>
                <w:b/>
              </w:rPr>
            </w:pPr>
            <w:r>
              <w:rPr>
                <w:b/>
              </w:rPr>
              <w:lastRenderedPageBreak/>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 xml:space="preserve">Nicht besprochen </w:t>
            </w:r>
          </w:p>
          <w:p>
            <w:pPr>
              <w:rPr>
                <w:sz w:val="22"/>
                <w:szCs w:val="22"/>
              </w:rPr>
            </w:pPr>
          </w:p>
        </w:tc>
        <w:tc>
          <w:tcPr>
            <w:tcW w:w="1492" w:type="dxa"/>
          </w:tcPr>
          <w:p>
            <w:pPr>
              <w:rPr>
                <w:sz w:val="22"/>
                <w:szCs w:val="22"/>
              </w:rPr>
            </w:pPr>
          </w:p>
          <w:p>
            <w:pPr>
              <w:rPr>
                <w:sz w:val="22"/>
                <w:szCs w:val="22"/>
              </w:rPr>
            </w:pPr>
            <w:r>
              <w:rPr>
                <w:sz w:val="22"/>
                <w:szCs w:val="22"/>
              </w:rPr>
              <w:t>FG36</w:t>
            </w:r>
          </w:p>
          <w:p>
            <w:pPr>
              <w:rPr>
                <w:sz w:val="22"/>
                <w:szCs w:val="22"/>
              </w:rPr>
            </w:pPr>
          </w:p>
        </w:tc>
      </w:tr>
    </w:tbl>
    <w:p>
      <w:pPr>
        <w:rPr>
          <w:sz w:val="2"/>
          <w:szCs w:val="2"/>
        </w:rPr>
      </w:pPr>
    </w:p>
    <w:tbl>
      <w:tblPr>
        <w:tblStyle w:val="Tabellenraster"/>
        <w:tblW w:w="8971" w:type="dxa"/>
        <w:tblLayout w:type="fixed"/>
        <w:tblLook w:val="00A0" w:firstRow="1" w:lastRow="0" w:firstColumn="1" w:lastColumn="0" w:noHBand="0" w:noVBand="0"/>
      </w:tblPr>
      <w:tblGrid>
        <w:gridCol w:w="684"/>
        <w:gridCol w:w="6795"/>
        <w:gridCol w:w="1492"/>
      </w:tblGrid>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 xml:space="preserve">Digitalpaket Schule wurde versendet </w:t>
            </w:r>
          </w:p>
          <w:p>
            <w:pPr>
              <w:pStyle w:val="Listenabsatz"/>
              <w:numPr>
                <w:ilvl w:val="0"/>
                <w:numId w:val="25"/>
              </w:numPr>
              <w:ind w:left="453" w:hanging="340"/>
              <w:rPr>
                <w:sz w:val="22"/>
                <w:szCs w:val="22"/>
              </w:rPr>
            </w:pPr>
            <w:r>
              <w:rPr>
                <w:sz w:val="22"/>
                <w:szCs w:val="22"/>
              </w:rPr>
              <w:t>Weiteres Digitalpaket zur Kommunikation an Hochschulen ist in Arbeit, da Semestervorbereitung der Hochschulen begonnen haben</w:t>
            </w:r>
          </w:p>
          <w:p>
            <w:pPr>
              <w:pStyle w:val="Listenabsatz"/>
              <w:numPr>
                <w:ilvl w:val="0"/>
                <w:numId w:val="25"/>
              </w:numPr>
              <w:ind w:left="453" w:hanging="340"/>
              <w:rPr>
                <w:sz w:val="22"/>
                <w:szCs w:val="22"/>
              </w:rPr>
            </w:pPr>
            <w:r>
              <w:rPr>
                <w:sz w:val="22"/>
                <w:szCs w:val="22"/>
              </w:rPr>
              <w:t xml:space="preserve">Frage/Hinweis: Werden hierbei auch die digitalen Produkte, </w:t>
            </w:r>
            <w:proofErr w:type="spellStart"/>
            <w:r>
              <w:rPr>
                <w:sz w:val="22"/>
                <w:szCs w:val="22"/>
              </w:rPr>
              <w:t>inbes</w:t>
            </w:r>
            <w:proofErr w:type="spellEnd"/>
            <w:r>
              <w:rPr>
                <w:sz w:val="22"/>
                <w:szCs w:val="22"/>
              </w:rPr>
              <w:t xml:space="preserve">. CWA erwähnt? </w:t>
            </w:r>
          </w:p>
          <w:p>
            <w:pPr>
              <w:pStyle w:val="Listenabsatz"/>
              <w:numPr>
                <w:ilvl w:val="0"/>
                <w:numId w:val="25"/>
              </w:numPr>
              <w:ind w:left="453" w:hanging="340"/>
              <w:rPr>
                <w:sz w:val="22"/>
                <w:szCs w:val="22"/>
              </w:rPr>
            </w:pPr>
            <w:r>
              <w:rPr>
                <w:sz w:val="22"/>
                <w:szCs w:val="22"/>
              </w:rPr>
              <w:t>Informationsmaterialien für Menschen mit Migrationshintergrund wurden vervollständigt</w:t>
            </w:r>
          </w:p>
          <w:p>
            <w:pPr>
              <w:pStyle w:val="Listenabsatz"/>
              <w:numPr>
                <w:ilvl w:val="0"/>
                <w:numId w:val="25"/>
              </w:numPr>
              <w:ind w:left="453" w:hanging="340"/>
              <w:rPr>
                <w:sz w:val="22"/>
                <w:szCs w:val="22"/>
              </w:rPr>
            </w:pPr>
            <w:r>
              <w:rPr>
                <w:sz w:val="22"/>
                <w:szCs w:val="22"/>
              </w:rPr>
              <w:t>Thema „Maskentragen“ wurde im Steuerungskreis aufgenommen, wird abhängig von der Evidenzlage in die künftige Motivwahl einbezogen, im aktuellen Spot steht Impfmotivation als Zielsetzung im Vordergrund</w:t>
            </w:r>
          </w:p>
          <w:p>
            <w:pPr>
              <w:pStyle w:val="Listenabsatz"/>
              <w:numPr>
                <w:ilvl w:val="0"/>
                <w:numId w:val="25"/>
              </w:numPr>
              <w:ind w:left="453" w:hanging="340"/>
              <w:rPr>
                <w:sz w:val="22"/>
                <w:szCs w:val="22"/>
              </w:rPr>
            </w:pPr>
            <w:r>
              <w:rPr>
                <w:sz w:val="22"/>
                <w:szCs w:val="22"/>
              </w:rPr>
              <w:sym w:font="Wingdings" w:char="F0E0"/>
            </w:r>
            <w:r>
              <w:rPr>
                <w:sz w:val="22"/>
                <w:szCs w:val="22"/>
              </w:rPr>
              <w:t xml:space="preserve"> Angebot von Melanie Brunke (FG14) zum bilateralen fachlichen Austausch zum Thema MNS  </w:t>
            </w:r>
          </w:p>
          <w:p>
            <w:pPr>
              <w:pStyle w:val="Listenabsatz"/>
              <w:numPr>
                <w:ilvl w:val="0"/>
                <w:numId w:val="25"/>
              </w:numPr>
              <w:ind w:left="453" w:hanging="340"/>
              <w:rPr>
                <w:b/>
                <w:sz w:val="22"/>
                <w:szCs w:val="22"/>
              </w:rPr>
            </w:pPr>
            <w:r>
              <w:rPr>
                <w:sz w:val="22"/>
                <w:szCs w:val="22"/>
              </w:rPr>
              <w:t>Frage zu den nachlassenden Impfzahlen (Knick): Könnte hier ein Sättigungsprozess im Sinne einer logistischen Funktion eine Rolle spielen (der Anteil derer, die nicht zum Impfen bereit sind an den Ungeimpften nimmt mit der Zahl der Geimpften zu)?  Und ist bei der Modellierung der erwarteten Impfquote von 85% ein Sättigungsmodell (bzw. biomathematisches Regressionsmodell) einbezogen worden?</w:t>
            </w:r>
          </w:p>
          <w:p>
            <w:pPr>
              <w:pStyle w:val="Listenabsatz"/>
              <w:numPr>
                <w:ilvl w:val="1"/>
                <w:numId w:val="8"/>
              </w:numPr>
              <w:ind w:left="907" w:hanging="340"/>
              <w:rPr>
                <w:sz w:val="22"/>
                <w:szCs w:val="22"/>
              </w:rPr>
            </w:pPr>
            <w:r>
              <w:rPr>
                <w:sz w:val="22"/>
                <w:szCs w:val="22"/>
              </w:rPr>
              <w:t>Die Daten der COVIMO -Studie zeigen einen kontinuierlichen Abfall der verimpften Dosen auf ca. 400.000 /Tag, könnte an Ferien/Reisezeit liegen, Modellierung (genügend Impfstoff und Termine vorhanden) zeigt, dass diese Quote erreichbar ist</w:t>
            </w:r>
          </w:p>
          <w:p>
            <w:pPr>
              <w:pStyle w:val="Listenabsatz"/>
              <w:numPr>
                <w:ilvl w:val="1"/>
                <w:numId w:val="8"/>
              </w:numPr>
              <w:ind w:left="907" w:hanging="340"/>
              <w:rPr>
                <w:sz w:val="22"/>
                <w:szCs w:val="22"/>
              </w:rPr>
            </w:pPr>
            <w:r>
              <w:rPr>
                <w:sz w:val="22"/>
                <w:szCs w:val="22"/>
              </w:rPr>
              <w:t>Was kann eine Sättigungsfunktion über das Angebot/Nachfrage -Verhältnis hinaus zeigen?</w:t>
            </w:r>
          </w:p>
          <w:p>
            <w:pPr>
              <w:pStyle w:val="Listenabsatz"/>
              <w:numPr>
                <w:ilvl w:val="1"/>
                <w:numId w:val="8"/>
              </w:numPr>
              <w:ind w:left="907" w:hanging="340"/>
              <w:rPr>
                <w:b/>
                <w:sz w:val="22"/>
                <w:szCs w:val="22"/>
              </w:rPr>
            </w:pPr>
            <w:r>
              <w:rPr>
                <w:sz w:val="22"/>
                <w:szCs w:val="22"/>
              </w:rPr>
              <w:t>Medien stellen Impfkampagne als nicht funktionierend dar -   wäre eine Möglichkeit zu erkennen, an welcher Stelle des erwartbaren Verlaufs man sich befindet und wann/an welchen Stellen man eingreifen/nachsteuern sollte</w:t>
            </w:r>
          </w:p>
          <w:p>
            <w:pPr>
              <w:pStyle w:val="Listenabsatz"/>
              <w:numPr>
                <w:ilvl w:val="1"/>
                <w:numId w:val="8"/>
              </w:numPr>
              <w:ind w:left="907" w:hanging="340"/>
              <w:rPr>
                <w:b/>
                <w:sz w:val="22"/>
                <w:szCs w:val="22"/>
              </w:rPr>
            </w:pPr>
            <w:r>
              <w:rPr>
                <w:sz w:val="22"/>
                <w:szCs w:val="22"/>
              </w:rPr>
              <w:t>Einwand:  Sehr theoretischer Ansatz, Kommunikation der drohenden 4. Welle an die Bevölkerung ist effektiver und sollte im Vordergrund stehen, Vorhersagen wegen sich ständig ändernden Bedingungen nicht möglich</w:t>
            </w:r>
          </w:p>
          <w:p>
            <w:pPr>
              <w:pStyle w:val="Listenabsatz"/>
              <w:ind w:left="907"/>
              <w:rPr>
                <w:b/>
                <w:sz w:val="22"/>
                <w:szCs w:val="22"/>
              </w:rPr>
            </w:pPr>
          </w:p>
          <w:p>
            <w:pPr>
              <w:rPr>
                <w:i/>
                <w:sz w:val="22"/>
                <w:szCs w:val="22"/>
              </w:rPr>
            </w:pPr>
          </w:p>
          <w:p>
            <w:pPr>
              <w:rPr>
                <w:i/>
                <w:sz w:val="22"/>
                <w:szCs w:val="22"/>
              </w:rPr>
            </w:pPr>
            <w:proofErr w:type="spellStart"/>
            <w:r>
              <w:rPr>
                <w:i/>
                <w:sz w:val="22"/>
                <w:szCs w:val="22"/>
              </w:rPr>
              <w:t>ToDo</w:t>
            </w:r>
            <w:proofErr w:type="spellEnd"/>
            <w:r>
              <w:rPr>
                <w:i/>
                <w:sz w:val="22"/>
                <w:szCs w:val="22"/>
              </w:rPr>
              <w:t xml:space="preserve">: Herr Harder stellt einen Kontakt zwischen Herrn Dietrich (BZgA) und Herrn Scholz und Frau </w:t>
            </w:r>
            <w:proofErr w:type="spellStart"/>
            <w:r>
              <w:rPr>
                <w:i/>
                <w:sz w:val="22"/>
                <w:szCs w:val="22"/>
              </w:rPr>
              <w:t>Waize</w:t>
            </w:r>
            <w:proofErr w:type="spellEnd"/>
            <w:r>
              <w:rPr>
                <w:i/>
                <w:sz w:val="22"/>
                <w:szCs w:val="22"/>
              </w:rPr>
              <w:t xml:space="preserve"> (RKI, gesundheitsökonomische Expertise, Modellierungen) her, um die Möglichkeiten dieses Ansatzes zu eruieren </w:t>
            </w:r>
          </w:p>
          <w:p>
            <w:pPr>
              <w:rPr>
                <w:i/>
                <w:sz w:val="22"/>
                <w:szCs w:val="22"/>
              </w:rPr>
            </w:pPr>
          </w:p>
          <w:p>
            <w:pPr>
              <w:pStyle w:val="Listenabsatz"/>
              <w:numPr>
                <w:ilvl w:val="0"/>
                <w:numId w:val="25"/>
              </w:numPr>
              <w:ind w:left="453" w:hanging="340"/>
              <w:rPr>
                <w:b/>
                <w:sz w:val="22"/>
                <w:szCs w:val="22"/>
              </w:rPr>
            </w:pPr>
            <w:r>
              <w:rPr>
                <w:sz w:val="22"/>
                <w:szCs w:val="22"/>
              </w:rPr>
              <w:t xml:space="preserve">Frage:  Gibt es Daten zum Effekt aufsuchender Impfangebote? </w:t>
            </w:r>
          </w:p>
          <w:p>
            <w:pPr>
              <w:pStyle w:val="Listenabsatz"/>
              <w:numPr>
                <w:ilvl w:val="1"/>
                <w:numId w:val="8"/>
              </w:numPr>
              <w:ind w:left="907" w:hanging="340"/>
              <w:rPr>
                <w:sz w:val="22"/>
                <w:szCs w:val="22"/>
              </w:rPr>
            </w:pPr>
            <w:r>
              <w:rPr>
                <w:sz w:val="22"/>
                <w:szCs w:val="22"/>
              </w:rPr>
              <w:t xml:space="preserve">BZgA arbeitet an einer Anleitung zur Organisation aufsuchender Impfangebote, zur Unterstützung derjenigen, die Impfaktionen organisieren wollen, Konzept ist in Ausarbeitung, soll bei dieser eigentlich kommunalen Aufgabe unterstützen (bspw. Landessportbund im Saarland) </w:t>
            </w:r>
          </w:p>
          <w:p>
            <w:pPr>
              <w:pStyle w:val="Listenabsatz"/>
              <w:numPr>
                <w:ilvl w:val="1"/>
                <w:numId w:val="8"/>
              </w:numPr>
              <w:ind w:left="907" w:hanging="340"/>
              <w:rPr>
                <w:sz w:val="22"/>
                <w:szCs w:val="22"/>
              </w:rPr>
            </w:pPr>
            <w:r>
              <w:rPr>
                <w:sz w:val="22"/>
                <w:szCs w:val="22"/>
              </w:rPr>
              <w:t>Aus den DIM-Zahlen sind aufsuchende Angebote nicht abzubilden, möglicherweise gibt es in den COVIMO -Daten Angaben dazu, über welche Angebote eine Impfung erfolgte</w:t>
            </w:r>
          </w:p>
          <w:p>
            <w:pPr>
              <w:pStyle w:val="Listenabsatz"/>
              <w:numPr>
                <w:ilvl w:val="0"/>
                <w:numId w:val="25"/>
              </w:numPr>
              <w:ind w:left="453" w:hanging="340"/>
              <w:rPr>
                <w:b/>
                <w:sz w:val="22"/>
                <w:szCs w:val="22"/>
              </w:rPr>
            </w:pPr>
            <w:r>
              <w:rPr>
                <w:sz w:val="22"/>
                <w:szCs w:val="22"/>
              </w:rPr>
              <w:t>Frage: Gibt es schriftliche Einladungen von Bürgermeistern? Persönliche Ansprache würde einige Menschen motivieren</w:t>
            </w:r>
          </w:p>
          <w:p>
            <w:pPr>
              <w:pStyle w:val="Listenabsatz"/>
              <w:numPr>
                <w:ilvl w:val="1"/>
                <w:numId w:val="8"/>
              </w:numPr>
              <w:ind w:left="907" w:hanging="340"/>
              <w:rPr>
                <w:sz w:val="22"/>
                <w:szCs w:val="22"/>
              </w:rPr>
            </w:pPr>
            <w:r>
              <w:rPr>
                <w:sz w:val="22"/>
                <w:szCs w:val="22"/>
              </w:rPr>
              <w:t xml:space="preserve">BZgA kann Bürgermeister nicht ansprechen, ist auch nicht Inhalt des Digitalpakets, weist in kommenden Diskussionen aber gern darauf hin </w:t>
            </w:r>
          </w:p>
          <w:p>
            <w:pPr>
              <w:pStyle w:val="Listenabsatz"/>
              <w:numPr>
                <w:ilvl w:val="1"/>
                <w:numId w:val="8"/>
              </w:numPr>
              <w:ind w:left="907" w:hanging="340"/>
              <w:rPr>
                <w:sz w:val="22"/>
                <w:szCs w:val="22"/>
              </w:rPr>
            </w:pPr>
          </w:p>
          <w:p>
            <w:pPr>
              <w:rPr>
                <w:b/>
                <w:sz w:val="22"/>
                <w:szCs w:val="22"/>
              </w:rPr>
            </w:pPr>
            <w:r>
              <w:rPr>
                <w:b/>
                <w:sz w:val="22"/>
                <w:szCs w:val="22"/>
              </w:rPr>
              <w:t>Presse</w:t>
            </w:r>
          </w:p>
          <w:p>
            <w:pPr>
              <w:numPr>
                <w:ilvl w:val="0"/>
                <w:numId w:val="25"/>
              </w:numPr>
              <w:spacing w:after="200"/>
              <w:ind w:left="453" w:hanging="340"/>
              <w:contextualSpacing/>
              <w:rPr>
                <w:b/>
                <w:sz w:val="22"/>
                <w:szCs w:val="22"/>
              </w:rPr>
            </w:pPr>
            <w:r>
              <w:rPr>
                <w:sz w:val="22"/>
                <w:szCs w:val="22"/>
              </w:rPr>
              <w:t>Neue Heatmap wurde getweetet</w:t>
            </w:r>
          </w:p>
          <w:p>
            <w:pPr>
              <w:numPr>
                <w:ilvl w:val="0"/>
                <w:numId w:val="25"/>
              </w:numPr>
              <w:spacing w:after="200"/>
              <w:ind w:left="453" w:hanging="340"/>
              <w:contextualSpacing/>
              <w:rPr>
                <w:b/>
                <w:sz w:val="22"/>
                <w:szCs w:val="22"/>
              </w:rPr>
            </w:pPr>
            <w:r>
              <w:rPr>
                <w:sz w:val="22"/>
                <w:szCs w:val="22"/>
              </w:rPr>
              <w:t>Tweet zu Testung ist in Vorbereitung</w:t>
            </w:r>
          </w:p>
          <w:p>
            <w:pPr>
              <w:numPr>
                <w:ilvl w:val="0"/>
                <w:numId w:val="25"/>
              </w:numPr>
              <w:spacing w:after="200"/>
              <w:ind w:left="453" w:hanging="340"/>
              <w:contextualSpacing/>
              <w:rPr>
                <w:sz w:val="22"/>
                <w:szCs w:val="22"/>
              </w:rPr>
            </w:pPr>
            <w:r>
              <w:rPr>
                <w:sz w:val="22"/>
                <w:szCs w:val="22"/>
              </w:rPr>
              <w:t>Auf die heutige online-Vorabveröffentlichung im Epidemiologischen Bulletin „Die Impfung gegen COVID-19 in Deutschland zeigt eine hohe Wirksamkeit gegen SARS-CoV-2-Infektionen, Krankheitslast und Sterbefälle (Analyse der Impfeffekte im Zeitraum Januar bis Juli 2021) wurde hingewiesen</w:t>
            </w:r>
          </w:p>
          <w:p>
            <w:pPr>
              <w:numPr>
                <w:ilvl w:val="0"/>
                <w:numId w:val="25"/>
              </w:numPr>
              <w:spacing w:after="200"/>
              <w:ind w:left="453" w:hanging="340"/>
              <w:contextualSpacing/>
              <w:rPr>
                <w:sz w:val="22"/>
                <w:szCs w:val="22"/>
              </w:rPr>
            </w:pPr>
            <w:r>
              <w:rPr>
                <w:sz w:val="22"/>
                <w:szCs w:val="22"/>
              </w:rPr>
              <w:t xml:space="preserve">Tweet zur erwarteten STIKO-Empfehlung zur Impfung von Kindern und Jugendlichen ist in Vorbereitung </w:t>
            </w:r>
          </w:p>
          <w:p>
            <w:pPr>
              <w:spacing w:before="120"/>
              <w:rPr>
                <w:sz w:val="22"/>
                <w:szCs w:val="22"/>
              </w:rPr>
            </w:pPr>
          </w:p>
          <w:p>
            <w:pPr>
              <w:spacing w:before="120"/>
              <w:rPr>
                <w:b/>
                <w:sz w:val="22"/>
                <w:szCs w:val="22"/>
              </w:rPr>
            </w:pPr>
            <w:r>
              <w:rPr>
                <w:b/>
                <w:sz w:val="22"/>
                <w:szCs w:val="22"/>
              </w:rPr>
              <w:t>P1</w:t>
            </w:r>
          </w:p>
          <w:p>
            <w:pPr>
              <w:pStyle w:val="Listenabsatz"/>
              <w:numPr>
                <w:ilvl w:val="0"/>
                <w:numId w:val="5"/>
              </w:numPr>
              <w:ind w:left="453" w:hanging="340"/>
              <w:rPr>
                <w:sz w:val="22"/>
                <w:szCs w:val="22"/>
              </w:rPr>
            </w:pPr>
            <w:r>
              <w:rPr>
                <w:sz w:val="22"/>
                <w:szCs w:val="22"/>
              </w:rPr>
              <w:t>Hinweis auf heutige Veröffentlichung im Epidemiologischen Bulletin wurde platziert</w:t>
            </w:r>
          </w:p>
          <w:p>
            <w:pPr>
              <w:pStyle w:val="Listenabsatz"/>
              <w:numPr>
                <w:ilvl w:val="0"/>
                <w:numId w:val="5"/>
              </w:numPr>
              <w:ind w:left="453" w:hanging="340"/>
              <w:rPr>
                <w:sz w:val="22"/>
                <w:szCs w:val="22"/>
              </w:rPr>
            </w:pPr>
            <w:r>
              <w:rPr>
                <w:sz w:val="22"/>
                <w:szCs w:val="22"/>
              </w:rPr>
              <w:t>Zwei Grafiken zum Thema „</w:t>
            </w:r>
            <w:proofErr w:type="spellStart"/>
            <w:r>
              <w:rPr>
                <w:sz w:val="22"/>
                <w:szCs w:val="22"/>
              </w:rPr>
              <w:t>Flatten</w:t>
            </w:r>
            <w:proofErr w:type="spellEnd"/>
            <w:r>
              <w:rPr>
                <w:sz w:val="22"/>
                <w:szCs w:val="22"/>
              </w:rPr>
              <w:t xml:space="preserve"> </w:t>
            </w:r>
            <w:proofErr w:type="spellStart"/>
            <w:r>
              <w:rPr>
                <w:sz w:val="22"/>
                <w:szCs w:val="22"/>
              </w:rPr>
              <w:t>the</w:t>
            </w:r>
            <w:proofErr w:type="spellEnd"/>
            <w:r>
              <w:rPr>
                <w:sz w:val="22"/>
                <w:szCs w:val="22"/>
              </w:rPr>
              <w:t xml:space="preserve"> </w:t>
            </w:r>
            <w:proofErr w:type="spellStart"/>
            <w:r>
              <w:rPr>
                <w:sz w:val="22"/>
                <w:szCs w:val="22"/>
              </w:rPr>
              <w:t>curve</w:t>
            </w:r>
            <w:proofErr w:type="spellEnd"/>
            <w:r>
              <w:rPr>
                <w:sz w:val="22"/>
                <w:szCs w:val="22"/>
              </w:rPr>
              <w:t xml:space="preserve">“ werden gezeigt </w:t>
            </w:r>
          </w:p>
          <w:p>
            <w:pPr>
              <w:pStyle w:val="Listenabsatz"/>
              <w:numPr>
                <w:ilvl w:val="0"/>
                <w:numId w:val="5"/>
              </w:numPr>
              <w:ind w:left="453" w:hanging="340"/>
              <w:rPr>
                <w:sz w:val="22"/>
                <w:szCs w:val="22"/>
              </w:rPr>
            </w:pPr>
            <w:r>
              <w:rPr>
                <w:sz w:val="22"/>
                <w:szCs w:val="22"/>
              </w:rPr>
              <w:t>Aufforderung, sich impfen zulassen, um Kinder im Umfeld zu schützen, wurde veröffentlicht</w:t>
            </w:r>
          </w:p>
          <w:p>
            <w:pPr>
              <w:pStyle w:val="Listenabsatz"/>
              <w:numPr>
                <w:ilvl w:val="0"/>
                <w:numId w:val="5"/>
              </w:numPr>
              <w:ind w:left="453" w:hanging="340"/>
              <w:rPr>
                <w:sz w:val="22"/>
                <w:szCs w:val="22"/>
              </w:rPr>
            </w:pPr>
            <w:r>
              <w:rPr>
                <w:sz w:val="22"/>
                <w:szCs w:val="22"/>
              </w:rPr>
              <w:t xml:space="preserve">Letzte Woche wurde ein Tweet zum Führen eines Kontakttagebuchs veröffentlicht  </w:t>
            </w:r>
          </w:p>
          <w:p>
            <w:pPr>
              <w:pStyle w:val="Listenabsatz"/>
              <w:ind w:left="924"/>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w:t>
            </w:r>
            <w:r>
              <w:rPr>
                <w:sz w:val="22"/>
              </w:rPr>
              <w:t>Dietrich)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Brunke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FG 33 (Harder)</w:t>
            </w:r>
          </w:p>
          <w:p>
            <w:pPr>
              <w:rPr>
                <w:i/>
                <w:sz w:val="22"/>
                <w:szCs w:val="22"/>
              </w:rPr>
            </w:pPr>
          </w:p>
          <w:p>
            <w:pPr>
              <w:rPr>
                <w:i/>
                <w:sz w:val="22"/>
                <w:szCs w:val="22"/>
              </w:rPr>
            </w:pPr>
          </w:p>
          <w:p>
            <w:pPr>
              <w:rPr>
                <w:i/>
                <w:sz w:val="22"/>
                <w:szCs w:val="22"/>
              </w:rPr>
            </w:pPr>
          </w:p>
          <w:p>
            <w:pPr>
              <w:rPr>
                <w:sz w:val="22"/>
                <w:szCs w:val="22"/>
              </w:rPr>
            </w:pPr>
          </w:p>
          <w:p>
            <w:pPr>
              <w:rPr>
                <w:sz w:val="22"/>
                <w:szCs w:val="22"/>
              </w:rPr>
            </w:pPr>
            <w:r>
              <w:rPr>
                <w:sz w:val="22"/>
                <w:szCs w:val="22"/>
              </w:rPr>
              <w:t>Dietrich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Harder</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Dietrich </w:t>
            </w:r>
          </w:p>
          <w:p>
            <w:pPr>
              <w:rPr>
                <w:sz w:val="22"/>
                <w:szCs w:val="22"/>
              </w:rPr>
            </w:pPr>
          </w:p>
          <w:p>
            <w:pPr>
              <w:rPr>
                <w:sz w:val="22"/>
                <w:szCs w:val="22"/>
              </w:rPr>
            </w:pPr>
          </w:p>
          <w:p>
            <w:pPr>
              <w:rPr>
                <w:sz w:val="22"/>
                <w:szCs w:val="22"/>
              </w:rPr>
            </w:pPr>
          </w:p>
          <w:p>
            <w:pPr>
              <w:rPr>
                <w:sz w:val="22"/>
                <w:szCs w:val="22"/>
              </w:rPr>
            </w:pPr>
            <w:r>
              <w:rPr>
                <w:sz w:val="22"/>
                <w:szCs w:val="22"/>
              </w:rPr>
              <w:t>(</w:t>
            </w:r>
            <w:proofErr w:type="spellStart"/>
            <w:r>
              <w:rPr>
                <w:sz w:val="22"/>
                <w:szCs w:val="22"/>
              </w:rPr>
              <w:t>Hennequin</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highlight w:val="yellow"/>
              </w:rPr>
            </w:pPr>
          </w:p>
          <w:p>
            <w:pPr>
              <w:rPr>
                <w:sz w:val="22"/>
                <w:szCs w:val="22"/>
              </w:rPr>
            </w:pPr>
            <w:r>
              <w:rPr>
                <w:sz w:val="22"/>
                <w:szCs w:val="22"/>
              </w:rPr>
              <w:t xml:space="preserve">(Lein) </w:t>
            </w: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b/>
                <w:sz w:val="22"/>
              </w:rPr>
            </w:pPr>
            <w:r>
              <w:rPr>
                <w:sz w:val="22"/>
                <w:szCs w:val="22"/>
              </w:rPr>
              <w:t xml:space="preserve">Nicht besprochen </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b/>
                <w:sz w:val="22"/>
              </w:rPr>
            </w:pPr>
            <w:r>
              <w:rPr>
                <w:sz w:val="22"/>
                <w:szCs w:val="22"/>
              </w:rPr>
              <w:t xml:space="preserve">Nicht besprochen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 xml:space="preserve">Dokumente </w:t>
            </w:r>
            <w:r>
              <w:rPr>
                <w:b/>
                <w:i/>
                <w:color w:val="8DB3E2" w:themeColor="text2" w:themeTint="66"/>
              </w:rPr>
              <w:t>(nur freitags)</w:t>
            </w:r>
          </w:p>
          <w:p>
            <w:pPr>
              <w:pStyle w:val="Listenabsatz"/>
              <w:numPr>
                <w:ilvl w:val="0"/>
                <w:numId w:val="5"/>
              </w:numPr>
              <w:ind w:left="453" w:hanging="340"/>
              <w:rPr>
                <w:sz w:val="22"/>
                <w:szCs w:val="22"/>
              </w:rPr>
            </w:pPr>
            <w:r>
              <w:rPr>
                <w:sz w:val="22"/>
                <w:szCs w:val="22"/>
              </w:rPr>
              <w:lastRenderedPageBreak/>
              <w:t xml:space="preserve">„Hilfestellung für Gesundheitsämter zur Einschätzung und Bewertung des SARS-CoV-2 Infektionsrisikos in Innenräumen im Schulsetting" (Dokument </w:t>
            </w:r>
            <w:hyperlink r:id="rId19"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 xml:space="preserve">Anlass des Dokuments: Diskussion zum Umgang mit Kontaktpersonen im Rahmen des Treffens der S3-Leitliniengruppe, </w:t>
            </w:r>
          </w:p>
          <w:p>
            <w:pPr>
              <w:pStyle w:val="Listenabsatz"/>
              <w:numPr>
                <w:ilvl w:val="1"/>
                <w:numId w:val="5"/>
              </w:numPr>
              <w:ind w:left="907" w:hanging="340"/>
              <w:rPr>
                <w:sz w:val="22"/>
                <w:szCs w:val="22"/>
              </w:rPr>
            </w:pPr>
            <w:r>
              <w:rPr>
                <w:sz w:val="22"/>
                <w:szCs w:val="22"/>
              </w:rPr>
              <w:t>RKI befürwortete eine möglichst generische (auf das KoNa-Papier verweisende) Haltung, von kinderärztlicher Seite wird befürwortet, Kinder in der Schule zu lassen und symptombezogen zu testen, auf der Basis der bisherigen Empfehlungen schicken GÄ häufig ganze Klassen in Quarantäne</w:t>
            </w:r>
          </w:p>
          <w:p>
            <w:pPr>
              <w:pStyle w:val="Listenabsatz"/>
              <w:numPr>
                <w:ilvl w:val="1"/>
                <w:numId w:val="5"/>
              </w:numPr>
              <w:ind w:left="907" w:hanging="340"/>
              <w:rPr>
                <w:sz w:val="22"/>
                <w:szCs w:val="22"/>
              </w:rPr>
            </w:pPr>
            <w:r>
              <w:rPr>
                <w:sz w:val="22"/>
                <w:szCs w:val="22"/>
              </w:rPr>
              <w:t>Dokument soll als ergänzende Handreichung zu den vorhandenen Empfehlungen eine Entscheidungshilfe bieten</w:t>
            </w:r>
          </w:p>
          <w:p>
            <w:pPr>
              <w:pStyle w:val="Listenabsatz"/>
              <w:numPr>
                <w:ilvl w:val="1"/>
                <w:numId w:val="5"/>
              </w:numPr>
              <w:ind w:left="907" w:hanging="340"/>
              <w:rPr>
                <w:sz w:val="22"/>
                <w:szCs w:val="22"/>
              </w:rPr>
            </w:pPr>
            <w:r>
              <w:rPr>
                <w:sz w:val="22"/>
                <w:szCs w:val="22"/>
              </w:rPr>
              <w:t>Gleichzeitig wird noch einmal dargestellt, welche Aspekte für die Entscheidungsfindung relevant sind</w:t>
            </w:r>
          </w:p>
          <w:p>
            <w:pPr>
              <w:pStyle w:val="Listenabsatz"/>
              <w:numPr>
                <w:ilvl w:val="1"/>
                <w:numId w:val="5"/>
              </w:numPr>
              <w:ind w:left="907" w:hanging="340"/>
              <w:rPr>
                <w:sz w:val="22"/>
                <w:szCs w:val="22"/>
              </w:rPr>
            </w:pPr>
            <w:r>
              <w:rPr>
                <w:sz w:val="22"/>
                <w:szCs w:val="22"/>
              </w:rPr>
              <w:t xml:space="preserve">Hinweis nach Vorstellung des Dokuments: Formulierung „Schutzmaske“ sollte vermieden werden, besser einheitlich als MNS bezeichnen </w:t>
            </w:r>
          </w:p>
          <w:p>
            <w:pPr>
              <w:pStyle w:val="Listenabsatz"/>
              <w:numPr>
                <w:ilvl w:val="1"/>
                <w:numId w:val="5"/>
              </w:numPr>
              <w:ind w:left="907" w:hanging="340"/>
              <w:rPr>
                <w:sz w:val="22"/>
                <w:szCs w:val="22"/>
              </w:rPr>
            </w:pPr>
            <w:r>
              <w:rPr>
                <w:sz w:val="22"/>
                <w:szCs w:val="22"/>
              </w:rPr>
              <w:t xml:space="preserve">Als Fußnote empfehlenswert: Hinweis darauf, dass FFP-2 Masken keinen Unterschied in der Bewertung der Kontaktsituation machen </w:t>
            </w:r>
          </w:p>
          <w:p>
            <w:pPr>
              <w:pStyle w:val="Listenabsatz"/>
              <w:numPr>
                <w:ilvl w:val="1"/>
                <w:numId w:val="5"/>
              </w:numPr>
              <w:ind w:left="907" w:hanging="340"/>
              <w:rPr>
                <w:sz w:val="22"/>
                <w:szCs w:val="22"/>
              </w:rPr>
            </w:pPr>
            <w:r>
              <w:rPr>
                <w:sz w:val="22"/>
                <w:szCs w:val="22"/>
              </w:rPr>
              <w:t xml:space="preserve">Tragen eines MNS „reduziert das Infektionsrisiko“ anstatt „schützt vor Infektion“  </w:t>
            </w:r>
          </w:p>
          <w:p>
            <w:pPr>
              <w:pStyle w:val="Listenabsatz"/>
              <w:numPr>
                <w:ilvl w:val="1"/>
                <w:numId w:val="5"/>
              </w:numPr>
              <w:ind w:left="907" w:hanging="340"/>
              <w:rPr>
                <w:sz w:val="22"/>
                <w:szCs w:val="22"/>
              </w:rPr>
            </w:pPr>
            <w:r>
              <w:rPr>
                <w:sz w:val="22"/>
                <w:szCs w:val="22"/>
              </w:rPr>
              <w:t>Einwand: Entscheidungsspielraum für GÄ ist grundsätzlich gut, laut AGI-Diskussion besteht jedoch der Wunsch nach pauschalen, standardisierten, einfachen, schnellen und rechtssicheren Vorgaben</w:t>
            </w:r>
          </w:p>
          <w:p>
            <w:pPr>
              <w:pStyle w:val="Listenabsatz"/>
              <w:numPr>
                <w:ilvl w:val="1"/>
                <w:numId w:val="5"/>
              </w:numPr>
              <w:ind w:left="907" w:hanging="340"/>
              <w:rPr>
                <w:sz w:val="22"/>
                <w:szCs w:val="22"/>
              </w:rPr>
            </w:pPr>
            <w:r>
              <w:rPr>
                <w:sz w:val="22"/>
                <w:szCs w:val="22"/>
              </w:rPr>
              <w:t xml:space="preserve">Pauschale Beurteilung ist nicht möglich, Einschätzung kann nur individuell und vor Ort stattfinden und muss dort begründet werden </w:t>
            </w:r>
          </w:p>
          <w:p>
            <w:pPr>
              <w:pStyle w:val="Listenabsatz"/>
              <w:numPr>
                <w:ilvl w:val="1"/>
                <w:numId w:val="5"/>
              </w:numPr>
              <w:ind w:left="907" w:hanging="340"/>
              <w:rPr>
                <w:sz w:val="22"/>
                <w:szCs w:val="22"/>
              </w:rPr>
            </w:pPr>
            <w:r>
              <w:rPr>
                <w:sz w:val="22"/>
                <w:szCs w:val="22"/>
              </w:rPr>
              <w:t>Das Dokument betont, dass keine pauschale Entscheidung möglich ist. Haltung: Es sollen keine Klassen geschlossen werden um Non-COVID-Folgen zu vermeiden, dennoch werden Ausbrüche stattfinden, auf die individuell reagiert werden muss</w:t>
            </w:r>
          </w:p>
          <w:p>
            <w:pPr>
              <w:pStyle w:val="Listenabsatz"/>
              <w:numPr>
                <w:ilvl w:val="1"/>
                <w:numId w:val="5"/>
              </w:numPr>
              <w:ind w:left="907" w:hanging="340"/>
              <w:rPr>
                <w:sz w:val="22"/>
                <w:szCs w:val="22"/>
              </w:rPr>
            </w:pPr>
            <w:r>
              <w:rPr>
                <w:sz w:val="22"/>
                <w:szCs w:val="22"/>
              </w:rPr>
              <w:t>Manche GÄ reagieren bereits sehr differenziert und brauchen keine pauschale Empfehlung</w:t>
            </w:r>
          </w:p>
          <w:p>
            <w:pPr>
              <w:pStyle w:val="Listenabsatz"/>
              <w:numPr>
                <w:ilvl w:val="1"/>
                <w:numId w:val="5"/>
              </w:numPr>
              <w:ind w:left="907" w:hanging="340"/>
              <w:rPr>
                <w:sz w:val="22"/>
                <w:szCs w:val="22"/>
              </w:rPr>
            </w:pPr>
            <w:r>
              <w:rPr>
                <w:sz w:val="22"/>
                <w:szCs w:val="22"/>
              </w:rPr>
              <w:t>Einrichtungsspezifische Gefährdungsbeurteilung vorab sollte empfohlen werden (GÄ können sich mit den Schulen im Vorfeld in Verbindung setzen)</w:t>
            </w:r>
          </w:p>
          <w:p>
            <w:pPr>
              <w:pStyle w:val="Listenabsatz"/>
              <w:numPr>
                <w:ilvl w:val="1"/>
                <w:numId w:val="5"/>
              </w:numPr>
              <w:ind w:left="907" w:hanging="340"/>
              <w:rPr>
                <w:sz w:val="22"/>
                <w:szCs w:val="22"/>
              </w:rPr>
            </w:pPr>
            <w:r>
              <w:rPr>
                <w:sz w:val="22"/>
                <w:szCs w:val="22"/>
              </w:rPr>
              <w:t xml:space="preserve">Was bedeutet „Liegen </w:t>
            </w:r>
            <w:r>
              <w:rPr>
                <w:sz w:val="22"/>
                <w:szCs w:val="22"/>
                <w:u w:val="single"/>
              </w:rPr>
              <w:t>überwiegend</w:t>
            </w:r>
            <w:r>
              <w:rPr>
                <w:sz w:val="22"/>
                <w:szCs w:val="22"/>
              </w:rPr>
              <w:t xml:space="preserve"> Faktoren vor“? Die Tabelle lässt das offen, schwierig für GÄ </w:t>
            </w:r>
          </w:p>
          <w:p>
            <w:pPr>
              <w:pStyle w:val="Listenabsatz"/>
              <w:numPr>
                <w:ilvl w:val="1"/>
                <w:numId w:val="5"/>
              </w:numPr>
              <w:ind w:left="907" w:hanging="340"/>
              <w:rPr>
                <w:sz w:val="22"/>
                <w:szCs w:val="22"/>
              </w:rPr>
            </w:pPr>
            <w:r>
              <w:rPr>
                <w:sz w:val="22"/>
                <w:szCs w:val="22"/>
              </w:rPr>
              <w:t>Ein Score/eine Checkliste mit Gewichtung wäre Überoperationalisierung, setzt wissenschaftliche Erfassung und Begleitung voraus, ist komplex</w:t>
            </w:r>
          </w:p>
          <w:p>
            <w:pPr>
              <w:pStyle w:val="Listenabsatz"/>
              <w:numPr>
                <w:ilvl w:val="1"/>
                <w:numId w:val="5"/>
              </w:numPr>
              <w:ind w:left="907" w:hanging="340"/>
              <w:rPr>
                <w:sz w:val="22"/>
                <w:szCs w:val="22"/>
              </w:rPr>
            </w:pPr>
            <w:r>
              <w:rPr>
                <w:sz w:val="22"/>
                <w:szCs w:val="22"/>
              </w:rPr>
              <w:t xml:space="preserve">Besser Primärprävention in den Vordergrund rücken: Impfung von Erwachsenen schützt Kinder, symptomatische Kinder nicht zur Schule schicken   </w:t>
            </w:r>
          </w:p>
          <w:p>
            <w:pPr>
              <w:pStyle w:val="Listenabsatz"/>
              <w:numPr>
                <w:ilvl w:val="1"/>
                <w:numId w:val="5"/>
              </w:numPr>
              <w:ind w:left="907" w:hanging="340"/>
              <w:rPr>
                <w:sz w:val="22"/>
                <w:szCs w:val="22"/>
              </w:rPr>
            </w:pPr>
            <w:r>
              <w:rPr>
                <w:sz w:val="22"/>
                <w:szCs w:val="22"/>
              </w:rPr>
              <w:t xml:space="preserve">Frage: Angenommen ALLE Erwachsenen im Umfeld der SuS sind geimpft, könnte man bei Ausbrüchen dann auf alle Maßnahmen verzichten? </w:t>
            </w:r>
          </w:p>
          <w:p>
            <w:pPr>
              <w:pStyle w:val="Listenabsatz"/>
              <w:numPr>
                <w:ilvl w:val="1"/>
                <w:numId w:val="5"/>
              </w:numPr>
              <w:ind w:left="907" w:hanging="340"/>
              <w:rPr>
                <w:sz w:val="22"/>
                <w:szCs w:val="22"/>
              </w:rPr>
            </w:pPr>
            <w:r>
              <w:rPr>
                <w:sz w:val="22"/>
                <w:szCs w:val="22"/>
              </w:rPr>
              <w:lastRenderedPageBreak/>
              <w:t>Dagegen sprechen Long-COVID-Verläufe, kognitive Defizite, die nach Infektion festgestellt wurden, vulnerable Personen im Umfeld der Kinder mit eingeschränktem Immunschutz</w:t>
            </w:r>
          </w:p>
          <w:p>
            <w:pPr>
              <w:pStyle w:val="Listenabsatz"/>
              <w:numPr>
                <w:ilvl w:val="1"/>
                <w:numId w:val="5"/>
              </w:numPr>
              <w:ind w:left="907" w:hanging="340"/>
              <w:rPr>
                <w:sz w:val="22"/>
                <w:szCs w:val="22"/>
              </w:rPr>
            </w:pPr>
            <w:r>
              <w:rPr>
                <w:sz w:val="22"/>
                <w:szCs w:val="22"/>
              </w:rPr>
              <w:t>Dafür spricht, dass die STIKO den Nutzen einer Impfung nach wie vor nicht höher bewertet, als das Risiko durch die Erkrankung</w:t>
            </w:r>
          </w:p>
          <w:p>
            <w:pPr>
              <w:pStyle w:val="Listenabsatz"/>
              <w:numPr>
                <w:ilvl w:val="1"/>
                <w:numId w:val="5"/>
              </w:numPr>
              <w:ind w:left="907" w:hanging="340"/>
              <w:rPr>
                <w:sz w:val="22"/>
                <w:szCs w:val="22"/>
              </w:rPr>
            </w:pPr>
            <w:r>
              <w:rPr>
                <w:sz w:val="22"/>
                <w:szCs w:val="22"/>
              </w:rPr>
              <w:t>Die Quarantäneempfehlungen werden in den Grundschulen wahrscheinlich nicht dauerhaft in der derzeitigen Strenge angewendet werden</w:t>
            </w:r>
          </w:p>
          <w:p>
            <w:pPr>
              <w:pStyle w:val="Listenabsatz"/>
              <w:numPr>
                <w:ilvl w:val="1"/>
                <w:numId w:val="5"/>
              </w:numPr>
              <w:ind w:left="907" w:hanging="340"/>
              <w:rPr>
                <w:sz w:val="22"/>
                <w:szCs w:val="22"/>
              </w:rPr>
            </w:pPr>
            <w:r>
              <w:rPr>
                <w:sz w:val="22"/>
                <w:szCs w:val="22"/>
              </w:rPr>
              <w:t>Wie ist das Vorgehen bei Influenzaausbrüchen?</w:t>
            </w:r>
          </w:p>
          <w:p>
            <w:pPr>
              <w:pStyle w:val="Listenabsatz"/>
              <w:numPr>
                <w:ilvl w:val="1"/>
                <w:numId w:val="5"/>
              </w:numPr>
              <w:ind w:left="907" w:hanging="340"/>
              <w:rPr>
                <w:sz w:val="22"/>
                <w:szCs w:val="22"/>
              </w:rPr>
            </w:pPr>
            <w:r>
              <w:rPr>
                <w:sz w:val="22"/>
                <w:szCs w:val="22"/>
              </w:rPr>
              <w:t>COVID-19 gleicht nicht der Influenza, Wissen zu Folgen bei Kindern ist begrenzt, Maßnahmen sollten beibehalten werden, um Schulöffnung aufrecht zu erhalten, Kindergesundheit sollte auf einer Ebene mit Erwachsenengesundheit betrachtet werden</w:t>
            </w:r>
          </w:p>
          <w:p>
            <w:pPr>
              <w:pStyle w:val="Listenabsatz"/>
              <w:numPr>
                <w:ilvl w:val="1"/>
                <w:numId w:val="5"/>
              </w:numPr>
              <w:ind w:left="907" w:hanging="340"/>
              <w:rPr>
                <w:sz w:val="22"/>
                <w:szCs w:val="22"/>
              </w:rPr>
            </w:pPr>
            <w:r>
              <w:rPr>
                <w:sz w:val="22"/>
                <w:szCs w:val="22"/>
              </w:rPr>
              <w:t xml:space="preserve">Die (psychosozialen) Folgen und daraus entstehenden Defizite bei Kindern durch wiederholte Schulschließungen müssen gleichzeitig mit der Erkrankungsfolgen betrachtet werden </w:t>
            </w:r>
          </w:p>
          <w:p>
            <w:pPr>
              <w:pStyle w:val="Listenabsatz"/>
              <w:numPr>
                <w:ilvl w:val="1"/>
                <w:numId w:val="5"/>
              </w:numPr>
              <w:ind w:left="907" w:hanging="340"/>
              <w:rPr>
                <w:sz w:val="22"/>
                <w:szCs w:val="22"/>
              </w:rPr>
            </w:pPr>
            <w:r>
              <w:rPr>
                <w:sz w:val="22"/>
                <w:szCs w:val="22"/>
              </w:rPr>
              <w:t xml:space="preserve">Hinweis: Pool-PCR-Tests sollten im Dokument propagiert werden, aus relativer Viruslast in der Probe etc. könnten Algorithmen für den Umgang mit Ausbrüchen/Quarantäne entwickelt werden </w:t>
            </w:r>
          </w:p>
          <w:p>
            <w:pPr>
              <w:pStyle w:val="Listenabsatz"/>
              <w:numPr>
                <w:ilvl w:val="1"/>
                <w:numId w:val="5"/>
              </w:numPr>
              <w:ind w:left="907" w:hanging="340"/>
              <w:rPr>
                <w:sz w:val="22"/>
                <w:szCs w:val="22"/>
              </w:rPr>
            </w:pPr>
            <w:r>
              <w:rPr>
                <w:sz w:val="22"/>
                <w:szCs w:val="22"/>
              </w:rPr>
              <w:t>Das Testkonzept in dieses Dokument aufzunehmen würde zu Kleinteiligkeit führen, passt besser in die „Grundsatzbewertung sichere/unsichere Schule“</w:t>
            </w:r>
          </w:p>
          <w:p>
            <w:pPr>
              <w:pStyle w:val="Listenabsatz"/>
              <w:numPr>
                <w:ilvl w:val="1"/>
                <w:numId w:val="5"/>
              </w:numPr>
              <w:ind w:left="907" w:hanging="340"/>
              <w:rPr>
                <w:sz w:val="22"/>
                <w:szCs w:val="22"/>
              </w:rPr>
            </w:pPr>
            <w:r>
              <w:rPr>
                <w:sz w:val="22"/>
                <w:szCs w:val="22"/>
              </w:rPr>
              <w:t>Vorsitzende der KMK hat darauf hingewiesen, dass Pooltestungen nicht bezahlt werden können und Kohortierung am Personalmangel scheitert</w:t>
            </w:r>
          </w:p>
          <w:p>
            <w:pPr>
              <w:pStyle w:val="Listenabsatz"/>
              <w:numPr>
                <w:ilvl w:val="1"/>
                <w:numId w:val="5"/>
              </w:numPr>
              <w:ind w:left="907" w:hanging="340"/>
              <w:rPr>
                <w:sz w:val="22"/>
                <w:szCs w:val="22"/>
              </w:rPr>
            </w:pPr>
            <w:r>
              <w:rPr>
                <w:sz w:val="22"/>
                <w:szCs w:val="22"/>
              </w:rPr>
              <w:t xml:space="preserve">Schaden durch psychosoziale Folgen ist hoch, durch die geringeren Krankheitslast bei Kindern ist schwer dagegen zu argumentieren </w:t>
            </w:r>
          </w:p>
          <w:p>
            <w:pPr>
              <w:pStyle w:val="Listenabsatz"/>
              <w:numPr>
                <w:ilvl w:val="0"/>
                <w:numId w:val="5"/>
              </w:numPr>
              <w:ind w:left="453" w:hanging="340"/>
              <w:rPr>
                <w:sz w:val="22"/>
                <w:szCs w:val="22"/>
              </w:rPr>
            </w:pPr>
            <w:r>
              <w:rPr>
                <w:sz w:val="22"/>
                <w:szCs w:val="22"/>
              </w:rPr>
              <w:t xml:space="preserve">Fazit: Das Dokument kann so veröffentlicht werden, als geeigneter Zeitpunkt wird nächste Woche (nach der Besprechung mit den Ländern in der AGI, in der auch das BMG informiert wird) festgelegt. Fachlicher Input wird weiterhin angenommen, ohne erneute Abstimmung </w:t>
            </w:r>
          </w:p>
        </w:tc>
        <w:tc>
          <w:tcPr>
            <w:tcW w:w="1492" w:type="dxa"/>
          </w:tcPr>
          <w:p>
            <w:pPr>
              <w:rPr>
                <w:sz w:val="22"/>
                <w:szCs w:val="22"/>
              </w:rPr>
            </w:pPr>
          </w:p>
          <w:p>
            <w:pPr>
              <w:rPr>
                <w:sz w:val="22"/>
                <w:szCs w:val="22"/>
              </w:rPr>
            </w:pPr>
          </w:p>
          <w:p>
            <w:pPr>
              <w:rPr>
                <w:sz w:val="22"/>
                <w:szCs w:val="22"/>
              </w:rPr>
            </w:pPr>
            <w:r>
              <w:rPr>
                <w:sz w:val="22"/>
                <w:szCs w:val="22"/>
              </w:rPr>
              <w:t xml:space="preserve">FG36 </w:t>
            </w:r>
          </w:p>
          <w:p>
            <w:pPr>
              <w:rPr>
                <w:sz w:val="22"/>
                <w:szCs w:val="22"/>
              </w:rPr>
            </w:pPr>
            <w:r>
              <w:rPr>
                <w:sz w:val="22"/>
                <w:szCs w:val="22"/>
              </w:rPr>
              <w:lastRenderedPageBreak/>
              <w:t>(Hauer)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 xml:space="preserve">Update Impfen </w:t>
            </w:r>
            <w:r>
              <w:rPr>
                <w:b/>
                <w:i/>
                <w:color w:val="8DB3E2" w:themeColor="text2" w:themeTint="66"/>
              </w:rPr>
              <w:t>(nur freitags)</w:t>
            </w:r>
          </w:p>
          <w:p>
            <w:pPr>
              <w:pStyle w:val="Listenabsatz"/>
              <w:numPr>
                <w:ilvl w:val="0"/>
                <w:numId w:val="5"/>
              </w:numPr>
              <w:ind w:left="453" w:hanging="340"/>
              <w:rPr>
                <w:sz w:val="22"/>
                <w:szCs w:val="22"/>
              </w:rPr>
            </w:pPr>
            <w:r>
              <w:rPr>
                <w:sz w:val="22"/>
                <w:szCs w:val="22"/>
              </w:rPr>
              <w:t>Online-Veröffentlichung zur Diskrepanz der DIM und COVIMO-Zahlen in Vorbereitung</w:t>
            </w:r>
          </w:p>
          <w:p>
            <w:pPr>
              <w:pStyle w:val="Listenabsatz"/>
              <w:numPr>
                <w:ilvl w:val="1"/>
                <w:numId w:val="5"/>
              </w:numPr>
              <w:ind w:left="907" w:hanging="340"/>
              <w:rPr>
                <w:sz w:val="22"/>
                <w:szCs w:val="22"/>
              </w:rPr>
            </w:pPr>
            <w:r>
              <w:rPr>
                <w:sz w:val="22"/>
                <w:szCs w:val="22"/>
              </w:rPr>
              <w:t>Vier potentielle Quellen werden benannt: COVIMO überschätz Impfquote durch Selektionsbias, nur Personen mit ausreichenden Deutschkenntnissen werden befragt, Betriebsärzte werden nicht korrekt abgebildet, im DIM werden J&amp;J-Impfungen nicht korrekt abgebildet</w:t>
            </w:r>
          </w:p>
          <w:p>
            <w:pPr>
              <w:pStyle w:val="Listenabsatz"/>
              <w:numPr>
                <w:ilvl w:val="1"/>
                <w:numId w:val="5"/>
              </w:numPr>
              <w:ind w:left="907" w:hanging="340"/>
              <w:rPr>
                <w:sz w:val="22"/>
                <w:szCs w:val="22"/>
              </w:rPr>
            </w:pPr>
            <w:r>
              <w:rPr>
                <w:sz w:val="22"/>
                <w:szCs w:val="22"/>
              </w:rPr>
              <w:t xml:space="preserve">Die Wahrheit liegt wahrscheinlich zwischen den beiden Datenquellen </w:t>
            </w:r>
          </w:p>
          <w:p>
            <w:pPr>
              <w:pStyle w:val="Listenabsatz"/>
              <w:numPr>
                <w:ilvl w:val="1"/>
                <w:numId w:val="5"/>
              </w:numPr>
              <w:ind w:left="907" w:hanging="340"/>
              <w:rPr>
                <w:sz w:val="22"/>
                <w:szCs w:val="22"/>
              </w:rPr>
            </w:pPr>
            <w:r>
              <w:rPr>
                <w:sz w:val="22"/>
                <w:szCs w:val="22"/>
              </w:rPr>
              <w:t>Heutige Veröffentlichung im EpiBull zum bisherigen Erfolg der Impfkampagne beschreibt, dass etwa 70.000 Meldefälle, 77.000 stationäre, etwa 19.600 intensivmedizinische Fälle sowie mehr als 38.000 Sterbefälle verhindert wurden</w:t>
            </w:r>
          </w:p>
          <w:p>
            <w:pPr>
              <w:pStyle w:val="Listenabsatz"/>
              <w:numPr>
                <w:ilvl w:val="1"/>
                <w:numId w:val="5"/>
              </w:numPr>
              <w:ind w:left="907" w:hanging="340"/>
              <w:rPr>
                <w:sz w:val="22"/>
                <w:szCs w:val="22"/>
              </w:rPr>
            </w:pPr>
            <w:r>
              <w:rPr>
                <w:sz w:val="22"/>
                <w:szCs w:val="22"/>
              </w:rPr>
              <w:t xml:space="preserve">Vermittelt eine gute Impfmotivation nach außen </w:t>
            </w:r>
          </w:p>
          <w:p>
            <w:pPr>
              <w:pStyle w:val="Listenabsatz"/>
              <w:numPr>
                <w:ilvl w:val="0"/>
                <w:numId w:val="5"/>
              </w:numPr>
              <w:ind w:left="332" w:hanging="283"/>
              <w:rPr>
                <w:sz w:val="22"/>
                <w:szCs w:val="22"/>
              </w:rPr>
            </w:pPr>
            <w:r>
              <w:rPr>
                <w:sz w:val="22"/>
                <w:szCs w:val="22"/>
              </w:rPr>
              <w:lastRenderedPageBreak/>
              <w:t>Heute findet die STIKO-Sitzung zur Kinder- und Jugendlichenimpfung statt, Ergebnisse werden erst nach Beendigung kommuniziert</w:t>
            </w:r>
          </w:p>
          <w:p>
            <w:pPr>
              <w:pStyle w:val="Listenabsatz"/>
              <w:numPr>
                <w:ilvl w:val="1"/>
                <w:numId w:val="5"/>
              </w:numPr>
              <w:ind w:left="907" w:hanging="340"/>
              <w:rPr>
                <w:sz w:val="22"/>
                <w:szCs w:val="22"/>
              </w:rPr>
            </w:pPr>
            <w:r>
              <w:rPr>
                <w:sz w:val="22"/>
                <w:szCs w:val="22"/>
              </w:rPr>
              <w:t xml:space="preserve">Ist dort thematisiert, dass die Entscheidung nicht durch den öffentlichen und politischen Druck beeinflusst sein, bzw. als Reaktion darauf erfolgen sollte? </w:t>
            </w:r>
          </w:p>
          <w:p>
            <w:pPr>
              <w:pStyle w:val="Listenabsatz"/>
              <w:numPr>
                <w:ilvl w:val="1"/>
                <w:numId w:val="5"/>
              </w:numPr>
              <w:ind w:left="907" w:hanging="340"/>
              <w:rPr>
                <w:sz w:val="22"/>
                <w:szCs w:val="22"/>
              </w:rPr>
            </w:pPr>
            <w:r>
              <w:rPr>
                <w:sz w:val="22"/>
                <w:szCs w:val="22"/>
              </w:rPr>
              <w:t xml:space="preserve">Ja, wurde von Prof. Mertens eingebracht </w:t>
            </w:r>
          </w:p>
          <w:p>
            <w:pPr>
              <w:pStyle w:val="Listenabsatz"/>
              <w:numPr>
                <w:ilvl w:val="0"/>
                <w:numId w:val="5"/>
              </w:numPr>
              <w:ind w:left="332" w:hanging="283"/>
              <w:rPr>
                <w:sz w:val="22"/>
                <w:szCs w:val="22"/>
              </w:rPr>
            </w:pPr>
            <w:r>
              <w:rPr>
                <w:sz w:val="22"/>
                <w:szCs w:val="22"/>
              </w:rPr>
              <w:t xml:space="preserve">Wichtig für die Diskussion zur Booster-Impfung: Erste Publikation mit Hinweisen auf klinisches Waning erschienen (Fortführung einer Zulassungsstudie) </w:t>
            </w:r>
            <w:hyperlink r:id="rId20" w:history="1">
              <w:r>
                <w:rPr>
                  <w:rStyle w:val="Hyperlink"/>
                  <w:sz w:val="22"/>
                  <w:szCs w:val="22"/>
                </w:rPr>
                <w:t>https://doi.org/10.1101/20</w:t>
              </w:r>
              <w:r>
                <w:rPr>
                  <w:rStyle w:val="Hyperlink"/>
                  <w:sz w:val="22"/>
                  <w:szCs w:val="22"/>
                </w:rPr>
                <w:t>2</w:t>
              </w:r>
              <w:r>
                <w:rPr>
                  <w:rStyle w:val="Hyperlink"/>
                  <w:sz w:val="22"/>
                  <w:szCs w:val="22"/>
                </w:rPr>
                <w:t>1.</w:t>
              </w:r>
              <w:r>
                <w:rPr>
                  <w:rStyle w:val="Hyperlink"/>
                  <w:sz w:val="22"/>
                  <w:szCs w:val="22"/>
                </w:rPr>
                <w:t>0</w:t>
              </w:r>
              <w:r>
                <w:rPr>
                  <w:rStyle w:val="Hyperlink"/>
                  <w:sz w:val="22"/>
                  <w:szCs w:val="22"/>
                </w:rPr>
                <w:t>7.28.21261159</w:t>
              </w:r>
            </w:hyperlink>
            <w:r>
              <w:rPr>
                <w:sz w:val="22"/>
                <w:szCs w:val="22"/>
              </w:rPr>
              <w:t xml:space="preserve">,  Alle 8 Wochen nimmt die Wirksamkeit von </w:t>
            </w:r>
            <w:proofErr w:type="spellStart"/>
            <w:r>
              <w:rPr>
                <w:sz w:val="22"/>
                <w:szCs w:val="22"/>
              </w:rPr>
              <w:t>Biontec</w:t>
            </w:r>
            <w:proofErr w:type="spellEnd"/>
            <w:r>
              <w:rPr>
                <w:sz w:val="22"/>
                <w:szCs w:val="22"/>
              </w:rPr>
              <w:t>/Pfizer um etwa 6% ab, insgesamt aber gute Wirksamkeit von 85%</w:t>
            </w:r>
          </w:p>
          <w:p>
            <w:pPr>
              <w:pStyle w:val="Listenabsatz"/>
              <w:numPr>
                <w:ilvl w:val="1"/>
                <w:numId w:val="5"/>
              </w:numPr>
              <w:ind w:left="907" w:hanging="340"/>
              <w:rPr>
                <w:sz w:val="22"/>
                <w:szCs w:val="22"/>
              </w:rPr>
            </w:pPr>
            <w:r>
              <w:rPr>
                <w:sz w:val="22"/>
                <w:szCs w:val="22"/>
              </w:rPr>
              <w:t>Wird es bei weiter zirkulierenden Infektionen zu eine natürlichen Boosterung der Impfung kommen</w:t>
            </w:r>
            <w:r>
              <w:rPr>
                <w:sz w:val="22"/>
                <w:szCs w:val="22"/>
              </w:rPr>
              <w:t xml:space="preserve">? </w:t>
            </w:r>
          </w:p>
          <w:p>
            <w:pPr>
              <w:pStyle w:val="Listenabsatz"/>
              <w:numPr>
                <w:ilvl w:val="1"/>
                <w:numId w:val="5"/>
              </w:numPr>
              <w:ind w:left="907" w:hanging="340"/>
              <w:rPr>
                <w:sz w:val="22"/>
                <w:szCs w:val="22"/>
              </w:rPr>
            </w:pPr>
            <w:r>
              <w:rPr>
                <w:sz w:val="22"/>
                <w:szCs w:val="22"/>
              </w:rPr>
              <w:t>Ist möglich, aber aus dieser Studie nicht abzulesen</w:t>
            </w:r>
          </w:p>
          <w:p>
            <w:pPr>
              <w:pStyle w:val="Listenabsatz"/>
              <w:numPr>
                <w:ilvl w:val="1"/>
                <w:numId w:val="5"/>
              </w:numPr>
              <w:ind w:left="907" w:hanging="340"/>
              <w:rPr>
                <w:sz w:val="22"/>
                <w:szCs w:val="22"/>
              </w:rPr>
            </w:pPr>
            <w:r>
              <w:rPr>
                <w:sz w:val="22"/>
                <w:szCs w:val="22"/>
              </w:rPr>
              <w:t xml:space="preserve">Führte steigender Infektionsdruck zum Nachlassender Wirkung? </w:t>
            </w:r>
          </w:p>
          <w:p>
            <w:pPr>
              <w:pStyle w:val="Listenabsatz"/>
              <w:numPr>
                <w:ilvl w:val="1"/>
                <w:numId w:val="5"/>
              </w:numPr>
              <w:ind w:left="907" w:hanging="340"/>
              <w:rPr>
                <w:sz w:val="22"/>
                <w:szCs w:val="22"/>
              </w:rPr>
            </w:pPr>
            <w:r>
              <w:rPr>
                <w:sz w:val="22"/>
                <w:szCs w:val="22"/>
              </w:rPr>
              <w:t>Inzidenzlage im Studienbereich war eher niedrig, trotzdem wurde der Effekt beobachtet</w:t>
            </w:r>
          </w:p>
          <w:p>
            <w:pPr>
              <w:pStyle w:val="Listenabsatz"/>
              <w:numPr>
                <w:ilvl w:val="0"/>
                <w:numId w:val="5"/>
              </w:numPr>
              <w:ind w:left="332" w:hanging="283"/>
              <w:rPr>
                <w:sz w:val="22"/>
                <w:szCs w:val="22"/>
              </w:rPr>
            </w:pPr>
            <w:r>
              <w:rPr>
                <w:sz w:val="22"/>
                <w:szCs w:val="22"/>
              </w:rPr>
              <w:t>Seit gestern wird das STIKO-Geschäftsstellen-Postfach von Querdenker -Mails geflutet</w:t>
            </w:r>
          </w:p>
          <w:p>
            <w:pPr>
              <w:pStyle w:val="Listenabsatz"/>
              <w:numPr>
                <w:ilvl w:val="1"/>
                <w:numId w:val="5"/>
              </w:numPr>
              <w:ind w:left="907" w:hanging="340"/>
              <w:rPr>
                <w:sz w:val="22"/>
                <w:szCs w:val="22"/>
              </w:rPr>
            </w:pPr>
            <w:r>
              <w:rPr>
                <w:sz w:val="22"/>
                <w:szCs w:val="22"/>
              </w:rPr>
              <w:sym w:font="Wingdings" w:char="F0E0"/>
            </w:r>
            <w:r>
              <w:rPr>
                <w:sz w:val="22"/>
                <w:szCs w:val="22"/>
              </w:rPr>
              <w:t xml:space="preserve"> Ute Rexroth bietet Unterstützung an, es gab ähnliche Probleme im Lagezentrum, automatisches Verschieben kann eingerichtet werden. </w:t>
            </w:r>
          </w:p>
        </w:tc>
        <w:tc>
          <w:tcPr>
            <w:tcW w:w="1492" w:type="dxa"/>
          </w:tcPr>
          <w:p>
            <w:pPr>
              <w:rPr>
                <w:sz w:val="22"/>
                <w:szCs w:val="22"/>
              </w:rPr>
            </w:pPr>
          </w:p>
          <w:p>
            <w:pPr>
              <w:rPr>
                <w:sz w:val="22"/>
                <w:szCs w:val="22"/>
              </w:rPr>
            </w:pPr>
            <w:r>
              <w:rPr>
                <w:sz w:val="22"/>
                <w:szCs w:val="22"/>
              </w:rPr>
              <w:t>FG33</w:t>
            </w:r>
          </w:p>
          <w:p>
            <w:pPr>
              <w:rPr>
                <w:sz w:val="22"/>
                <w:szCs w:val="22"/>
              </w:rPr>
            </w:pPr>
            <w:r>
              <w:rPr>
                <w:sz w:val="22"/>
                <w:szCs w:val="22"/>
              </w:rPr>
              <w:t>(Harder)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9</w:t>
            </w:r>
          </w:p>
        </w:tc>
        <w:tc>
          <w:tcPr>
            <w:tcW w:w="6795" w:type="dxa"/>
          </w:tcPr>
          <w:p>
            <w:pPr>
              <w:spacing w:line="276" w:lineRule="auto"/>
              <w:rPr>
                <w:b/>
                <w:sz w:val="28"/>
              </w:rPr>
            </w:pPr>
            <w:r>
              <w:rPr>
                <w:b/>
                <w:sz w:val="28"/>
              </w:rPr>
              <w:t xml:space="preserve">Labordiagnostik </w:t>
            </w:r>
            <w:r>
              <w:rPr>
                <w:b/>
                <w:i/>
                <w:color w:val="8DB3E2" w:themeColor="text2" w:themeTint="66"/>
              </w:rPr>
              <w:t>(nur freitags)</w:t>
            </w:r>
          </w:p>
          <w:p>
            <w:pPr>
              <w:pStyle w:val="2"/>
              <w:spacing w:before="0" w:after="0"/>
              <w:rPr>
                <w:sz w:val="22"/>
                <w:szCs w:val="22"/>
              </w:rPr>
            </w:pPr>
            <w:r>
              <w:rPr>
                <w:sz w:val="22"/>
                <w:szCs w:val="22"/>
              </w:rPr>
              <w:t>FG17</w:t>
            </w:r>
          </w:p>
          <w:p>
            <w:pPr>
              <w:pStyle w:val="Listenabsatz"/>
              <w:numPr>
                <w:ilvl w:val="0"/>
                <w:numId w:val="5"/>
              </w:numPr>
              <w:ind w:left="453" w:hanging="340"/>
              <w:rPr>
                <w:sz w:val="22"/>
                <w:szCs w:val="22"/>
              </w:rPr>
            </w:pPr>
            <w:r>
              <w:rPr>
                <w:sz w:val="22"/>
                <w:szCs w:val="22"/>
              </w:rPr>
              <w:t xml:space="preserve">Virologisches Sentinel hatte in der letzten Woche 42 positive Proben, davon: </w:t>
            </w:r>
          </w:p>
          <w:p>
            <w:pPr>
              <w:pStyle w:val="Listenabsatz"/>
              <w:numPr>
                <w:ilvl w:val="1"/>
                <w:numId w:val="5"/>
              </w:numPr>
              <w:ind w:left="907" w:hanging="340"/>
              <w:rPr>
                <w:sz w:val="22"/>
                <w:szCs w:val="22"/>
              </w:rPr>
            </w:pPr>
            <w:r>
              <w:rPr>
                <w:sz w:val="22"/>
                <w:szCs w:val="22"/>
              </w:rPr>
              <w:t xml:space="preserve">¾ von Kindern </w:t>
            </w:r>
          </w:p>
          <w:p>
            <w:pPr>
              <w:pStyle w:val="Listenabsatz"/>
              <w:numPr>
                <w:ilvl w:val="1"/>
                <w:numId w:val="5"/>
              </w:numPr>
              <w:ind w:left="907" w:hanging="340"/>
              <w:rPr>
                <w:sz w:val="22"/>
                <w:szCs w:val="22"/>
              </w:rPr>
            </w:pPr>
            <w:r>
              <w:rPr>
                <w:sz w:val="22"/>
                <w:szCs w:val="22"/>
              </w:rPr>
              <w:t xml:space="preserve">Einige für </w:t>
            </w:r>
            <w:proofErr w:type="spellStart"/>
            <w:r>
              <w:rPr>
                <w:sz w:val="22"/>
                <w:szCs w:val="22"/>
              </w:rPr>
              <w:t>Rhinovirus</w:t>
            </w:r>
            <w:proofErr w:type="spellEnd"/>
          </w:p>
          <w:p>
            <w:pPr>
              <w:pStyle w:val="Listenabsatz"/>
              <w:numPr>
                <w:ilvl w:val="1"/>
                <w:numId w:val="5"/>
              </w:numPr>
              <w:ind w:left="907" w:hanging="340"/>
              <w:rPr>
                <w:sz w:val="22"/>
                <w:szCs w:val="22"/>
              </w:rPr>
            </w:pPr>
            <w:r>
              <w:rPr>
                <w:sz w:val="22"/>
                <w:szCs w:val="22"/>
              </w:rPr>
              <w:t>Einige für saisonale Coronaviren (NL-63 und OC43)</w:t>
            </w:r>
          </w:p>
          <w:p>
            <w:pPr>
              <w:pStyle w:val="Listenabsatz"/>
              <w:numPr>
                <w:ilvl w:val="1"/>
                <w:numId w:val="5"/>
              </w:numPr>
              <w:ind w:left="907" w:hanging="340"/>
              <w:rPr>
                <w:sz w:val="22"/>
                <w:szCs w:val="22"/>
              </w:rPr>
            </w:pPr>
            <w:r>
              <w:rPr>
                <w:sz w:val="22"/>
                <w:szCs w:val="22"/>
              </w:rPr>
              <w:t>21 für Parainfluenzavirus (Typ3)</w:t>
            </w:r>
          </w:p>
          <w:p>
            <w:pPr>
              <w:pStyle w:val="Listenabsatz"/>
              <w:numPr>
                <w:ilvl w:val="1"/>
                <w:numId w:val="5"/>
              </w:numPr>
              <w:ind w:left="907" w:hanging="340"/>
              <w:rPr>
                <w:sz w:val="22"/>
                <w:szCs w:val="22"/>
              </w:rPr>
            </w:pPr>
            <w:r>
              <w:rPr>
                <w:sz w:val="22"/>
                <w:szCs w:val="22"/>
              </w:rPr>
              <w:t xml:space="preserve">Kein Sars-CoV-2 Nachweis, kein Influenzanachweis </w:t>
            </w:r>
          </w:p>
          <w:p>
            <w:pPr>
              <w:pStyle w:val="2"/>
              <w:spacing w:before="0" w:after="0"/>
              <w:rPr>
                <w:sz w:val="22"/>
                <w:szCs w:val="22"/>
              </w:rPr>
            </w:pPr>
            <w:r>
              <w:rPr>
                <w:sz w:val="22"/>
                <w:szCs w:val="22"/>
              </w:rPr>
              <w:t>ZBS1</w:t>
            </w:r>
          </w:p>
          <w:p>
            <w:pPr>
              <w:pStyle w:val="Listenabsatz"/>
              <w:numPr>
                <w:ilvl w:val="0"/>
                <w:numId w:val="5"/>
              </w:numPr>
              <w:ind w:left="453" w:hanging="340"/>
              <w:rPr>
                <w:sz w:val="22"/>
                <w:szCs w:val="22"/>
              </w:rPr>
            </w:pPr>
            <w:r>
              <w:rPr>
                <w:sz w:val="22"/>
                <w:szCs w:val="22"/>
              </w:rPr>
              <w:t>In KW 30 bisher 141 Proben, davon 48% positiv auf SARS-CoV-2 getestet.</w:t>
            </w:r>
          </w:p>
          <w:p>
            <w:pPr>
              <w:rPr>
                <w:b/>
                <w:sz w:val="22"/>
                <w:szCs w:val="22"/>
              </w:rPr>
            </w:pPr>
          </w:p>
          <w:p>
            <w:pPr>
              <w:rPr>
                <w:b/>
                <w:sz w:val="22"/>
                <w:szCs w:val="22"/>
              </w:rPr>
            </w:pPr>
            <w:r>
              <w:rPr>
                <w:b/>
                <w:sz w:val="22"/>
                <w:szCs w:val="22"/>
              </w:rPr>
              <w:t xml:space="preserve">Bericht aus AG-Diagnostik </w:t>
            </w:r>
          </w:p>
          <w:p>
            <w:pPr>
              <w:pStyle w:val="Listenabsatz"/>
              <w:numPr>
                <w:ilvl w:val="0"/>
                <w:numId w:val="5"/>
              </w:numPr>
              <w:ind w:left="453" w:hanging="340"/>
              <w:rPr>
                <w:sz w:val="22"/>
                <w:szCs w:val="22"/>
              </w:rPr>
            </w:pPr>
            <w:r>
              <w:rPr>
                <w:sz w:val="22"/>
                <w:szCs w:val="22"/>
              </w:rPr>
              <w:t xml:space="preserve">Hinweise für Praxen: Häufig wird bei Geimpften zurückhaltender getestet, hier soll gegengesteuert werden, Schwelle zum Test sollte bei Symptomatik für Geimpfte und Ungeimpfte gleich hoch sein </w:t>
            </w:r>
          </w:p>
          <w:p>
            <w:pPr>
              <w:pStyle w:val="Listenabsatz"/>
              <w:numPr>
                <w:ilvl w:val="0"/>
                <w:numId w:val="31"/>
              </w:numPr>
              <w:rPr>
                <w:sz w:val="22"/>
                <w:szCs w:val="22"/>
              </w:rPr>
            </w:pPr>
            <w:r>
              <w:rPr>
                <w:sz w:val="22"/>
                <w:szCs w:val="22"/>
              </w:rPr>
              <w:t xml:space="preserve">Hinweis: Bitte an das Flussschema zur Testung denken und ggf. mit aktualisieren </w:t>
            </w:r>
          </w:p>
          <w:p>
            <w:pPr>
              <w:pStyle w:val="Listenabsatz"/>
              <w:numPr>
                <w:ilvl w:val="0"/>
                <w:numId w:val="5"/>
              </w:numPr>
              <w:ind w:left="453" w:hanging="340"/>
              <w:rPr>
                <w:sz w:val="22"/>
                <w:szCs w:val="22"/>
              </w:rPr>
            </w:pPr>
            <w:r>
              <w:rPr>
                <w:sz w:val="22"/>
                <w:szCs w:val="22"/>
              </w:rPr>
              <w:t xml:space="preserve">Aktualisierung zur Testung von Mitarbeitern in Alten- und Pflegeheimen geplant, da nicht alle Mitarbeiter dort geimpft sind, </w:t>
            </w:r>
            <w:r>
              <w:rPr>
                <w:sz w:val="22"/>
                <w:szCs w:val="22"/>
              </w:rPr>
              <w:t xml:space="preserve">sollte </w:t>
            </w:r>
            <w:r>
              <w:rPr>
                <w:sz w:val="22"/>
                <w:szCs w:val="22"/>
              </w:rPr>
              <w:t>die Teststrategie aufrechterhalten werden, Daten werden derzeit zusammengestellt, federführend FG 37, begleitend FH14 und AG-Diagnostik</w:t>
            </w:r>
          </w:p>
          <w:p>
            <w:pPr>
              <w:pStyle w:val="Listenabsatz"/>
              <w:numPr>
                <w:ilvl w:val="0"/>
                <w:numId w:val="5"/>
              </w:numPr>
              <w:ind w:left="453" w:hanging="340"/>
              <w:rPr>
                <w:sz w:val="22"/>
                <w:szCs w:val="22"/>
              </w:rPr>
            </w:pPr>
            <w:r>
              <w:rPr>
                <w:sz w:val="22"/>
                <w:szCs w:val="22"/>
              </w:rPr>
              <w:lastRenderedPageBreak/>
              <w:t>Frage: Für Immunsupprimierte und andere vulnerable Gruppen ist diese Empfehlung klar.  Sollten sich aber Geimpfte vor bspw. Restaurantbesuch testen lassen?</w:t>
            </w:r>
          </w:p>
          <w:p>
            <w:pPr>
              <w:pStyle w:val="Listenabsatz"/>
              <w:numPr>
                <w:ilvl w:val="0"/>
                <w:numId w:val="5"/>
              </w:numPr>
              <w:ind w:left="453" w:hanging="340"/>
              <w:rPr>
                <w:sz w:val="22"/>
                <w:szCs w:val="22"/>
              </w:rPr>
            </w:pPr>
            <w:r>
              <w:rPr>
                <w:sz w:val="22"/>
                <w:szCs w:val="22"/>
              </w:rPr>
              <w:t>Daten werden gerade gesammelt, Frage des neg. prädiktiven Werts eines negativen Tests bei Geimpften ist komplex, Evidenz muss gesucht werden, die Faktenlage ist nicht eindeutig</w:t>
            </w:r>
          </w:p>
          <w:p>
            <w:pPr>
              <w:pStyle w:val="Listenabsatz"/>
              <w:numPr>
                <w:ilvl w:val="0"/>
                <w:numId w:val="5"/>
              </w:numPr>
              <w:ind w:left="453" w:hanging="340"/>
              <w:rPr>
                <w:sz w:val="22"/>
                <w:szCs w:val="22"/>
              </w:rPr>
            </w:pPr>
            <w:r>
              <w:rPr>
                <w:sz w:val="22"/>
                <w:szCs w:val="22"/>
              </w:rPr>
              <w:t xml:space="preserve">Impfquote, Testung, Masking und Impfwirkung spielen eine Rolle, fachlich komplex </w:t>
            </w:r>
          </w:p>
          <w:p>
            <w:pPr>
              <w:pStyle w:val="Listenabsatz"/>
              <w:numPr>
                <w:ilvl w:val="0"/>
                <w:numId w:val="5"/>
              </w:numPr>
              <w:ind w:left="453" w:hanging="340"/>
              <w:rPr>
                <w:sz w:val="22"/>
              </w:rPr>
            </w:pPr>
            <w:r>
              <w:rPr>
                <w:sz w:val="22"/>
                <w:szCs w:val="22"/>
              </w:rPr>
              <w:t xml:space="preserve">Nächste Woche kann dazu, nach Diskussion in der AG-Diagnostik, mehr berichtet werden </w:t>
            </w:r>
          </w:p>
          <w:p>
            <w:pPr>
              <w:pStyle w:val="Listenabsatz"/>
              <w:numPr>
                <w:ilvl w:val="0"/>
                <w:numId w:val="5"/>
              </w:numPr>
              <w:ind w:left="453" w:hanging="340"/>
              <w:rPr>
                <w:sz w:val="22"/>
              </w:rPr>
            </w:pPr>
            <w:r>
              <w:rPr>
                <w:sz w:val="22"/>
                <w:szCs w:val="22"/>
              </w:rPr>
              <w:t>Derzeitige Haltung:  Geimpfte Mitarbeiter in Alters- und Pflegeheimen sollten Teil der Teststrategie sein, Test vor Restaurantbesuch für Geimpfte nicht nötig</w:t>
            </w:r>
          </w:p>
          <w:p>
            <w:pPr>
              <w:pStyle w:val="Listenabsatz"/>
              <w:numPr>
                <w:ilvl w:val="0"/>
                <w:numId w:val="5"/>
              </w:numPr>
              <w:ind w:left="453" w:hanging="340"/>
              <w:rPr>
                <w:sz w:val="22"/>
              </w:rPr>
            </w:pPr>
            <w:r>
              <w:rPr>
                <w:sz w:val="22"/>
              </w:rPr>
              <w:t xml:space="preserve">Hinweis auf Publikation: Übertragung von Sars-CoV-2 einer </w:t>
            </w:r>
            <w:proofErr w:type="spellStart"/>
            <w:r>
              <w:rPr>
                <w:sz w:val="22"/>
              </w:rPr>
              <w:t>vollst</w:t>
            </w:r>
            <w:proofErr w:type="spellEnd"/>
            <w:r>
              <w:rPr>
                <w:sz w:val="22"/>
              </w:rPr>
              <w:t>. geimpften HCW auf Partner</w:t>
            </w:r>
          </w:p>
          <w:p>
            <w:pPr>
              <w:pStyle w:val="Listenabsatz"/>
              <w:numPr>
                <w:ilvl w:val="0"/>
                <w:numId w:val="5"/>
              </w:numPr>
              <w:ind w:left="453" w:hanging="340"/>
              <w:rPr>
                <w:sz w:val="22"/>
              </w:rPr>
            </w:pPr>
            <w:r>
              <w:rPr>
                <w:sz w:val="22"/>
              </w:rPr>
              <w:t xml:space="preserve">Einzelfälle sind immer möglich </w:t>
            </w:r>
          </w:p>
        </w:tc>
        <w:tc>
          <w:tcPr>
            <w:tcW w:w="1492" w:type="dxa"/>
          </w:tcPr>
          <w:p>
            <w:pPr>
              <w:rPr>
                <w:sz w:val="22"/>
                <w:szCs w:val="22"/>
              </w:rPr>
            </w:pPr>
          </w:p>
          <w:p>
            <w:pPr>
              <w:rPr>
                <w:sz w:val="22"/>
                <w:szCs w:val="22"/>
              </w:rPr>
            </w:pPr>
          </w:p>
          <w:p>
            <w:pPr>
              <w:rPr>
                <w:sz w:val="22"/>
                <w:szCs w:val="22"/>
              </w:rPr>
            </w:pPr>
            <w:r>
              <w:rPr>
                <w:sz w:val="22"/>
                <w:szCs w:val="22"/>
              </w:rPr>
              <w:t xml:space="preserve">FG17 </w:t>
            </w:r>
          </w:p>
          <w:p>
            <w:pPr>
              <w:rPr>
                <w:sz w:val="22"/>
                <w:szCs w:val="22"/>
              </w:rPr>
            </w:pPr>
            <w:r>
              <w:rPr>
                <w:sz w:val="22"/>
                <w:szCs w:val="22"/>
              </w:rPr>
              <w:t>(Biere)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 (Schrick)</w:t>
            </w:r>
          </w:p>
          <w:p>
            <w:pPr>
              <w:rPr>
                <w:sz w:val="22"/>
                <w:szCs w:val="22"/>
              </w:rPr>
            </w:pPr>
          </w:p>
          <w:p>
            <w:pPr>
              <w:rPr>
                <w:sz w:val="22"/>
                <w:szCs w:val="22"/>
              </w:rPr>
            </w:pPr>
          </w:p>
          <w:p>
            <w:pPr>
              <w:rPr>
                <w:sz w:val="22"/>
                <w:szCs w:val="22"/>
              </w:rPr>
            </w:pPr>
          </w:p>
          <w:p>
            <w:pPr>
              <w:rPr>
                <w:sz w:val="22"/>
                <w:szCs w:val="22"/>
              </w:rPr>
            </w:pPr>
            <w:r>
              <w:rPr>
                <w:sz w:val="22"/>
                <w:szCs w:val="22"/>
              </w:rPr>
              <w:t xml:space="preserve">(Abt1) Mielke </w:t>
            </w: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Vorstellung eines Flussschemas für Hausärzte zum therapeutischen Einsatz monoklonaler AK</w:t>
            </w:r>
          </w:p>
          <w:p>
            <w:pPr>
              <w:pStyle w:val="Listenabsatz"/>
              <w:numPr>
                <w:ilvl w:val="1"/>
                <w:numId w:val="5"/>
              </w:numPr>
              <w:ind w:left="907" w:hanging="340"/>
              <w:rPr>
                <w:sz w:val="22"/>
                <w:szCs w:val="22"/>
              </w:rPr>
            </w:pPr>
            <w:r>
              <w:rPr>
                <w:sz w:val="22"/>
                <w:szCs w:val="22"/>
              </w:rPr>
              <w:t xml:space="preserve">Soll nächste Woche nach Abstimmung mit STAKOB und FG COVRIIN zirkuliert werden </w:t>
            </w:r>
          </w:p>
          <w:p>
            <w:pPr>
              <w:pStyle w:val="Listenabsatz"/>
              <w:numPr>
                <w:ilvl w:val="1"/>
                <w:numId w:val="5"/>
              </w:numPr>
              <w:ind w:left="907" w:hanging="340"/>
              <w:rPr>
                <w:sz w:val="22"/>
                <w:szCs w:val="22"/>
              </w:rPr>
            </w:pPr>
            <w:r>
              <w:rPr>
                <w:sz w:val="22"/>
                <w:szCs w:val="22"/>
              </w:rPr>
              <w:t xml:space="preserve">MAK </w:t>
            </w:r>
            <w:proofErr w:type="gramStart"/>
            <w:r>
              <w:rPr>
                <w:sz w:val="22"/>
                <w:szCs w:val="22"/>
              </w:rPr>
              <w:t>werden</w:t>
            </w:r>
            <w:proofErr w:type="gramEnd"/>
            <w:r>
              <w:rPr>
                <w:sz w:val="22"/>
                <w:szCs w:val="22"/>
              </w:rPr>
              <w:t xml:space="preserve"> bisher nicht ausreichend angewendet  </w:t>
            </w:r>
          </w:p>
          <w:p>
            <w:pPr>
              <w:rPr>
                <w:sz w:val="22"/>
                <w:szCs w:val="22"/>
              </w:rPr>
            </w:pPr>
          </w:p>
          <w:p>
            <w:pPr>
              <w:pStyle w:val="Listenabsatz"/>
              <w:numPr>
                <w:ilvl w:val="0"/>
                <w:numId w:val="5"/>
              </w:numPr>
              <w:ind w:left="453" w:hanging="340"/>
              <w:rPr>
                <w:sz w:val="22"/>
                <w:szCs w:val="22"/>
              </w:rPr>
            </w:pPr>
            <w:r>
              <w:rPr>
                <w:sz w:val="22"/>
                <w:szCs w:val="22"/>
              </w:rPr>
              <w:t xml:space="preserve">Wie ist das Setting für </w:t>
            </w:r>
            <w:r>
              <w:rPr>
                <w:sz w:val="22"/>
                <w:szCs w:val="22"/>
                <w:highlight w:val="yellow"/>
              </w:rPr>
              <w:t>MAK (</w:t>
            </w:r>
            <w:proofErr w:type="gramStart"/>
            <w:r>
              <w:rPr>
                <w:sz w:val="22"/>
                <w:szCs w:val="22"/>
                <w:highlight w:val="yellow"/>
              </w:rPr>
              <w:t>PEP ?</w:t>
            </w:r>
            <w:proofErr w:type="gramEnd"/>
            <w:r>
              <w:rPr>
                <w:sz w:val="22"/>
                <w:szCs w:val="22"/>
                <w:highlight w:val="yellow"/>
              </w:rPr>
              <w:t>)</w:t>
            </w:r>
            <w:r>
              <w:rPr>
                <w:sz w:val="22"/>
                <w:szCs w:val="22"/>
              </w:rPr>
              <w:t xml:space="preserve"> </w:t>
            </w:r>
            <w:proofErr w:type="gramStart"/>
            <w:r>
              <w:rPr>
                <w:sz w:val="22"/>
                <w:szCs w:val="22"/>
              </w:rPr>
              <w:t>Im</w:t>
            </w:r>
            <w:proofErr w:type="gramEnd"/>
            <w:r>
              <w:rPr>
                <w:sz w:val="22"/>
                <w:szCs w:val="22"/>
              </w:rPr>
              <w:t xml:space="preserve"> Bereich vulnerabler Gruppen? </w:t>
            </w:r>
          </w:p>
          <w:p>
            <w:pPr>
              <w:pStyle w:val="Listenabsatz"/>
              <w:numPr>
                <w:ilvl w:val="1"/>
                <w:numId w:val="5"/>
              </w:numPr>
              <w:ind w:left="907" w:hanging="340"/>
              <w:rPr>
                <w:sz w:val="22"/>
                <w:szCs w:val="22"/>
              </w:rPr>
            </w:pPr>
            <w:r>
              <w:rPr>
                <w:sz w:val="22"/>
                <w:szCs w:val="22"/>
              </w:rPr>
              <w:t xml:space="preserve">Es gibt noch keine Empfehlungen von ZBS7/RKI dazu </w:t>
            </w:r>
          </w:p>
          <w:p>
            <w:pPr>
              <w:pStyle w:val="Listenabsatz"/>
              <w:numPr>
                <w:ilvl w:val="1"/>
                <w:numId w:val="5"/>
              </w:numPr>
              <w:ind w:left="907" w:hanging="340"/>
              <w:rPr>
                <w:sz w:val="22"/>
                <w:szCs w:val="22"/>
              </w:rPr>
            </w:pPr>
            <w:r>
              <w:rPr>
                <w:sz w:val="22"/>
                <w:szCs w:val="22"/>
              </w:rPr>
              <w:t xml:space="preserve">Frage wird mitgenommen und beim nächsten Mal beantwortet </w:t>
            </w:r>
          </w:p>
        </w:tc>
        <w:tc>
          <w:tcPr>
            <w:tcW w:w="1492" w:type="dxa"/>
          </w:tcPr>
          <w:p>
            <w:pPr>
              <w:rPr>
                <w:sz w:val="22"/>
                <w:szCs w:val="22"/>
              </w:rPr>
            </w:pPr>
          </w:p>
          <w:p>
            <w:pPr>
              <w:rPr>
                <w:sz w:val="22"/>
                <w:szCs w:val="22"/>
              </w:rPr>
            </w:pPr>
            <w:r>
              <w:rPr>
                <w:sz w:val="22"/>
                <w:szCs w:val="22"/>
              </w:rPr>
              <w:t xml:space="preserve">ZBS7 (Herzog) </w:t>
            </w:r>
          </w:p>
        </w:tc>
      </w:tr>
      <w:tr>
        <w:tc>
          <w:tcPr>
            <w:tcW w:w="684" w:type="dxa"/>
          </w:tcPr>
          <w:p>
            <w:pPr>
              <w:rPr>
                <w:b/>
              </w:rPr>
            </w:pPr>
            <w:r>
              <w:rPr>
                <w:b/>
              </w:rPr>
              <w:t>11</w:t>
            </w:r>
          </w:p>
        </w:tc>
        <w:tc>
          <w:tcPr>
            <w:tcW w:w="6795" w:type="dxa"/>
          </w:tcPr>
          <w:p>
            <w:pPr>
              <w:spacing w:line="276" w:lineRule="auto"/>
              <w:rPr>
                <w:b/>
                <w:sz w:val="28"/>
              </w:rPr>
            </w:pPr>
            <w:r>
              <w:rPr>
                <w:b/>
                <w:sz w:val="28"/>
              </w:rPr>
              <w:t xml:space="preserve">Maßnahmen zum Infektionsschutz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 xml:space="preserve">Surveillance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r>
              <w:t xml:space="preserve"> </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rPr>
            </w:pPr>
            <w:proofErr w:type="spellStart"/>
            <w:r>
              <w:rPr>
                <w:sz w:val="22"/>
              </w:rPr>
              <w:t>KoNA</w:t>
            </w:r>
            <w:proofErr w:type="spellEnd"/>
            <w:r>
              <w:rPr>
                <w:sz w:val="22"/>
              </w:rPr>
              <w:t xml:space="preserve"> gestaltet sich zunehmend schwierig </w:t>
            </w:r>
          </w:p>
          <w:p>
            <w:pPr>
              <w:pStyle w:val="Listenabsatz"/>
              <w:numPr>
                <w:ilvl w:val="1"/>
                <w:numId w:val="5"/>
              </w:numPr>
              <w:ind w:left="907" w:hanging="340"/>
              <w:rPr>
                <w:sz w:val="22"/>
                <w:szCs w:val="22"/>
              </w:rPr>
            </w:pPr>
            <w:r>
              <w:rPr>
                <w:sz w:val="22"/>
                <w:szCs w:val="22"/>
              </w:rPr>
              <w:t>Großzügigkeit beim Platzwechsel</w:t>
            </w:r>
          </w:p>
          <w:p>
            <w:pPr>
              <w:pStyle w:val="Listenabsatz"/>
              <w:numPr>
                <w:ilvl w:val="1"/>
                <w:numId w:val="5"/>
              </w:numPr>
              <w:ind w:left="907" w:hanging="340"/>
              <w:rPr>
                <w:sz w:val="22"/>
                <w:szCs w:val="22"/>
              </w:rPr>
            </w:pPr>
            <w:r>
              <w:rPr>
                <w:sz w:val="22"/>
                <w:szCs w:val="22"/>
              </w:rPr>
              <w:t>Ungenaue Listenführung</w:t>
            </w:r>
          </w:p>
          <w:p>
            <w:pPr>
              <w:pStyle w:val="Listenabsatz"/>
              <w:numPr>
                <w:ilvl w:val="1"/>
                <w:numId w:val="5"/>
              </w:numPr>
              <w:ind w:left="907" w:hanging="340"/>
              <w:rPr>
                <w:sz w:val="22"/>
                <w:szCs w:val="22"/>
              </w:rPr>
            </w:pPr>
            <w:r>
              <w:rPr>
                <w:sz w:val="22"/>
                <w:szCs w:val="22"/>
              </w:rPr>
              <w:t xml:space="preserve">Sehr personalintensiv: 10 Personen/Tag </w:t>
            </w:r>
          </w:p>
          <w:p>
            <w:pPr>
              <w:pStyle w:val="Listenabsatz"/>
              <w:numPr>
                <w:ilvl w:val="0"/>
                <w:numId w:val="32"/>
              </w:numPr>
              <w:ind w:left="474" w:hanging="425"/>
              <w:rPr>
                <w:sz w:val="22"/>
                <w:szCs w:val="22"/>
              </w:rPr>
            </w:pPr>
            <w:r>
              <w:rPr>
                <w:sz w:val="22"/>
                <w:szCs w:val="22"/>
              </w:rPr>
              <w:t>Wegfall der Risikogebiete erforderte die Anpassung zahlreicher Dokumente, es werden nur noch Hochrisikogebiete (ab Inzidenz 200, in Drittstaaten auch ab Inzidenz 100 möglich)</w:t>
            </w:r>
            <w:r>
              <w:rPr>
                <w:i/>
                <w:sz w:val="22"/>
                <w:szCs w:val="22"/>
              </w:rPr>
              <w:t xml:space="preserve"> </w:t>
            </w:r>
            <w:r>
              <w:rPr>
                <w:sz w:val="22"/>
                <w:szCs w:val="22"/>
              </w:rPr>
              <w:t xml:space="preserve">und Virusvariantengebiete ausgewiesen </w:t>
            </w:r>
          </w:p>
        </w:tc>
        <w:tc>
          <w:tcPr>
            <w:tcW w:w="1492" w:type="dxa"/>
          </w:tcPr>
          <w:p>
            <w:pPr>
              <w:rPr>
                <w:sz w:val="22"/>
                <w:szCs w:val="22"/>
              </w:rPr>
            </w:pPr>
          </w:p>
          <w:p>
            <w:pPr>
              <w:rPr>
                <w:sz w:val="22"/>
                <w:szCs w:val="22"/>
              </w:rPr>
            </w:pPr>
            <w:r>
              <w:rPr>
                <w:sz w:val="22"/>
                <w:szCs w:val="22"/>
              </w:rPr>
              <w:t>FG38</w:t>
            </w:r>
          </w:p>
          <w:p>
            <w:pPr>
              <w:rPr>
                <w:sz w:val="22"/>
                <w:szCs w:val="22"/>
              </w:rPr>
            </w:pPr>
            <w:r>
              <w:rPr>
                <w:sz w:val="22"/>
                <w:szCs w:val="22"/>
              </w:rPr>
              <w:t>(Rexroth)</w:t>
            </w: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Erlassbeantwortung weiterhin fordernd </w:t>
            </w:r>
          </w:p>
          <w:p>
            <w:pPr>
              <w:pStyle w:val="Listenabsatz"/>
              <w:numPr>
                <w:ilvl w:val="1"/>
                <w:numId w:val="5"/>
              </w:numPr>
              <w:ind w:left="924" w:hanging="357"/>
              <w:rPr>
                <w:sz w:val="22"/>
                <w:szCs w:val="22"/>
              </w:rPr>
            </w:pPr>
            <w:r>
              <w:rPr>
                <w:sz w:val="22"/>
                <w:szCs w:val="22"/>
              </w:rPr>
              <w:t xml:space="preserve">Es wird von RKI-Seite weiter freundlich hartnäckig darauf hingewiesen, dass Mitarbeiter nicht direkt angesprochen werden </w:t>
            </w:r>
          </w:p>
        </w:tc>
        <w:tc>
          <w:tcPr>
            <w:tcW w:w="1492" w:type="dxa"/>
          </w:tcPr>
          <w:p>
            <w:pPr>
              <w:rPr>
                <w:sz w:val="22"/>
                <w:szCs w:val="22"/>
              </w:rPr>
            </w:pPr>
          </w:p>
          <w:p>
            <w:pPr>
              <w:rPr>
                <w:sz w:val="22"/>
                <w:szCs w:val="22"/>
              </w:rPr>
            </w:pPr>
          </w:p>
          <w:p>
            <w:pPr>
              <w:rPr>
                <w:sz w:val="22"/>
                <w:szCs w:val="22"/>
              </w:rPr>
            </w:pPr>
            <w:r>
              <w:rPr>
                <w:sz w:val="22"/>
                <w:szCs w:val="22"/>
              </w:rPr>
              <w:t>FG38</w:t>
            </w:r>
          </w:p>
          <w:p>
            <w:pPr>
              <w:rPr>
                <w:sz w:val="22"/>
                <w:szCs w:val="22"/>
              </w:rPr>
            </w:pPr>
            <w:r>
              <w:rPr>
                <w:sz w:val="22"/>
                <w:szCs w:val="22"/>
              </w:rPr>
              <w:t>(Rexroth)</w:t>
            </w: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r>
              <w:rPr>
                <w:sz w:val="22"/>
                <w:szCs w:val="22"/>
              </w:rPr>
              <w:t xml:space="preserve">Keine angekündigt </w:t>
            </w:r>
          </w:p>
          <w:p>
            <w:pPr>
              <w:pStyle w:val="Listenabsatz"/>
              <w:ind w:left="453"/>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11.08.2021,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120" w:line="360" w:lineRule="auto"/>
      </w:pPr>
    </w:p>
    <w:p>
      <w:pPr>
        <w:spacing w:after="240" w:line="360" w:lineRule="auto"/>
      </w:pPr>
      <w:r>
        <w:rPr>
          <w:b/>
        </w:rPr>
        <w:t>Ende</w:t>
      </w:r>
      <w:r>
        <w:t>: 13:01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61312"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4"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CBA49F7"/>
    <w:multiLevelType w:val="hybridMultilevel"/>
    <w:tmpl w:val="81669FC0"/>
    <w:lvl w:ilvl="0" w:tplc="A928F56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D2DE281C"/>
    <w:lvl w:ilvl="0" w:tplc="04070001">
      <w:start w:val="1"/>
      <w:numFmt w:val="bullet"/>
      <w:lvlText w:val=""/>
      <w:lvlJc w:val="left"/>
      <w:pPr>
        <w:ind w:left="1494"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EE36C98"/>
    <w:multiLevelType w:val="hybridMultilevel"/>
    <w:tmpl w:val="9120E0F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AB08AF"/>
    <w:multiLevelType w:val="hybridMultilevel"/>
    <w:tmpl w:val="B706D476"/>
    <w:lvl w:ilvl="0" w:tplc="4448E738">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0"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3"/>
  </w:num>
  <w:num w:numId="2">
    <w:abstractNumId w:val="4"/>
  </w:num>
  <w:num w:numId="3">
    <w:abstractNumId w:val="3"/>
  </w:num>
  <w:num w:numId="4">
    <w:abstractNumId w:val="21"/>
  </w:num>
  <w:num w:numId="5">
    <w:abstractNumId w:val="9"/>
  </w:num>
  <w:num w:numId="6">
    <w:abstractNumId w:val="22"/>
  </w:num>
  <w:num w:numId="7">
    <w:abstractNumId w:val="27"/>
  </w:num>
  <w:num w:numId="8">
    <w:abstractNumId w:val="16"/>
  </w:num>
  <w:num w:numId="9">
    <w:abstractNumId w:val="5"/>
  </w:num>
  <w:num w:numId="10">
    <w:abstractNumId w:val="31"/>
  </w:num>
  <w:num w:numId="11">
    <w:abstractNumId w:val="26"/>
  </w:num>
  <w:num w:numId="12">
    <w:abstractNumId w:val="18"/>
  </w:num>
  <w:num w:numId="13">
    <w:abstractNumId w:val="15"/>
  </w:num>
  <w:num w:numId="14">
    <w:abstractNumId w:val="23"/>
  </w:num>
  <w:num w:numId="15">
    <w:abstractNumId w:val="20"/>
  </w:num>
  <w:num w:numId="16">
    <w:abstractNumId w:val="0"/>
  </w:num>
  <w:num w:numId="17">
    <w:abstractNumId w:val="14"/>
  </w:num>
  <w:num w:numId="18">
    <w:abstractNumId w:val="29"/>
  </w:num>
  <w:num w:numId="19">
    <w:abstractNumId w:val="12"/>
  </w:num>
  <w:num w:numId="20">
    <w:abstractNumId w:val="28"/>
  </w:num>
  <w:num w:numId="21">
    <w:abstractNumId w:val="8"/>
  </w:num>
  <w:num w:numId="22">
    <w:abstractNumId w:val="10"/>
  </w:num>
  <w:num w:numId="23">
    <w:abstractNumId w:val="2"/>
  </w:num>
  <w:num w:numId="24">
    <w:abstractNumId w:val="24"/>
  </w:num>
  <w:num w:numId="25">
    <w:abstractNumId w:val="17"/>
  </w:num>
  <w:num w:numId="26">
    <w:abstractNumId w:val="1"/>
  </w:num>
  <w:num w:numId="27">
    <w:abstractNumId w:val="25"/>
  </w:num>
  <w:num w:numId="28">
    <w:abstractNumId w:val="30"/>
  </w:num>
  <w:num w:numId="29">
    <w:abstractNumId w:val="7"/>
  </w:num>
  <w:num w:numId="30">
    <w:abstractNumId w:val="19"/>
  </w:num>
  <w:num w:numId="31">
    <w:abstractNumId w:val="11"/>
  </w:num>
  <w:num w:numId="3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paragraph" w:customStyle="1" w:styleId="Liste3">
    <w:name w:val="Liste3"/>
    <w:basedOn w:val="Listenabsatz"/>
    <w:qFormat/>
    <w:pPr>
      <w:spacing w:after="0"/>
      <w:ind w:left="1193" w:hanging="360"/>
    </w:pPr>
    <w:rPr>
      <w:sz w:val="22"/>
      <w:szCs w:val="22"/>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39831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8-06_Lage_AG\LageNational_2021-08-06_draft.ppt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08-06_Lage_AG\COVID-19_internat.%20Lage_2021-08-06.pptx"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doi.org/10.1101/2021.07.28.212611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S:\Wissdaten\RKI_nCoV-Lage\1.Lagemanagement\1.3.Besprechungen_TKs\1.Lage_AG\2021-08-06_Lage_AG\Vorschlag_Bewertung_Kontaktsituation_Schulen_Krisenstab_06.08.2021.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4E009-7D61-45AD-99C0-1D76533B7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2867</Words>
  <Characters>18063</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von Berenberg-Gossler, Petra</cp:lastModifiedBy>
  <cp:revision>2</cp:revision>
  <cp:lastPrinted>2020-05-06T16:43:00Z</cp:lastPrinted>
  <dcterms:created xsi:type="dcterms:W3CDTF">2021-08-06T19:48:00Z</dcterms:created>
  <dcterms:modified xsi:type="dcterms:W3CDTF">2021-08-06T19:48:00Z</dcterms:modified>
</cp:coreProperties>
</file>