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08.09.2021,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Moderation: Lars Schaade</w:t>
      </w:r>
    </w:p>
    <w:p>
      <w:pPr>
        <w:spacing w:after="0"/>
        <w:rPr>
          <w:b/>
          <w:sz w:val="22"/>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 xml:space="preserve">Lars </w:t>
      </w:r>
      <w:proofErr w:type="spellStart"/>
      <w:r>
        <w:rPr>
          <w:sz w:val="22"/>
          <w:szCs w:val="22"/>
        </w:rPr>
        <w:t>Schaade</w:t>
      </w:r>
      <w:proofErr w:type="spellEnd"/>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w:t>
      </w:r>
      <w:proofErr w:type="spellStart"/>
      <w:r>
        <w:rPr>
          <w:sz w:val="22"/>
          <w:szCs w:val="22"/>
        </w:rPr>
        <w:t>Sendzik</w:t>
      </w:r>
      <w:proofErr w:type="spellEnd"/>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2"/>
        </w:numPr>
        <w:spacing w:after="0"/>
        <w:contextualSpacing w:val="0"/>
        <w:rPr>
          <w:sz w:val="22"/>
          <w:szCs w:val="22"/>
        </w:rPr>
      </w:pPr>
      <w:r>
        <w:rPr>
          <w:sz w:val="22"/>
          <w:szCs w:val="22"/>
        </w:rPr>
        <w:t>FG12</w:t>
      </w:r>
    </w:p>
    <w:p>
      <w:pPr>
        <w:pStyle w:val="Listenabsatz"/>
        <w:numPr>
          <w:ilvl w:val="1"/>
          <w:numId w:val="2"/>
        </w:numPr>
        <w:spacing w:after="0" w:line="233" w:lineRule="auto"/>
        <w:contextualSpacing w:val="0"/>
        <w:rPr>
          <w:sz w:val="22"/>
          <w:szCs w:val="22"/>
        </w:rPr>
      </w:pPr>
      <w:r>
        <w:rPr>
          <w:sz w:val="22"/>
          <w:szCs w:val="22"/>
        </w:rPr>
        <w:t>Annette Mankertz</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Ralf Dürrwald</w:t>
      </w:r>
    </w:p>
    <w:p>
      <w:pPr>
        <w:pStyle w:val="Listenabsatz"/>
        <w:numPr>
          <w:ilvl w:val="1"/>
          <w:numId w:val="2"/>
        </w:numPr>
        <w:spacing w:after="0"/>
        <w:contextualSpacing w:val="0"/>
        <w:rPr>
          <w:sz w:val="22"/>
          <w:szCs w:val="22"/>
        </w:rPr>
      </w:pPr>
      <w:proofErr w:type="spellStart"/>
      <w:r>
        <w:rPr>
          <w:sz w:val="22"/>
          <w:szCs w:val="22"/>
        </w:rPr>
        <w:t>Djin-Ye</w:t>
      </w:r>
      <w:proofErr w:type="spellEnd"/>
      <w:r>
        <w:rPr>
          <w:sz w:val="22"/>
          <w:szCs w:val="22"/>
        </w:rPr>
        <w:t xml:space="preserve"> Oh</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proofErr w:type="spellStart"/>
      <w:r>
        <w:rPr>
          <w:rStyle w:val="highlight"/>
          <w:sz w:val="22"/>
          <w:szCs w:val="22"/>
        </w:rPr>
        <w:t>Scheida</w:t>
      </w:r>
      <w:proofErr w:type="spellEnd"/>
    </w:p>
    <w:p>
      <w:pPr>
        <w:pStyle w:val="Listenabsatz"/>
        <w:numPr>
          <w:ilvl w:val="0"/>
          <w:numId w:val="2"/>
        </w:numPr>
        <w:spacing w:after="0"/>
        <w:contextualSpacing w:val="0"/>
        <w:rPr>
          <w:sz w:val="22"/>
        </w:rPr>
      </w:pPr>
      <w:r>
        <w:rPr>
          <w:sz w:val="22"/>
        </w:rPr>
        <w:t xml:space="preserve">FG25 </w:t>
      </w:r>
    </w:p>
    <w:p>
      <w:pPr>
        <w:pStyle w:val="Listenabsatz"/>
        <w:numPr>
          <w:ilvl w:val="1"/>
          <w:numId w:val="2"/>
        </w:numPr>
        <w:spacing w:after="0"/>
        <w:contextualSpacing w:val="0"/>
        <w:rPr>
          <w:sz w:val="22"/>
          <w:szCs w:val="22"/>
        </w:rPr>
      </w:pPr>
      <w:r>
        <w:rPr>
          <w:sz w:val="22"/>
          <w:szCs w:val="22"/>
        </w:rPr>
        <w:t xml:space="preserve">Christa </w:t>
      </w:r>
      <w:r>
        <w:rPr>
          <w:rStyle w:val="highlight"/>
          <w:sz w:val="22"/>
          <w:szCs w:val="22"/>
        </w:rPr>
        <w:t>Scheid</w:t>
      </w:r>
      <w:r>
        <w:rPr>
          <w:sz w:val="22"/>
          <w:szCs w:val="22"/>
        </w:rPr>
        <w:t>t-</w:t>
      </w:r>
      <w:r>
        <w:rPr>
          <w:rStyle w:val="highlight"/>
          <w:sz w:val="22"/>
          <w:szCs w:val="22"/>
        </w:rPr>
        <w:t>Nave</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Thomas Harder</w:t>
      </w:r>
      <w:r>
        <w:rPr>
          <w:sz w:val="22"/>
          <w:szCs w:val="22"/>
          <w:highlight w:val="yellow"/>
        </w:rPr>
        <w:t>?</w:t>
      </w:r>
      <w:r>
        <w:rPr>
          <w:sz w:val="22"/>
          <w:szCs w:val="22"/>
        </w:rPr>
        <w:t xml:space="preserve">  </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spacing w:after="0"/>
        <w:rPr>
          <w:sz w:val="22"/>
          <w:szCs w:val="22"/>
        </w:rPr>
      </w:pPr>
    </w:p>
    <w:p>
      <w:pPr>
        <w:spacing w:after="0"/>
        <w:rPr>
          <w:sz w:val="22"/>
          <w:szCs w:val="22"/>
        </w:rPr>
      </w:pPr>
    </w:p>
    <w:p>
      <w:pPr>
        <w:spacing w:after="0"/>
        <w:rPr>
          <w:sz w:val="22"/>
          <w:szCs w:val="22"/>
        </w:rPr>
      </w:pPr>
    </w:p>
    <w:p>
      <w:pPr>
        <w:spacing w:after="0"/>
        <w:rPr>
          <w:sz w:val="22"/>
          <w:szCs w:val="22"/>
        </w:rPr>
      </w:pPr>
    </w:p>
    <w:p>
      <w:pPr>
        <w:spacing w:after="0"/>
        <w:rPr>
          <w:sz w:val="22"/>
          <w:szCs w:val="22"/>
        </w:rPr>
      </w:pPr>
    </w:p>
    <w:p>
      <w:pPr>
        <w:spacing w:after="0"/>
        <w:rPr>
          <w:sz w:val="22"/>
          <w:szCs w:val="22"/>
        </w:rPr>
      </w:pPr>
    </w:p>
    <w:p>
      <w:pPr>
        <w:spacing w:after="0"/>
        <w:rPr>
          <w:sz w:val="22"/>
          <w:szCs w:val="22"/>
        </w:rPr>
      </w:pPr>
    </w:p>
    <w:p>
      <w:pPr>
        <w:spacing w:after="0"/>
        <w:rPr>
          <w:sz w:val="22"/>
          <w:szCs w:val="22"/>
        </w:rPr>
      </w:pPr>
    </w:p>
    <w:p>
      <w:pPr>
        <w:spacing w:after="0"/>
        <w:rPr>
          <w:sz w:val="22"/>
          <w:szCs w:val="22"/>
        </w:rPr>
      </w:pP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Udo Buchholz</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1"/>
          <w:numId w:val="2"/>
        </w:numPr>
        <w:spacing w:after="0"/>
        <w:contextualSpacing w:val="0"/>
        <w:rPr>
          <w:sz w:val="22"/>
          <w:szCs w:val="22"/>
        </w:rPr>
      </w:pPr>
      <w:r>
        <w:rPr>
          <w:sz w:val="22"/>
          <w:szCs w:val="22"/>
        </w:rPr>
        <w:t>Kristin Tolksdorf</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Petra v. Berenberg</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Claudia Schulz-Weidhaas</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Christina Leuker</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Marieke Degen</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rPr>
          <w:sz w:val="22"/>
        </w:rPr>
      </w:pPr>
      <w:r>
        <w:rPr>
          <w:sz w:val="22"/>
        </w:rPr>
        <w:t xml:space="preserve">Heide </w:t>
      </w:r>
      <w:proofErr w:type="spellStart"/>
      <w:r>
        <w:rPr>
          <w:sz w:val="22"/>
        </w:rPr>
        <w:t>Ebrahimzadeh</w:t>
      </w:r>
      <w:proofErr w:type="spellEnd"/>
      <w:r>
        <w:rPr>
          <w:sz w:val="22"/>
        </w:rPr>
        <w:t>-Wetter</w:t>
      </w:r>
    </w:p>
    <w:p>
      <w:pPr>
        <w:rPr>
          <w:sz w:val="22"/>
        </w:rPr>
      </w:pPr>
    </w:p>
    <w:p>
      <w:pPr>
        <w:rPr>
          <w:sz w:val="22"/>
        </w:rPr>
      </w:pPr>
    </w:p>
    <w:p>
      <w:pPr>
        <w:rPr>
          <w:sz w:val="22"/>
        </w:rPr>
      </w:pPr>
    </w:p>
    <w:p>
      <w:pPr>
        <w:rPr>
          <w:sz w:val="22"/>
        </w:rPr>
      </w:pPr>
    </w:p>
    <w:p>
      <w:pPr>
        <w:rPr>
          <w:sz w:val="22"/>
        </w:rPr>
      </w:pPr>
    </w:p>
    <w:p>
      <w:pPr>
        <w:rPr>
          <w:sz w:val="22"/>
        </w:rPr>
      </w:pPr>
    </w:p>
    <w:p>
      <w:pPr>
        <w:pStyle w:val="Listenabsatz"/>
        <w:spacing w:after="0"/>
        <w:ind w:left="1440"/>
        <w:contextualSpacing w:val="0"/>
        <w:rPr>
          <w:sz w:val="22"/>
        </w:rPr>
        <w:sectPr>
          <w:type w:val="continuous"/>
          <w:pgSz w:w="11900" w:h="16840"/>
          <w:pgMar w:top="1440" w:right="1800" w:bottom="1440" w:left="1800" w:header="708" w:footer="708" w:gutter="0"/>
          <w:cols w:num="2" w:space="560"/>
        </w:sectPr>
      </w:pP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lastRenderedPageBreak/>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r>
              <w:rPr>
                <w:b/>
                <w:i/>
                <w:color w:val="8DB3E2" w:themeColor="text2" w:themeTint="66"/>
                <w:sz w:val="22"/>
                <w:szCs w:val="22"/>
              </w:rPr>
              <w:t>(nur freitags)</w:t>
            </w: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Fallzahlen, Todesfälle, Trend (Folien</w:t>
            </w:r>
            <w:r>
              <w:t xml:space="preserve"> </w:t>
            </w:r>
            <w:hyperlink r:id="rId11" w:history="1">
              <w:r>
                <w:rPr>
                  <w:rStyle w:val="Hyperlink"/>
                </w:rPr>
                <w:t>hier</w:t>
              </w:r>
            </w:hyperlink>
            <w:r>
              <w:rPr>
                <w:sz w:val="22"/>
                <w:szCs w:val="22"/>
              </w:rPr>
              <w:t xml:space="preserve">) </w:t>
            </w:r>
          </w:p>
          <w:p>
            <w:pPr>
              <w:pStyle w:val="Listenabsatz"/>
              <w:numPr>
                <w:ilvl w:val="1"/>
                <w:numId w:val="8"/>
              </w:numPr>
              <w:ind w:left="907" w:hanging="340"/>
              <w:rPr>
                <w:sz w:val="22"/>
                <w:szCs w:val="22"/>
              </w:rPr>
            </w:pPr>
            <w:r>
              <w:rPr>
                <w:sz w:val="22"/>
                <w:szCs w:val="22"/>
              </w:rPr>
              <w:t xml:space="preserve">SurvNet übermittelt: 4.030.681 (+13.565) Fälle, davon 92.448 (+35) Todesfälle </w:t>
            </w:r>
          </w:p>
          <w:p>
            <w:pPr>
              <w:pStyle w:val="Listenabsatz"/>
              <w:numPr>
                <w:ilvl w:val="1"/>
                <w:numId w:val="8"/>
              </w:numPr>
              <w:ind w:left="907" w:hanging="340"/>
              <w:rPr>
                <w:sz w:val="22"/>
                <w:szCs w:val="22"/>
              </w:rPr>
            </w:pPr>
            <w:r>
              <w:rPr>
                <w:sz w:val="22"/>
                <w:szCs w:val="22"/>
              </w:rPr>
              <w:t xml:space="preserve">7-Tage-Inzidenz 82,7/100.000 EW </w:t>
            </w:r>
          </w:p>
          <w:p>
            <w:pPr>
              <w:pStyle w:val="Listenabsatz"/>
              <w:numPr>
                <w:ilvl w:val="1"/>
                <w:numId w:val="8"/>
              </w:numPr>
              <w:ind w:left="907" w:hanging="340"/>
              <w:rPr>
                <w:sz w:val="22"/>
                <w:szCs w:val="22"/>
              </w:rPr>
            </w:pPr>
            <w:r>
              <w:rPr>
                <w:sz w:val="22"/>
                <w:szCs w:val="22"/>
              </w:rPr>
              <w:t>Impfmonitoring: Geimpfte mit 1. Dosis 54.890.847(66,0%), mit vollständiger Impfung 51.207.077 (61,6%)</w:t>
            </w:r>
          </w:p>
          <w:p>
            <w:pPr>
              <w:pStyle w:val="Listenabsatz"/>
              <w:numPr>
                <w:ilvl w:val="1"/>
                <w:numId w:val="5"/>
              </w:numPr>
              <w:ind w:left="924" w:hanging="357"/>
              <w:rPr>
                <w:sz w:val="22"/>
                <w:szCs w:val="22"/>
              </w:rPr>
            </w:pPr>
            <w:r>
              <w:rPr>
                <w:sz w:val="22"/>
                <w:szCs w:val="22"/>
              </w:rPr>
              <w:t xml:space="preserve">Verlauf der 7-Tages-Inzidenz der Bundesländer </w:t>
            </w:r>
          </w:p>
          <w:p>
            <w:pPr>
              <w:pStyle w:val="Listenabsatz"/>
              <w:numPr>
                <w:ilvl w:val="2"/>
                <w:numId w:val="5"/>
              </w:numPr>
              <w:ind w:left="1491" w:hanging="357"/>
              <w:rPr>
                <w:sz w:val="22"/>
                <w:szCs w:val="22"/>
              </w:rPr>
            </w:pPr>
            <w:r>
              <w:rPr>
                <w:sz w:val="22"/>
                <w:szCs w:val="22"/>
              </w:rPr>
              <w:t>Gesamtinzidenz bei 83/100.000 EW eher stabil</w:t>
            </w:r>
          </w:p>
          <w:p>
            <w:pPr>
              <w:pStyle w:val="Listenabsatz"/>
              <w:numPr>
                <w:ilvl w:val="2"/>
                <w:numId w:val="5"/>
              </w:numPr>
              <w:ind w:left="1491" w:hanging="357"/>
              <w:rPr>
                <w:sz w:val="22"/>
                <w:szCs w:val="22"/>
              </w:rPr>
            </w:pPr>
            <w:r>
              <w:rPr>
                <w:sz w:val="22"/>
                <w:szCs w:val="22"/>
              </w:rPr>
              <w:t>Inhomogenes Bild in den BL</w:t>
            </w:r>
          </w:p>
          <w:p>
            <w:pPr>
              <w:pStyle w:val="Listenabsatz"/>
              <w:numPr>
                <w:ilvl w:val="2"/>
                <w:numId w:val="5"/>
              </w:numPr>
              <w:ind w:left="1491" w:hanging="357"/>
              <w:rPr>
                <w:sz w:val="22"/>
                <w:szCs w:val="22"/>
              </w:rPr>
            </w:pPr>
            <w:r>
              <w:rPr>
                <w:sz w:val="22"/>
                <w:szCs w:val="22"/>
              </w:rPr>
              <w:t>NW Plateau, HB und HE Anstiege, TH deutlicher Anstieg</w:t>
            </w:r>
          </w:p>
          <w:p>
            <w:pPr>
              <w:pStyle w:val="Listenabsatz"/>
              <w:numPr>
                <w:ilvl w:val="2"/>
                <w:numId w:val="5"/>
              </w:numPr>
              <w:ind w:left="1491" w:hanging="357"/>
              <w:rPr>
                <w:sz w:val="22"/>
                <w:szCs w:val="22"/>
              </w:rPr>
            </w:pPr>
            <w:r>
              <w:rPr>
                <w:sz w:val="22"/>
                <w:szCs w:val="22"/>
              </w:rPr>
              <w:t xml:space="preserve">In der Zusammenschau (aus Anstiegen und Rückgängen) insgesamt verlangsamter Bundestrend </w:t>
            </w:r>
          </w:p>
          <w:p>
            <w:pPr>
              <w:pStyle w:val="Listenabsatz"/>
              <w:numPr>
                <w:ilvl w:val="2"/>
                <w:numId w:val="5"/>
              </w:numPr>
              <w:ind w:left="1491" w:hanging="357"/>
              <w:rPr>
                <w:sz w:val="22"/>
                <w:szCs w:val="22"/>
              </w:rPr>
            </w:pPr>
            <w:r>
              <w:rPr>
                <w:sz w:val="22"/>
                <w:szCs w:val="22"/>
              </w:rPr>
              <w:t>In BY und BW mit Ferienende Anstiege zu erwarten</w:t>
            </w:r>
          </w:p>
          <w:p>
            <w:pPr>
              <w:pStyle w:val="Listenabsatz"/>
              <w:numPr>
                <w:ilvl w:val="1"/>
                <w:numId w:val="5"/>
              </w:numPr>
              <w:ind w:left="924" w:hanging="357"/>
              <w:rPr>
                <w:sz w:val="22"/>
                <w:szCs w:val="22"/>
              </w:rPr>
            </w:pPr>
            <w:r>
              <w:rPr>
                <w:sz w:val="22"/>
                <w:szCs w:val="22"/>
              </w:rPr>
              <w:t>Geografische Verteilung in Deutschland: 7-Tage-Inzidenz</w:t>
            </w:r>
          </w:p>
          <w:p>
            <w:pPr>
              <w:pStyle w:val="Listenabsatz"/>
              <w:numPr>
                <w:ilvl w:val="2"/>
                <w:numId w:val="5"/>
              </w:numPr>
              <w:ind w:left="1491" w:hanging="357"/>
              <w:rPr>
                <w:sz w:val="22"/>
                <w:szCs w:val="22"/>
              </w:rPr>
            </w:pPr>
            <w:r>
              <w:rPr>
                <w:sz w:val="22"/>
                <w:szCs w:val="22"/>
              </w:rPr>
              <w:t>Ost/West- und Nord/Süd-Gefälle sichtbar</w:t>
            </w:r>
          </w:p>
          <w:p>
            <w:pPr>
              <w:pStyle w:val="Listenabsatz"/>
              <w:numPr>
                <w:ilvl w:val="2"/>
                <w:numId w:val="5"/>
              </w:numPr>
              <w:ind w:left="1491" w:hanging="357"/>
              <w:rPr>
                <w:sz w:val="22"/>
                <w:szCs w:val="22"/>
              </w:rPr>
            </w:pPr>
            <w:r>
              <w:rPr>
                <w:sz w:val="22"/>
                <w:szCs w:val="22"/>
              </w:rPr>
              <w:t>Höchste Inzidenzen in NW, Anstieg in Bremen</w:t>
            </w:r>
          </w:p>
          <w:p>
            <w:pPr>
              <w:pStyle w:val="Listenabsatz"/>
              <w:numPr>
                <w:ilvl w:val="2"/>
                <w:numId w:val="5"/>
              </w:numPr>
              <w:ind w:left="1491" w:hanging="357"/>
              <w:rPr>
                <w:sz w:val="22"/>
                <w:szCs w:val="22"/>
              </w:rPr>
            </w:pPr>
            <w:r>
              <w:rPr>
                <w:sz w:val="22"/>
                <w:szCs w:val="22"/>
              </w:rPr>
              <w:t>In BY und BW viele LK mit Inzidenzen &gt; 100/100.000 EW</w:t>
            </w:r>
          </w:p>
          <w:p>
            <w:pPr>
              <w:pStyle w:val="Listenabsatz"/>
              <w:numPr>
                <w:ilvl w:val="2"/>
                <w:numId w:val="5"/>
              </w:numPr>
              <w:ind w:left="1491" w:hanging="357"/>
              <w:rPr>
                <w:sz w:val="22"/>
                <w:szCs w:val="22"/>
              </w:rPr>
            </w:pPr>
            <w:r>
              <w:rPr>
                <w:sz w:val="22"/>
                <w:szCs w:val="22"/>
              </w:rPr>
              <w:t>28 LK &lt; 25/100.000 EW</w:t>
            </w:r>
          </w:p>
          <w:p>
            <w:pPr>
              <w:pStyle w:val="Listenabsatz"/>
              <w:numPr>
                <w:ilvl w:val="2"/>
                <w:numId w:val="5"/>
              </w:numPr>
              <w:ind w:left="1491" w:hanging="357"/>
              <w:rPr>
                <w:sz w:val="22"/>
                <w:szCs w:val="22"/>
              </w:rPr>
            </w:pPr>
            <w:r>
              <w:rPr>
                <w:sz w:val="22"/>
                <w:szCs w:val="22"/>
              </w:rPr>
              <w:t>¼ aller LK &lt; 50/100.000 EW</w:t>
            </w:r>
          </w:p>
          <w:p>
            <w:pPr>
              <w:pStyle w:val="Listenabsatz"/>
              <w:numPr>
                <w:ilvl w:val="2"/>
                <w:numId w:val="5"/>
              </w:numPr>
              <w:ind w:left="1491" w:hanging="357"/>
              <w:rPr>
                <w:sz w:val="22"/>
                <w:szCs w:val="22"/>
              </w:rPr>
            </w:pPr>
            <w:r>
              <w:rPr>
                <w:sz w:val="22"/>
                <w:szCs w:val="22"/>
              </w:rPr>
              <w:t>¼ aller LK &gt; 100/100.000 EW</w:t>
            </w:r>
          </w:p>
          <w:p>
            <w:pPr>
              <w:pStyle w:val="Listenabsatz"/>
              <w:numPr>
                <w:ilvl w:val="1"/>
                <w:numId w:val="5"/>
              </w:numPr>
              <w:ind w:left="924" w:hanging="357"/>
              <w:rPr>
                <w:sz w:val="22"/>
                <w:szCs w:val="22"/>
              </w:rPr>
            </w:pPr>
            <w:r>
              <w:rPr>
                <w:sz w:val="22"/>
                <w:szCs w:val="22"/>
              </w:rPr>
              <w:t>7-Tage-Inzidenz nach Altersgruppe</w:t>
            </w:r>
          </w:p>
          <w:p>
            <w:pPr>
              <w:pStyle w:val="Listenabsatz"/>
              <w:numPr>
                <w:ilvl w:val="2"/>
                <w:numId w:val="5"/>
              </w:numPr>
              <w:ind w:left="1491" w:hanging="357"/>
              <w:rPr>
                <w:sz w:val="22"/>
                <w:szCs w:val="22"/>
              </w:rPr>
            </w:pPr>
            <w:r>
              <w:rPr>
                <w:sz w:val="22"/>
                <w:szCs w:val="22"/>
              </w:rPr>
              <w:t xml:space="preserve">Weiterhin in allen Altersgruppen Anstieg der Inzidenzen, auch bei den Älteren, sollte genau beobachtet werden, da schwere Verläufe möglich sind </w:t>
            </w:r>
          </w:p>
          <w:p>
            <w:pPr>
              <w:pStyle w:val="Listenabsatz"/>
              <w:numPr>
                <w:ilvl w:val="2"/>
                <w:numId w:val="5"/>
              </w:numPr>
              <w:ind w:left="1491" w:hanging="357"/>
              <w:rPr>
                <w:sz w:val="22"/>
                <w:szCs w:val="22"/>
              </w:rPr>
            </w:pPr>
            <w:r>
              <w:rPr>
                <w:sz w:val="22"/>
                <w:szCs w:val="22"/>
              </w:rPr>
              <w:t xml:space="preserve">In KW 35 Inzidenz bei 10-14Jährige &gt; 200/100.000 EW </w:t>
            </w:r>
          </w:p>
          <w:p>
            <w:pPr>
              <w:pStyle w:val="Listenabsatz"/>
              <w:numPr>
                <w:ilvl w:val="1"/>
                <w:numId w:val="5"/>
              </w:numPr>
              <w:ind w:left="924" w:hanging="357"/>
              <w:rPr>
                <w:sz w:val="22"/>
                <w:szCs w:val="22"/>
              </w:rPr>
            </w:pPr>
            <w:r>
              <w:rPr>
                <w:sz w:val="22"/>
                <w:szCs w:val="22"/>
              </w:rPr>
              <w:t>Verlauf der 7-Tage-Inzidenz von Hospitalisierten nach Altersgruppe</w:t>
            </w:r>
          </w:p>
          <w:p>
            <w:pPr>
              <w:pStyle w:val="Listenabsatz"/>
              <w:numPr>
                <w:ilvl w:val="2"/>
                <w:numId w:val="5"/>
              </w:numPr>
              <w:ind w:left="1491" w:hanging="357"/>
              <w:rPr>
                <w:sz w:val="22"/>
                <w:szCs w:val="22"/>
              </w:rPr>
            </w:pPr>
            <w:r>
              <w:rPr>
                <w:sz w:val="22"/>
                <w:szCs w:val="22"/>
              </w:rPr>
              <w:t>Anstieg in allen Altersgruppen</w:t>
            </w:r>
          </w:p>
          <w:p>
            <w:pPr>
              <w:pStyle w:val="Listenabsatz"/>
              <w:numPr>
                <w:ilvl w:val="2"/>
                <w:numId w:val="5"/>
              </w:numPr>
              <w:ind w:left="1491" w:hanging="357"/>
              <w:rPr>
                <w:sz w:val="22"/>
                <w:szCs w:val="22"/>
              </w:rPr>
            </w:pPr>
            <w:r>
              <w:rPr>
                <w:sz w:val="22"/>
                <w:szCs w:val="22"/>
              </w:rPr>
              <w:t>Inzidenz bei +80Jährigen jetzt am höchsten, gefolgt von 35-59Jährigen</w:t>
            </w:r>
          </w:p>
          <w:p>
            <w:pPr>
              <w:pStyle w:val="Listenabsatz"/>
              <w:numPr>
                <w:ilvl w:val="2"/>
                <w:numId w:val="5"/>
              </w:numPr>
              <w:ind w:left="1491" w:hanging="357"/>
              <w:rPr>
                <w:sz w:val="22"/>
                <w:szCs w:val="22"/>
              </w:rPr>
            </w:pPr>
            <w:r>
              <w:rPr>
                <w:sz w:val="22"/>
                <w:szCs w:val="22"/>
              </w:rPr>
              <w:t>In absoluten Zahlen führen die 35-59Jährigen, gefolgt von 15-34Jährigen und 60-79Jährigen</w:t>
            </w:r>
          </w:p>
          <w:p>
            <w:pPr>
              <w:pStyle w:val="Listenabsatz"/>
              <w:numPr>
                <w:ilvl w:val="1"/>
                <w:numId w:val="5"/>
              </w:numPr>
              <w:ind w:left="924" w:hanging="357"/>
              <w:rPr>
                <w:sz w:val="22"/>
                <w:szCs w:val="22"/>
              </w:rPr>
            </w:pPr>
            <w:r>
              <w:rPr>
                <w:sz w:val="22"/>
                <w:szCs w:val="22"/>
              </w:rPr>
              <w:t xml:space="preserve">Anzahl COVID-19-Todesfälle nach Sterbewoche </w:t>
            </w:r>
          </w:p>
          <w:p>
            <w:pPr>
              <w:pStyle w:val="Listenabsatz"/>
              <w:numPr>
                <w:ilvl w:val="2"/>
                <w:numId w:val="5"/>
              </w:numPr>
              <w:ind w:left="1491" w:hanging="357"/>
              <w:rPr>
                <w:sz w:val="22"/>
                <w:szCs w:val="22"/>
              </w:rPr>
            </w:pPr>
            <w:r>
              <w:rPr>
                <w:sz w:val="22"/>
                <w:szCs w:val="22"/>
              </w:rPr>
              <w:t xml:space="preserve">Darstellung für den Wochenbericht </w:t>
            </w:r>
          </w:p>
          <w:p>
            <w:pPr>
              <w:pStyle w:val="Listenabsatz"/>
              <w:numPr>
                <w:ilvl w:val="2"/>
                <w:numId w:val="5"/>
              </w:numPr>
              <w:ind w:left="1491" w:hanging="357"/>
              <w:rPr>
                <w:sz w:val="22"/>
                <w:szCs w:val="22"/>
              </w:rPr>
            </w:pPr>
            <w:r>
              <w:rPr>
                <w:sz w:val="22"/>
                <w:szCs w:val="22"/>
              </w:rPr>
              <w:t>Nach niedrigen Sterbezahlen im Sommer jetzt Anstieg, aber geringer als in der 3. Welle</w:t>
            </w:r>
          </w:p>
          <w:p>
            <w:pPr>
              <w:pStyle w:val="Listenabsatz"/>
              <w:numPr>
                <w:ilvl w:val="2"/>
                <w:numId w:val="5"/>
              </w:numPr>
              <w:ind w:left="1491" w:hanging="357"/>
              <w:rPr>
                <w:sz w:val="22"/>
                <w:szCs w:val="22"/>
              </w:rPr>
            </w:pPr>
            <w:r>
              <w:rPr>
                <w:sz w:val="22"/>
                <w:szCs w:val="22"/>
              </w:rPr>
              <w:t xml:space="preserve">Größter Anstieg bei den &gt; 80Jährigen </w:t>
            </w:r>
          </w:p>
          <w:p>
            <w:pPr>
              <w:pStyle w:val="Listenabsatz"/>
              <w:numPr>
                <w:ilvl w:val="1"/>
                <w:numId w:val="5"/>
              </w:numPr>
              <w:ind w:left="924" w:hanging="357"/>
              <w:rPr>
                <w:sz w:val="22"/>
                <w:szCs w:val="22"/>
              </w:rPr>
            </w:pPr>
            <w:r>
              <w:rPr>
                <w:sz w:val="22"/>
                <w:szCs w:val="22"/>
              </w:rPr>
              <w:t xml:space="preserve">Expositionsländer </w:t>
            </w:r>
          </w:p>
          <w:p>
            <w:pPr>
              <w:pStyle w:val="Listenabsatz"/>
              <w:numPr>
                <w:ilvl w:val="2"/>
                <w:numId w:val="5"/>
              </w:numPr>
              <w:ind w:left="1491" w:hanging="357"/>
              <w:rPr>
                <w:sz w:val="22"/>
                <w:szCs w:val="22"/>
              </w:rPr>
            </w:pPr>
            <w:r>
              <w:rPr>
                <w:sz w:val="22"/>
                <w:szCs w:val="22"/>
              </w:rPr>
              <w:t>Fallzahl mit Exposition im Ausland von 30% auf 17-20% gesunken</w:t>
            </w:r>
          </w:p>
          <w:p>
            <w:pPr>
              <w:pStyle w:val="Listenabsatz"/>
              <w:numPr>
                <w:ilvl w:val="2"/>
                <w:numId w:val="5"/>
              </w:numPr>
              <w:ind w:left="1491" w:hanging="357"/>
              <w:rPr>
                <w:sz w:val="22"/>
                <w:szCs w:val="22"/>
              </w:rPr>
            </w:pPr>
            <w:r>
              <w:rPr>
                <w:sz w:val="22"/>
                <w:szCs w:val="22"/>
              </w:rPr>
              <w:t xml:space="preserve">Häufigste Expositionsländer: Türkei und Balkanländer </w:t>
            </w:r>
          </w:p>
          <w:p>
            <w:pPr>
              <w:rPr>
                <w:sz w:val="22"/>
                <w:szCs w:val="22"/>
              </w:rPr>
            </w:pPr>
          </w:p>
          <w:p>
            <w:pPr>
              <w:rPr>
                <w:sz w:val="22"/>
                <w:szCs w:val="22"/>
              </w:rPr>
            </w:pPr>
          </w:p>
          <w:p>
            <w:pPr>
              <w:pStyle w:val="Listenabsatz"/>
              <w:ind w:left="1491"/>
              <w:rPr>
                <w:sz w:val="22"/>
                <w:szCs w:val="22"/>
              </w:rPr>
            </w:pPr>
          </w:p>
          <w:p>
            <w:pPr>
              <w:pStyle w:val="Listenabsatz"/>
              <w:numPr>
                <w:ilvl w:val="0"/>
                <w:numId w:val="5"/>
              </w:numPr>
              <w:ind w:left="453" w:hanging="340"/>
              <w:rPr>
                <w:sz w:val="22"/>
                <w:szCs w:val="22"/>
              </w:rPr>
            </w:pPr>
            <w:r>
              <w:rPr>
                <w:b/>
                <w:sz w:val="22"/>
                <w:szCs w:val="22"/>
              </w:rPr>
              <w:t xml:space="preserve">Testkapazität und Testungen </w:t>
            </w:r>
            <w:r>
              <w:rPr>
                <w:b/>
                <w:i/>
                <w:color w:val="D99594" w:themeColor="accent2" w:themeTint="99"/>
                <w:sz w:val="20"/>
                <w:szCs w:val="20"/>
              </w:rPr>
              <w:t>(nur mittwochs)</w:t>
            </w:r>
            <w:r>
              <w:rPr>
                <w:sz w:val="22"/>
                <w:szCs w:val="22"/>
              </w:rPr>
              <w:t xml:space="preserve"> </w:t>
            </w:r>
          </w:p>
          <w:p>
            <w:pPr>
              <w:pStyle w:val="Listenabsatz"/>
              <w:ind w:left="453"/>
              <w:rPr>
                <w:sz w:val="22"/>
                <w:szCs w:val="22"/>
              </w:rPr>
            </w:pPr>
            <w:r>
              <w:rPr>
                <w:b/>
                <w:sz w:val="22"/>
                <w:szCs w:val="22"/>
              </w:rPr>
              <w:t>Testzahlenerfassung am RKI</w:t>
            </w:r>
            <w:r>
              <w:rPr>
                <w:sz w:val="22"/>
                <w:szCs w:val="22"/>
              </w:rPr>
              <w:t xml:space="preserve"> (Folien</w:t>
            </w:r>
            <w:r>
              <w:t xml:space="preserve">  </w:t>
            </w:r>
            <w:hyperlink r:id="rId12" w:history="1">
              <w:r>
                <w:rPr>
                  <w:rStyle w:val="Hyperlink"/>
                </w:rPr>
                <w:t>hier</w:t>
              </w:r>
            </w:hyperlink>
            <w:r>
              <w:rPr>
                <w:sz w:val="22"/>
                <w:szCs w:val="22"/>
              </w:rPr>
              <w:t>)</w:t>
            </w:r>
          </w:p>
          <w:p>
            <w:pPr>
              <w:pStyle w:val="Listenabsatz"/>
              <w:numPr>
                <w:ilvl w:val="1"/>
                <w:numId w:val="5"/>
              </w:numPr>
              <w:ind w:left="924" w:hanging="357"/>
              <w:rPr>
                <w:sz w:val="22"/>
                <w:szCs w:val="22"/>
              </w:rPr>
            </w:pPr>
            <w:r>
              <w:rPr>
                <w:sz w:val="22"/>
                <w:szCs w:val="22"/>
              </w:rPr>
              <w:t>Testzahlen und Positivquote</w:t>
            </w:r>
          </w:p>
          <w:p>
            <w:pPr>
              <w:pStyle w:val="Listenabsatz"/>
              <w:numPr>
                <w:ilvl w:val="2"/>
                <w:numId w:val="5"/>
              </w:numPr>
              <w:ind w:left="1491" w:hanging="357"/>
              <w:rPr>
                <w:sz w:val="22"/>
                <w:szCs w:val="22"/>
              </w:rPr>
            </w:pPr>
            <w:r>
              <w:rPr>
                <w:sz w:val="22"/>
                <w:szCs w:val="22"/>
              </w:rPr>
              <w:t xml:space="preserve">Zunahme der Testungen in KW 35 auf &gt; 930.000 Tests </w:t>
            </w:r>
          </w:p>
          <w:p>
            <w:pPr>
              <w:pStyle w:val="Listenabsatz"/>
              <w:numPr>
                <w:ilvl w:val="2"/>
                <w:numId w:val="5"/>
              </w:numPr>
              <w:ind w:left="1491" w:hanging="357"/>
              <w:rPr>
                <w:sz w:val="22"/>
                <w:szCs w:val="22"/>
              </w:rPr>
            </w:pPr>
            <w:r>
              <w:rPr>
                <w:sz w:val="22"/>
                <w:szCs w:val="22"/>
              </w:rPr>
              <w:t>Zunahme des Positivenanteils auf 8,7 %, Anstieg flacht etwas ab, vergleichbar mit Ende Mai 2021 und November 2020</w:t>
            </w:r>
          </w:p>
          <w:p>
            <w:pPr>
              <w:pStyle w:val="Listenabsatz"/>
              <w:numPr>
                <w:ilvl w:val="1"/>
                <w:numId w:val="5"/>
              </w:numPr>
              <w:ind w:left="924" w:hanging="357"/>
              <w:rPr>
                <w:sz w:val="22"/>
                <w:szCs w:val="22"/>
              </w:rPr>
            </w:pPr>
            <w:r>
              <w:rPr>
                <w:sz w:val="22"/>
                <w:szCs w:val="22"/>
              </w:rPr>
              <w:t>Auslastung der Kapazitäten</w:t>
            </w:r>
          </w:p>
          <w:p>
            <w:pPr>
              <w:pStyle w:val="Listenabsatz"/>
              <w:numPr>
                <w:ilvl w:val="2"/>
                <w:numId w:val="5"/>
              </w:numPr>
              <w:ind w:left="1491" w:hanging="357"/>
              <w:rPr>
                <w:sz w:val="22"/>
                <w:szCs w:val="22"/>
              </w:rPr>
            </w:pPr>
            <w:r>
              <w:rPr>
                <w:sz w:val="22"/>
                <w:szCs w:val="22"/>
              </w:rPr>
              <w:t>Kapazitäten haben sich etwas erhöht</w:t>
            </w:r>
          </w:p>
          <w:p>
            <w:pPr>
              <w:pStyle w:val="Listenabsatz"/>
              <w:numPr>
                <w:ilvl w:val="2"/>
                <w:numId w:val="5"/>
              </w:numPr>
              <w:ind w:left="1491" w:hanging="357"/>
              <w:rPr>
                <w:sz w:val="22"/>
                <w:szCs w:val="22"/>
              </w:rPr>
            </w:pPr>
            <w:r>
              <w:rPr>
                <w:sz w:val="22"/>
                <w:szCs w:val="22"/>
              </w:rPr>
              <w:t>Auslastung in fast allen BL ≤ 50%, in NS, SL und SA knapp &gt; 50%</w:t>
            </w:r>
          </w:p>
          <w:p>
            <w:pPr>
              <w:pStyle w:val="Listenabsatz"/>
              <w:numPr>
                <w:ilvl w:val="2"/>
                <w:numId w:val="5"/>
              </w:numPr>
              <w:ind w:left="1491" w:hanging="357"/>
              <w:rPr>
                <w:sz w:val="22"/>
                <w:szCs w:val="22"/>
              </w:rPr>
            </w:pPr>
            <w:r>
              <w:rPr>
                <w:sz w:val="22"/>
                <w:szCs w:val="22"/>
              </w:rPr>
              <w:t xml:space="preserve">Positivenanteil steigt in allen BL dies weist auf einen Anstieg der Fallzahlen in allen BL hin  </w:t>
            </w:r>
          </w:p>
          <w:p>
            <w:pPr>
              <w:pStyle w:val="Listenabsatz"/>
              <w:ind w:left="453"/>
              <w:rPr>
                <w:b/>
                <w:sz w:val="22"/>
                <w:szCs w:val="22"/>
              </w:rPr>
            </w:pPr>
          </w:p>
          <w:p>
            <w:pPr>
              <w:pStyle w:val="Listenabsatz"/>
              <w:ind w:left="453"/>
              <w:rPr>
                <w:sz w:val="22"/>
                <w:szCs w:val="22"/>
              </w:rPr>
            </w:pPr>
            <w:r>
              <w:rPr>
                <w:b/>
                <w:sz w:val="22"/>
                <w:szCs w:val="22"/>
              </w:rPr>
              <w:t>ARS-Daten</w:t>
            </w:r>
            <w:r>
              <w:rPr>
                <w:sz w:val="22"/>
                <w:szCs w:val="22"/>
              </w:rPr>
              <w:t xml:space="preserve"> (Folien</w:t>
            </w:r>
            <w:r>
              <w:t xml:space="preserve"> </w:t>
            </w:r>
            <w:hyperlink r:id="rId13" w:history="1">
              <w:r>
                <w:rPr>
                  <w:rStyle w:val="Hyperlink"/>
                </w:rPr>
                <w:t>hier</w:t>
              </w:r>
            </w:hyperlink>
            <w:r>
              <w:rPr>
                <w:sz w:val="22"/>
                <w:szCs w:val="22"/>
              </w:rPr>
              <w:t>)</w:t>
            </w:r>
          </w:p>
          <w:p>
            <w:pPr>
              <w:pStyle w:val="Listenabsatz"/>
              <w:numPr>
                <w:ilvl w:val="1"/>
                <w:numId w:val="5"/>
              </w:numPr>
              <w:ind w:left="924" w:hanging="357"/>
              <w:rPr>
                <w:sz w:val="22"/>
                <w:szCs w:val="22"/>
              </w:rPr>
            </w:pPr>
            <w:r>
              <w:rPr>
                <w:sz w:val="22"/>
                <w:szCs w:val="22"/>
              </w:rPr>
              <w:t xml:space="preserve">Anzahl Testungen und Positivenanteile  </w:t>
            </w:r>
          </w:p>
          <w:p>
            <w:pPr>
              <w:pStyle w:val="Listenabsatz"/>
              <w:numPr>
                <w:ilvl w:val="2"/>
                <w:numId w:val="5"/>
              </w:numPr>
              <w:ind w:left="1491" w:hanging="357"/>
              <w:rPr>
                <w:sz w:val="22"/>
                <w:szCs w:val="22"/>
              </w:rPr>
            </w:pPr>
            <w:r>
              <w:rPr>
                <w:sz w:val="22"/>
                <w:szCs w:val="22"/>
              </w:rPr>
              <w:t>Leichter Anstieg der Gesamtzahl der Testungen, Positivenanteil stabil bei 7,9 %</w:t>
            </w:r>
          </w:p>
          <w:p>
            <w:pPr>
              <w:pStyle w:val="Listenabsatz"/>
              <w:numPr>
                <w:ilvl w:val="2"/>
                <w:numId w:val="5"/>
              </w:numPr>
              <w:ind w:left="1491" w:hanging="357"/>
              <w:rPr>
                <w:sz w:val="22"/>
                <w:szCs w:val="22"/>
              </w:rPr>
            </w:pPr>
            <w:r>
              <w:rPr>
                <w:sz w:val="22"/>
                <w:szCs w:val="22"/>
              </w:rPr>
              <w:t xml:space="preserve">Im Jahresvergleich 2020/2021: Testanzahl in BY halbiert, deutlich weniger Tests in TH </w:t>
            </w:r>
          </w:p>
          <w:p>
            <w:pPr>
              <w:pStyle w:val="Listenabsatz"/>
              <w:numPr>
                <w:ilvl w:val="2"/>
                <w:numId w:val="5"/>
              </w:numPr>
              <w:ind w:left="1491" w:hanging="357"/>
              <w:rPr>
                <w:sz w:val="22"/>
                <w:szCs w:val="22"/>
              </w:rPr>
            </w:pPr>
            <w:r>
              <w:rPr>
                <w:sz w:val="22"/>
                <w:szCs w:val="22"/>
              </w:rPr>
              <w:t>Zahlen aus BE und HB nicht verwertbar, da jeweils ein größeres Labor derzeit nicht meldet bzw. keine PCR Testungen durchführt</w:t>
            </w:r>
          </w:p>
          <w:p>
            <w:pPr>
              <w:pStyle w:val="Listenabsatz"/>
              <w:numPr>
                <w:ilvl w:val="2"/>
                <w:numId w:val="5"/>
              </w:numPr>
              <w:ind w:left="1491" w:hanging="357"/>
              <w:rPr>
                <w:sz w:val="22"/>
                <w:szCs w:val="22"/>
              </w:rPr>
            </w:pPr>
            <w:r>
              <w:rPr>
                <w:sz w:val="22"/>
                <w:szCs w:val="22"/>
              </w:rPr>
              <w:t>Verlauf des Positivenanteils im Jahresvergleich 2020/2021: 2020 um diese Zeit stabile Werte, 2021 Anstiege in allen BL, deutlich und kontinuierlich in RP und HE, in anderen BL unregelmäßiger</w:t>
            </w:r>
          </w:p>
          <w:p>
            <w:pPr>
              <w:pStyle w:val="Listenabsatz"/>
              <w:numPr>
                <w:ilvl w:val="2"/>
                <w:numId w:val="5"/>
              </w:numPr>
              <w:ind w:left="1491" w:hanging="357"/>
              <w:rPr>
                <w:sz w:val="22"/>
                <w:szCs w:val="22"/>
              </w:rPr>
            </w:pPr>
            <w:r>
              <w:rPr>
                <w:sz w:val="22"/>
                <w:szCs w:val="22"/>
              </w:rPr>
              <w:t>Zeitverzug zwischen Probenentnahme und Testung hat in den letzten Wochen langsam etwas zugenommen, Zeitverzug &gt; 1Tag ist häufiger geworden</w:t>
            </w:r>
          </w:p>
          <w:p>
            <w:pPr>
              <w:pStyle w:val="Listenabsatz"/>
              <w:numPr>
                <w:ilvl w:val="1"/>
                <w:numId w:val="5"/>
              </w:numPr>
              <w:ind w:left="924" w:hanging="357"/>
              <w:rPr>
                <w:sz w:val="22"/>
                <w:szCs w:val="22"/>
              </w:rPr>
            </w:pPr>
            <w:r>
              <w:rPr>
                <w:sz w:val="22"/>
                <w:szCs w:val="22"/>
              </w:rPr>
              <w:t>Altersstratifizierte Testungen und Positivenanteile nach Altersgruppe</w:t>
            </w:r>
          </w:p>
          <w:p>
            <w:pPr>
              <w:pStyle w:val="Listenabsatz"/>
              <w:numPr>
                <w:ilvl w:val="2"/>
                <w:numId w:val="5"/>
              </w:numPr>
              <w:ind w:left="1491" w:hanging="357"/>
              <w:rPr>
                <w:sz w:val="22"/>
                <w:szCs w:val="22"/>
              </w:rPr>
            </w:pPr>
            <w:r>
              <w:rPr>
                <w:sz w:val="22"/>
                <w:szCs w:val="22"/>
              </w:rPr>
              <w:t>Im Jahresvergleich mit 2020 deutliche Zunahme der Testungen bei den 5-14Jährigen, deutliche Abnahme bei den 15-34Jährigen, ähnliche Zahlen bei den 0-4Jährigen</w:t>
            </w:r>
          </w:p>
          <w:p>
            <w:pPr>
              <w:pStyle w:val="Listenabsatz"/>
              <w:numPr>
                <w:ilvl w:val="2"/>
                <w:numId w:val="5"/>
              </w:numPr>
              <w:ind w:left="1491" w:hanging="357"/>
              <w:rPr>
                <w:sz w:val="22"/>
                <w:szCs w:val="22"/>
              </w:rPr>
            </w:pPr>
            <w:r>
              <w:rPr>
                <w:sz w:val="22"/>
                <w:szCs w:val="22"/>
              </w:rPr>
              <w:t>Höchster Positivenanteil bei den 15-34Jährigen</w:t>
            </w:r>
          </w:p>
          <w:p>
            <w:pPr>
              <w:pStyle w:val="Listenabsatz"/>
              <w:numPr>
                <w:ilvl w:val="1"/>
                <w:numId w:val="5"/>
              </w:numPr>
              <w:ind w:left="924" w:hanging="357"/>
              <w:rPr>
                <w:sz w:val="22"/>
                <w:szCs w:val="22"/>
              </w:rPr>
            </w:pPr>
            <w:r>
              <w:rPr>
                <w:sz w:val="22"/>
                <w:szCs w:val="22"/>
              </w:rPr>
              <w:t xml:space="preserve">Bundesland- und altersstratifizierte Auswertungen </w:t>
            </w:r>
          </w:p>
          <w:p>
            <w:pPr>
              <w:pStyle w:val="Listenabsatz"/>
              <w:numPr>
                <w:ilvl w:val="2"/>
                <w:numId w:val="5"/>
              </w:numPr>
              <w:ind w:left="1491" w:hanging="357"/>
              <w:rPr>
                <w:sz w:val="22"/>
                <w:szCs w:val="22"/>
              </w:rPr>
            </w:pPr>
            <w:r>
              <w:rPr>
                <w:sz w:val="22"/>
                <w:szCs w:val="22"/>
              </w:rPr>
              <w:t>Keine Anstiege der Testzahlen in BW</w:t>
            </w:r>
          </w:p>
          <w:p>
            <w:pPr>
              <w:pStyle w:val="Listenabsatz"/>
              <w:numPr>
                <w:ilvl w:val="2"/>
                <w:numId w:val="5"/>
              </w:numPr>
              <w:ind w:left="1491" w:hanging="357"/>
              <w:rPr>
                <w:sz w:val="22"/>
                <w:szCs w:val="22"/>
              </w:rPr>
            </w:pPr>
            <w:r>
              <w:rPr>
                <w:sz w:val="22"/>
                <w:szCs w:val="22"/>
              </w:rPr>
              <w:t>In HE und RP Anstiege der Testzahlen bei den 5-14, 15-34 und 35-45Jährigen</w:t>
            </w:r>
          </w:p>
          <w:p>
            <w:pPr>
              <w:pStyle w:val="Listenabsatz"/>
              <w:numPr>
                <w:ilvl w:val="2"/>
                <w:numId w:val="5"/>
              </w:numPr>
              <w:ind w:left="1491" w:hanging="357"/>
              <w:rPr>
                <w:sz w:val="22"/>
                <w:szCs w:val="22"/>
              </w:rPr>
            </w:pPr>
            <w:r>
              <w:rPr>
                <w:sz w:val="22"/>
                <w:szCs w:val="22"/>
              </w:rPr>
              <w:t>In BW Positivenanteil bin 5-14Jährigen 30%, in Hessen bei den 5-14Jährigen 40%</w:t>
            </w:r>
          </w:p>
          <w:p>
            <w:pPr>
              <w:pStyle w:val="Listenabsatz"/>
              <w:numPr>
                <w:ilvl w:val="2"/>
                <w:numId w:val="5"/>
              </w:numPr>
              <w:ind w:left="1491" w:hanging="357"/>
              <w:rPr>
                <w:sz w:val="22"/>
                <w:szCs w:val="22"/>
              </w:rPr>
            </w:pPr>
            <w:r>
              <w:rPr>
                <w:sz w:val="22"/>
                <w:szCs w:val="22"/>
              </w:rPr>
              <w:t>Hier möglicherweise mitverursacht durch vorgeschaltete Antigentests</w:t>
            </w:r>
          </w:p>
          <w:p>
            <w:pPr>
              <w:pStyle w:val="Listenabsatz"/>
              <w:numPr>
                <w:ilvl w:val="2"/>
                <w:numId w:val="5"/>
              </w:numPr>
              <w:ind w:left="1491" w:hanging="357"/>
              <w:rPr>
                <w:sz w:val="22"/>
                <w:szCs w:val="22"/>
              </w:rPr>
            </w:pPr>
            <w:r>
              <w:rPr>
                <w:sz w:val="22"/>
                <w:szCs w:val="22"/>
              </w:rPr>
              <w:t xml:space="preserve">In RP Abflachung des Positivenanteils (mehr Testungen)  </w:t>
            </w:r>
          </w:p>
          <w:p>
            <w:pPr>
              <w:pStyle w:val="Listenabsatz"/>
              <w:numPr>
                <w:ilvl w:val="1"/>
                <w:numId w:val="5"/>
              </w:numPr>
              <w:ind w:left="924" w:hanging="357"/>
              <w:rPr>
                <w:sz w:val="22"/>
                <w:szCs w:val="22"/>
              </w:rPr>
            </w:pPr>
            <w:r>
              <w:rPr>
                <w:sz w:val="22"/>
                <w:szCs w:val="22"/>
              </w:rPr>
              <w:t xml:space="preserve">Testungen und Positivenanteile nach Abnahmeort </w:t>
            </w:r>
          </w:p>
          <w:p>
            <w:pPr>
              <w:pStyle w:val="Listenabsatz"/>
              <w:numPr>
                <w:ilvl w:val="2"/>
                <w:numId w:val="5"/>
              </w:numPr>
              <w:ind w:left="1491" w:hanging="357"/>
              <w:rPr>
                <w:sz w:val="22"/>
                <w:szCs w:val="22"/>
              </w:rPr>
            </w:pPr>
            <w:r>
              <w:rPr>
                <w:sz w:val="22"/>
                <w:szCs w:val="22"/>
              </w:rPr>
              <w:lastRenderedPageBreak/>
              <w:t>Anstieg in Arztpraxen auf etwa 100.000 Testungen, jedoch deutlich niedrigeres Niveau als 2020 (200.000 Testungen)</w:t>
            </w:r>
          </w:p>
          <w:p>
            <w:pPr>
              <w:pStyle w:val="Listenabsatz"/>
              <w:numPr>
                <w:ilvl w:val="2"/>
                <w:numId w:val="5"/>
              </w:numPr>
              <w:ind w:left="1491" w:hanging="357"/>
              <w:rPr>
                <w:sz w:val="22"/>
                <w:szCs w:val="22"/>
              </w:rPr>
            </w:pPr>
            <w:r>
              <w:rPr>
                <w:sz w:val="22"/>
                <w:szCs w:val="22"/>
              </w:rPr>
              <w:t xml:space="preserve">Testanzahl in KH entspricht der Testanzahl von 2020 </w:t>
            </w:r>
          </w:p>
          <w:p>
            <w:pPr>
              <w:pStyle w:val="Listenabsatz"/>
              <w:numPr>
                <w:ilvl w:val="2"/>
                <w:numId w:val="5"/>
              </w:numPr>
              <w:ind w:left="1491" w:hanging="357"/>
              <w:rPr>
                <w:sz w:val="22"/>
                <w:szCs w:val="22"/>
              </w:rPr>
            </w:pPr>
            <w:r>
              <w:rPr>
                <w:sz w:val="22"/>
                <w:szCs w:val="22"/>
              </w:rPr>
              <w:t>An anderen Orten erwartungsgemäß Zunahme mit Ferienende</w:t>
            </w:r>
          </w:p>
          <w:p>
            <w:pPr>
              <w:pStyle w:val="Listenabsatz"/>
              <w:numPr>
                <w:ilvl w:val="2"/>
                <w:numId w:val="5"/>
              </w:numPr>
              <w:ind w:left="1491" w:hanging="357"/>
              <w:rPr>
                <w:sz w:val="22"/>
                <w:szCs w:val="22"/>
              </w:rPr>
            </w:pPr>
            <w:r>
              <w:rPr>
                <w:sz w:val="22"/>
                <w:szCs w:val="22"/>
              </w:rPr>
              <w:t>Starker Anstieg in Arztpraxen ist auf die 5-14Jährigen zurückzuführen</w:t>
            </w:r>
          </w:p>
          <w:p>
            <w:pPr>
              <w:pStyle w:val="Listenabsatz"/>
              <w:numPr>
                <w:ilvl w:val="2"/>
                <w:numId w:val="5"/>
              </w:numPr>
              <w:ind w:left="1491" w:hanging="357"/>
              <w:rPr>
                <w:sz w:val="22"/>
                <w:szCs w:val="22"/>
              </w:rPr>
            </w:pPr>
            <w:r>
              <w:rPr>
                <w:sz w:val="22"/>
                <w:szCs w:val="22"/>
              </w:rPr>
              <w:t xml:space="preserve">Positivenanteil in Arztpraxen liegt derzeit stabil bei 15%  </w:t>
            </w:r>
          </w:p>
          <w:p>
            <w:pPr>
              <w:pStyle w:val="Listenabsatz"/>
              <w:numPr>
                <w:ilvl w:val="1"/>
                <w:numId w:val="5"/>
              </w:numPr>
              <w:ind w:left="924" w:hanging="357"/>
              <w:rPr>
                <w:sz w:val="22"/>
                <w:szCs w:val="22"/>
              </w:rPr>
            </w:pPr>
            <w:r>
              <w:rPr>
                <w:sz w:val="22"/>
                <w:szCs w:val="22"/>
              </w:rPr>
              <w:t xml:space="preserve">Ausbrüche in Pflege- und medizinischen Einrichtungen </w:t>
            </w:r>
          </w:p>
          <w:p>
            <w:pPr>
              <w:pStyle w:val="Listenabsatz"/>
              <w:numPr>
                <w:ilvl w:val="2"/>
                <w:numId w:val="5"/>
              </w:numPr>
              <w:ind w:left="1491" w:hanging="357"/>
              <w:rPr>
                <w:sz w:val="22"/>
                <w:szCs w:val="22"/>
              </w:rPr>
            </w:pPr>
            <w:r>
              <w:rPr>
                <w:sz w:val="22"/>
                <w:szCs w:val="22"/>
              </w:rPr>
              <w:t>Anstieg in beiden Settings</w:t>
            </w:r>
          </w:p>
          <w:p>
            <w:pPr>
              <w:pStyle w:val="Listenabsatz"/>
              <w:numPr>
                <w:ilvl w:val="2"/>
                <w:numId w:val="5"/>
              </w:numPr>
              <w:ind w:left="1491" w:hanging="357"/>
              <w:rPr>
                <w:sz w:val="22"/>
                <w:szCs w:val="22"/>
              </w:rPr>
            </w:pPr>
            <w:r>
              <w:rPr>
                <w:sz w:val="22"/>
                <w:szCs w:val="22"/>
              </w:rPr>
              <w:t>Derzeit 43 Ausbrüche in Pflegeheimen</w:t>
            </w:r>
          </w:p>
          <w:p>
            <w:pPr>
              <w:pStyle w:val="Listenabsatz"/>
              <w:numPr>
                <w:ilvl w:val="2"/>
                <w:numId w:val="5"/>
              </w:numPr>
              <w:ind w:left="1491" w:hanging="357"/>
              <w:rPr>
                <w:sz w:val="22"/>
                <w:szCs w:val="22"/>
              </w:rPr>
            </w:pPr>
          </w:p>
          <w:p>
            <w:pPr>
              <w:pStyle w:val="Listenabsatz"/>
              <w:numPr>
                <w:ilvl w:val="0"/>
                <w:numId w:val="5"/>
              </w:numPr>
              <w:ind w:left="453" w:hanging="340"/>
              <w:rPr>
                <w:sz w:val="22"/>
                <w:szCs w:val="22"/>
              </w:rPr>
            </w:pPr>
            <w:r>
              <w:rPr>
                <w:sz w:val="22"/>
                <w:szCs w:val="22"/>
              </w:rPr>
              <w:t xml:space="preserve"> </w:t>
            </w:r>
            <w:r>
              <w:rPr>
                <w:b/>
                <w:sz w:val="22"/>
                <w:szCs w:val="22"/>
              </w:rPr>
              <w:t xml:space="preserve">VOC/Delta-Variante </w:t>
            </w:r>
            <w:r>
              <w:rPr>
                <w:b/>
                <w:i/>
                <w:color w:val="D99594" w:themeColor="accent2" w:themeTint="99"/>
                <w:sz w:val="20"/>
                <w:szCs w:val="20"/>
              </w:rPr>
              <w:t>(nur mittwochs)</w:t>
            </w:r>
            <w:r>
              <w:rPr>
                <w:color w:val="D99594" w:themeColor="accent2" w:themeTint="99"/>
                <w:sz w:val="22"/>
                <w:szCs w:val="22"/>
              </w:rPr>
              <w:t xml:space="preserve"> </w:t>
            </w:r>
            <w:r>
              <w:rPr>
                <w:sz w:val="22"/>
                <w:szCs w:val="22"/>
              </w:rPr>
              <w:t>(Folien</w:t>
            </w:r>
            <w:r>
              <w:t xml:space="preserve"> </w:t>
            </w:r>
            <w:hyperlink r:id="rId14" w:history="1">
              <w:r>
                <w:rPr>
                  <w:rStyle w:val="Hyperlink"/>
                </w:rPr>
                <w:t>hier</w:t>
              </w:r>
            </w:hyperlink>
            <w:r>
              <w:rPr>
                <w:sz w:val="22"/>
                <w:szCs w:val="22"/>
              </w:rPr>
              <w:t xml:space="preserve">) </w:t>
            </w:r>
          </w:p>
          <w:p>
            <w:pPr>
              <w:pStyle w:val="Listenabsatz"/>
              <w:numPr>
                <w:ilvl w:val="1"/>
                <w:numId w:val="5"/>
              </w:numPr>
              <w:ind w:left="924" w:hanging="357"/>
              <w:rPr>
                <w:sz w:val="22"/>
                <w:szCs w:val="22"/>
              </w:rPr>
            </w:pPr>
            <w:r>
              <w:rPr>
                <w:sz w:val="22"/>
                <w:szCs w:val="22"/>
              </w:rPr>
              <w:t>Übersicht VOC in Erhebungssystemen</w:t>
            </w:r>
          </w:p>
          <w:p>
            <w:pPr>
              <w:pStyle w:val="Listenabsatz"/>
              <w:numPr>
                <w:ilvl w:val="2"/>
                <w:numId w:val="5"/>
              </w:numPr>
              <w:ind w:left="1491" w:hanging="357"/>
              <w:rPr>
                <w:sz w:val="22"/>
                <w:szCs w:val="22"/>
              </w:rPr>
            </w:pPr>
            <w:r>
              <w:rPr>
                <w:sz w:val="22"/>
                <w:szCs w:val="22"/>
              </w:rPr>
              <w:t>Bei Genomsequenzierung liegt der Delta-Anteil bei 99,7 %, in allen Erhebungssystemen über 99%</w:t>
            </w:r>
          </w:p>
          <w:p>
            <w:pPr>
              <w:pStyle w:val="Listenabsatz"/>
              <w:numPr>
                <w:ilvl w:val="2"/>
                <w:numId w:val="5"/>
              </w:numPr>
              <w:ind w:left="1491" w:hanging="357"/>
              <w:rPr>
                <w:sz w:val="22"/>
                <w:szCs w:val="22"/>
              </w:rPr>
            </w:pPr>
            <w:r>
              <w:rPr>
                <w:sz w:val="22"/>
                <w:szCs w:val="22"/>
              </w:rPr>
              <w:t>Alpha in allen Erhebungssystemen ≤ 0,2%</w:t>
            </w:r>
          </w:p>
          <w:p>
            <w:pPr>
              <w:pStyle w:val="Listenabsatz"/>
              <w:numPr>
                <w:ilvl w:val="2"/>
                <w:numId w:val="5"/>
              </w:numPr>
              <w:ind w:left="1491" w:hanging="357"/>
              <w:rPr>
                <w:sz w:val="22"/>
                <w:szCs w:val="22"/>
              </w:rPr>
            </w:pPr>
            <w:r>
              <w:rPr>
                <w:sz w:val="22"/>
                <w:szCs w:val="22"/>
              </w:rPr>
              <w:t>Keine VOI-Nachweise, auch B.1.621 (</w:t>
            </w:r>
            <w:proofErr w:type="spellStart"/>
            <w:r>
              <w:rPr>
                <w:sz w:val="22"/>
                <w:szCs w:val="22"/>
              </w:rPr>
              <w:t>My</w:t>
            </w:r>
            <w:proofErr w:type="spellEnd"/>
            <w:r>
              <w:rPr>
                <w:sz w:val="22"/>
                <w:szCs w:val="22"/>
              </w:rPr>
              <w:t>) in Deutschland nicht nachgewiesen</w:t>
            </w:r>
          </w:p>
          <w:p>
            <w:pPr>
              <w:pStyle w:val="Listenabsatz"/>
              <w:numPr>
                <w:ilvl w:val="2"/>
                <w:numId w:val="5"/>
              </w:numPr>
              <w:ind w:left="1491" w:hanging="357"/>
              <w:rPr>
                <w:sz w:val="22"/>
                <w:szCs w:val="22"/>
              </w:rPr>
            </w:pPr>
            <w:r>
              <w:rPr>
                <w:sz w:val="22"/>
                <w:szCs w:val="22"/>
              </w:rPr>
              <w:t>C.1.2 war mit einem gewissen Medien-Hype verbunden, wurde auch in Südafrika nicht vermehrt nachgewiesen</w:t>
            </w:r>
          </w:p>
          <w:p>
            <w:pPr>
              <w:rPr>
                <w:sz w:val="22"/>
                <w:szCs w:val="22"/>
              </w:rPr>
            </w:pPr>
          </w:p>
          <w:p>
            <w:pPr>
              <w:pStyle w:val="Listenabsatz"/>
              <w:numPr>
                <w:ilvl w:val="0"/>
                <w:numId w:val="5"/>
              </w:numPr>
              <w:ind w:left="453" w:hanging="340"/>
              <w:rPr>
                <w:sz w:val="22"/>
                <w:szCs w:val="22"/>
              </w:rPr>
            </w:pPr>
            <w:proofErr w:type="spellStart"/>
            <w:r>
              <w:rPr>
                <w:b/>
                <w:sz w:val="22"/>
                <w:szCs w:val="22"/>
              </w:rPr>
              <w:t>Syndromische</w:t>
            </w:r>
            <w:proofErr w:type="spellEnd"/>
            <w:r>
              <w:rPr>
                <w:b/>
                <w:sz w:val="22"/>
                <w:szCs w:val="22"/>
              </w:rPr>
              <w:t xml:space="preserve"> Surveillance </w:t>
            </w:r>
            <w:r>
              <w:rPr>
                <w:b/>
                <w:i/>
                <w:color w:val="D99594" w:themeColor="accent2" w:themeTint="99"/>
                <w:sz w:val="20"/>
                <w:szCs w:val="20"/>
              </w:rPr>
              <w:t xml:space="preserve">(nur mittwochs) </w:t>
            </w:r>
            <w:r>
              <w:rPr>
                <w:sz w:val="22"/>
                <w:szCs w:val="22"/>
              </w:rPr>
              <w:t>(Folien</w:t>
            </w:r>
            <w:r>
              <w:t xml:space="preserve"> </w:t>
            </w:r>
            <w:hyperlink r:id="rId15" w:history="1">
              <w:r>
                <w:rPr>
                  <w:rStyle w:val="Hyperlink"/>
                </w:rPr>
                <w:t>hier</w:t>
              </w:r>
            </w:hyperlink>
            <w:r>
              <w:rPr>
                <w:sz w:val="22"/>
                <w:szCs w:val="22"/>
              </w:rPr>
              <w:t>)</w:t>
            </w:r>
          </w:p>
          <w:p>
            <w:pPr>
              <w:pStyle w:val="Listenabsatz"/>
              <w:numPr>
                <w:ilvl w:val="1"/>
                <w:numId w:val="5"/>
              </w:numPr>
              <w:ind w:left="924" w:hanging="357"/>
              <w:rPr>
                <w:sz w:val="22"/>
                <w:szCs w:val="22"/>
              </w:rPr>
            </w:pPr>
            <w:proofErr w:type="spellStart"/>
            <w:r>
              <w:rPr>
                <w:sz w:val="22"/>
                <w:szCs w:val="22"/>
              </w:rPr>
              <w:t>GrippeWeb</w:t>
            </w:r>
            <w:proofErr w:type="spellEnd"/>
          </w:p>
          <w:p>
            <w:pPr>
              <w:pStyle w:val="Listenabsatz"/>
              <w:numPr>
                <w:ilvl w:val="2"/>
                <w:numId w:val="5"/>
              </w:numPr>
              <w:ind w:left="1491" w:hanging="357"/>
              <w:rPr>
                <w:sz w:val="22"/>
                <w:szCs w:val="22"/>
              </w:rPr>
            </w:pPr>
            <w:r>
              <w:rPr>
                <w:sz w:val="22"/>
                <w:szCs w:val="22"/>
              </w:rPr>
              <w:t>Anstieg der ARE-Rate im Vergleich zur Vorwoche in allen Altersgruppen</w:t>
            </w:r>
          </w:p>
          <w:p>
            <w:pPr>
              <w:pStyle w:val="Listenabsatz"/>
              <w:numPr>
                <w:ilvl w:val="2"/>
                <w:numId w:val="5"/>
              </w:numPr>
              <w:ind w:left="1491" w:hanging="357"/>
              <w:rPr>
                <w:sz w:val="22"/>
                <w:szCs w:val="22"/>
              </w:rPr>
            </w:pPr>
            <w:r>
              <w:rPr>
                <w:sz w:val="22"/>
                <w:szCs w:val="22"/>
              </w:rPr>
              <w:t xml:space="preserve">Raten liegen im Bereich der Vorjahre (derzeitige Hygienemaßnahmen haben keine Auswirkungen darauf)  </w:t>
            </w:r>
          </w:p>
          <w:p>
            <w:pPr>
              <w:pStyle w:val="Listenabsatz"/>
              <w:numPr>
                <w:ilvl w:val="1"/>
                <w:numId w:val="5"/>
              </w:numPr>
              <w:ind w:left="924" w:hanging="357"/>
              <w:rPr>
                <w:sz w:val="22"/>
                <w:szCs w:val="22"/>
              </w:rPr>
            </w:pPr>
            <w:r>
              <w:rPr>
                <w:sz w:val="22"/>
                <w:szCs w:val="22"/>
              </w:rPr>
              <w:t>ARE-Konsultationen</w:t>
            </w:r>
          </w:p>
          <w:p>
            <w:pPr>
              <w:pStyle w:val="Listenabsatz"/>
              <w:numPr>
                <w:ilvl w:val="2"/>
                <w:numId w:val="5"/>
              </w:numPr>
              <w:ind w:left="1491" w:hanging="357"/>
              <w:rPr>
                <w:sz w:val="22"/>
                <w:szCs w:val="22"/>
              </w:rPr>
            </w:pPr>
            <w:r>
              <w:rPr>
                <w:sz w:val="22"/>
                <w:szCs w:val="22"/>
              </w:rPr>
              <w:t xml:space="preserve">Anstieg in allen Altersgruppen, bei den 15-59Jährigen am deutlichsten </w:t>
            </w:r>
          </w:p>
          <w:p>
            <w:pPr>
              <w:pStyle w:val="Listenabsatz"/>
              <w:numPr>
                <w:ilvl w:val="2"/>
                <w:numId w:val="5"/>
              </w:numPr>
              <w:ind w:left="1491" w:hanging="357"/>
              <w:rPr>
                <w:sz w:val="22"/>
                <w:szCs w:val="22"/>
              </w:rPr>
            </w:pPr>
            <w:r>
              <w:rPr>
                <w:sz w:val="22"/>
                <w:szCs w:val="22"/>
              </w:rPr>
              <w:t>BL sehr unterschiedlich, Beispiel NW mit kontinuierlichem Anstieg bei Kindern seit 3 Wochen (Ferienende)</w:t>
            </w:r>
          </w:p>
          <w:p>
            <w:pPr>
              <w:pStyle w:val="Listenabsatz"/>
              <w:numPr>
                <w:ilvl w:val="1"/>
                <w:numId w:val="5"/>
              </w:numPr>
              <w:ind w:left="924" w:hanging="357"/>
              <w:rPr>
                <w:sz w:val="22"/>
                <w:szCs w:val="22"/>
              </w:rPr>
            </w:pPr>
            <w:r>
              <w:rPr>
                <w:sz w:val="22"/>
                <w:szCs w:val="22"/>
              </w:rPr>
              <w:t>ICOSARI-KH-Surveillance</w:t>
            </w:r>
          </w:p>
          <w:p>
            <w:pPr>
              <w:pStyle w:val="Listenabsatz"/>
              <w:numPr>
                <w:ilvl w:val="2"/>
                <w:numId w:val="5"/>
              </w:numPr>
              <w:ind w:left="1491" w:hanging="357"/>
              <w:rPr>
                <w:sz w:val="22"/>
                <w:szCs w:val="22"/>
              </w:rPr>
            </w:pPr>
            <w:r>
              <w:rPr>
                <w:sz w:val="22"/>
                <w:szCs w:val="22"/>
              </w:rPr>
              <w:t xml:space="preserve">SARI-Fallzahlen insgesamt stabil </w:t>
            </w:r>
          </w:p>
          <w:p>
            <w:pPr>
              <w:pStyle w:val="Listenabsatz"/>
              <w:numPr>
                <w:ilvl w:val="2"/>
                <w:numId w:val="5"/>
              </w:numPr>
              <w:ind w:left="1491" w:hanging="357"/>
              <w:rPr>
                <w:sz w:val="22"/>
                <w:szCs w:val="22"/>
              </w:rPr>
            </w:pPr>
            <w:r>
              <w:rPr>
                <w:sz w:val="22"/>
                <w:szCs w:val="22"/>
              </w:rPr>
              <w:t>Anstieg bei den 0-4 und 60-79Jährigen</w:t>
            </w:r>
          </w:p>
          <w:p>
            <w:pPr>
              <w:pStyle w:val="Listenabsatz"/>
              <w:numPr>
                <w:ilvl w:val="2"/>
                <w:numId w:val="5"/>
              </w:numPr>
              <w:ind w:left="1491" w:hanging="357"/>
              <w:rPr>
                <w:sz w:val="22"/>
                <w:szCs w:val="22"/>
              </w:rPr>
            </w:pPr>
            <w:r>
              <w:rPr>
                <w:sz w:val="22"/>
                <w:szCs w:val="22"/>
              </w:rPr>
              <w:t>35-59Jährige weiterhin über Vorjahresniveau, Ältere auf oder unter Vorjahresniveau, 0-4Jährige an der Obergrenze des Vorjahresniveaus</w:t>
            </w:r>
          </w:p>
          <w:p>
            <w:pPr>
              <w:pStyle w:val="Listenabsatz"/>
              <w:numPr>
                <w:ilvl w:val="2"/>
                <w:numId w:val="5"/>
              </w:numPr>
              <w:ind w:left="1491" w:hanging="357"/>
              <w:rPr>
                <w:sz w:val="22"/>
                <w:szCs w:val="22"/>
              </w:rPr>
            </w:pPr>
            <w:r>
              <w:rPr>
                <w:sz w:val="22"/>
                <w:szCs w:val="22"/>
              </w:rPr>
              <w:t>Anteil COVID unter SARI-Hospitalisierungen: Im Vergleich zur Vorwoche stabil</w:t>
            </w:r>
          </w:p>
          <w:p>
            <w:pPr>
              <w:pStyle w:val="Listenabsatz"/>
              <w:numPr>
                <w:ilvl w:val="2"/>
                <w:numId w:val="5"/>
              </w:numPr>
              <w:ind w:left="1491" w:hanging="357"/>
              <w:rPr>
                <w:sz w:val="22"/>
                <w:szCs w:val="22"/>
              </w:rPr>
            </w:pPr>
            <w:r>
              <w:rPr>
                <w:sz w:val="22"/>
                <w:szCs w:val="22"/>
              </w:rPr>
              <w:t>Zahl der SARI-Fälle in Intensivbehandlung ist etwas rückläufig</w:t>
            </w:r>
          </w:p>
          <w:p>
            <w:pPr>
              <w:pStyle w:val="Listenabsatz"/>
              <w:numPr>
                <w:ilvl w:val="2"/>
                <w:numId w:val="5"/>
              </w:numPr>
              <w:ind w:left="1491" w:hanging="357"/>
              <w:rPr>
                <w:sz w:val="22"/>
                <w:szCs w:val="22"/>
              </w:rPr>
            </w:pPr>
            <w:r>
              <w:rPr>
                <w:sz w:val="22"/>
                <w:szCs w:val="22"/>
              </w:rPr>
              <w:t xml:space="preserve">Ein Drittel von allen Hospitalisierungen sind COVD-19-Fälle, die Hälfte aller Pat. in Intensivbehandlung sind COVID-19-Fälle </w:t>
            </w:r>
          </w:p>
          <w:p>
            <w:pPr>
              <w:pStyle w:val="Listenabsatz"/>
              <w:numPr>
                <w:ilvl w:val="2"/>
                <w:numId w:val="5"/>
              </w:numPr>
              <w:ind w:left="1491" w:hanging="357"/>
              <w:rPr>
                <w:sz w:val="22"/>
                <w:szCs w:val="22"/>
              </w:rPr>
            </w:pPr>
            <w:r>
              <w:rPr>
                <w:sz w:val="22"/>
                <w:szCs w:val="22"/>
              </w:rPr>
              <w:lastRenderedPageBreak/>
              <w:t>Bei den hospitalisierten COVID-SARI-Fällen vorherrschend 35-59Jährige, auch bei den Fällen in Intensivbehandlung</w:t>
            </w:r>
          </w:p>
          <w:p>
            <w:pPr>
              <w:pStyle w:val="Listenabsatz"/>
              <w:numPr>
                <w:ilvl w:val="1"/>
                <w:numId w:val="5"/>
              </w:numPr>
              <w:ind w:left="924" w:hanging="357"/>
              <w:rPr>
                <w:sz w:val="22"/>
                <w:szCs w:val="22"/>
              </w:rPr>
            </w:pPr>
            <w:r>
              <w:rPr>
                <w:sz w:val="22"/>
                <w:szCs w:val="22"/>
              </w:rPr>
              <w:t xml:space="preserve">Ausbrüche Kindergärten, Horte, Schulen </w:t>
            </w:r>
          </w:p>
          <w:p>
            <w:pPr>
              <w:pStyle w:val="Listenabsatz"/>
              <w:numPr>
                <w:ilvl w:val="2"/>
                <w:numId w:val="5"/>
              </w:numPr>
              <w:ind w:left="1491" w:hanging="357"/>
              <w:rPr>
                <w:sz w:val="22"/>
                <w:szCs w:val="22"/>
              </w:rPr>
            </w:pPr>
            <w:r>
              <w:rPr>
                <w:sz w:val="22"/>
                <w:szCs w:val="22"/>
              </w:rPr>
              <w:t>Seit Mitte August Anstieg, allerdings weiterhin niedriges Niveau</w:t>
            </w:r>
          </w:p>
          <w:p>
            <w:pPr>
              <w:pStyle w:val="Listenabsatz"/>
              <w:numPr>
                <w:ilvl w:val="2"/>
                <w:numId w:val="5"/>
              </w:numPr>
              <w:ind w:left="1491" w:hanging="357"/>
              <w:rPr>
                <w:sz w:val="22"/>
                <w:szCs w:val="22"/>
              </w:rPr>
            </w:pPr>
            <w:r>
              <w:rPr>
                <w:sz w:val="22"/>
                <w:szCs w:val="22"/>
              </w:rPr>
              <w:t>52 neue Ausbrüche (incl. Nachmeldungen)</w:t>
            </w:r>
          </w:p>
          <w:p>
            <w:pPr>
              <w:rPr>
                <w:sz w:val="22"/>
                <w:szCs w:val="22"/>
              </w:rPr>
            </w:pPr>
          </w:p>
          <w:p>
            <w:pPr>
              <w:pStyle w:val="Listenabsatz"/>
              <w:numPr>
                <w:ilvl w:val="0"/>
                <w:numId w:val="5"/>
              </w:numPr>
              <w:ind w:left="453" w:hanging="340"/>
              <w:rPr>
                <w:sz w:val="22"/>
                <w:szCs w:val="22"/>
              </w:rPr>
            </w:pPr>
            <w:r>
              <w:rPr>
                <w:b/>
                <w:sz w:val="22"/>
                <w:szCs w:val="22"/>
              </w:rPr>
              <w:t xml:space="preserve">Virologische Surveillance, NRZ Influenza-Daten </w:t>
            </w:r>
            <w:r>
              <w:rPr>
                <w:b/>
                <w:i/>
                <w:color w:val="D99594" w:themeColor="accent2" w:themeTint="99"/>
                <w:sz w:val="20"/>
                <w:szCs w:val="20"/>
              </w:rPr>
              <w:t>(nur mittwochs)</w:t>
            </w:r>
            <w:r>
              <w:rPr>
                <w:sz w:val="22"/>
                <w:szCs w:val="22"/>
              </w:rPr>
              <w:t xml:space="preserve"> (Folien</w:t>
            </w:r>
            <w:r>
              <w:t xml:space="preserve"> </w:t>
            </w:r>
            <w:hyperlink r:id="rId16" w:history="1">
              <w:r>
                <w:rPr>
                  <w:rStyle w:val="Hyperlink"/>
                </w:rPr>
                <w:t>hier</w:t>
              </w:r>
            </w:hyperlink>
            <w:r>
              <w:rPr>
                <w:sz w:val="22"/>
                <w:szCs w:val="22"/>
              </w:rPr>
              <w:t>)</w:t>
            </w:r>
          </w:p>
          <w:p>
            <w:pPr>
              <w:pStyle w:val="Listenabsatz"/>
              <w:numPr>
                <w:ilvl w:val="1"/>
                <w:numId w:val="5"/>
              </w:numPr>
              <w:ind w:left="924" w:hanging="357"/>
              <w:rPr>
                <w:sz w:val="22"/>
                <w:szCs w:val="22"/>
              </w:rPr>
            </w:pPr>
            <w:r>
              <w:rPr>
                <w:sz w:val="22"/>
                <w:szCs w:val="22"/>
              </w:rPr>
              <w:t xml:space="preserve">126 Einsendungen aus 39 Praxen in 14 BL  </w:t>
            </w:r>
          </w:p>
          <w:p>
            <w:pPr>
              <w:pStyle w:val="Listenabsatz"/>
              <w:numPr>
                <w:ilvl w:val="1"/>
                <w:numId w:val="5"/>
              </w:numPr>
              <w:ind w:left="924" w:hanging="357"/>
              <w:rPr>
                <w:sz w:val="22"/>
                <w:szCs w:val="22"/>
              </w:rPr>
            </w:pPr>
            <w:proofErr w:type="spellStart"/>
            <w:r>
              <w:rPr>
                <w:sz w:val="22"/>
                <w:szCs w:val="22"/>
              </w:rPr>
              <w:t>Positivenrate</w:t>
            </w:r>
            <w:proofErr w:type="spellEnd"/>
            <w:r>
              <w:rPr>
                <w:sz w:val="22"/>
                <w:szCs w:val="22"/>
              </w:rPr>
              <w:t xml:space="preserve"> 64% </w:t>
            </w:r>
          </w:p>
          <w:p>
            <w:pPr>
              <w:pStyle w:val="Listenabsatz"/>
              <w:numPr>
                <w:ilvl w:val="1"/>
                <w:numId w:val="5"/>
              </w:numPr>
              <w:ind w:left="924" w:hanging="357"/>
              <w:rPr>
                <w:sz w:val="22"/>
                <w:szCs w:val="22"/>
              </w:rPr>
            </w:pPr>
            <w:r>
              <w:rPr>
                <w:sz w:val="22"/>
                <w:szCs w:val="22"/>
              </w:rPr>
              <w:t xml:space="preserve">Am häufigsten 0-4Jährige, gefolgt von 15-34Jährigen </w:t>
            </w:r>
          </w:p>
          <w:p>
            <w:pPr>
              <w:pStyle w:val="Listenabsatz"/>
              <w:numPr>
                <w:ilvl w:val="1"/>
                <w:numId w:val="5"/>
              </w:numPr>
              <w:ind w:left="924" w:hanging="357"/>
              <w:rPr>
                <w:sz w:val="22"/>
                <w:szCs w:val="22"/>
              </w:rPr>
            </w:pPr>
            <w:r>
              <w:rPr>
                <w:sz w:val="22"/>
                <w:szCs w:val="22"/>
              </w:rPr>
              <w:t xml:space="preserve">2 Sars-CoV-2 Nachweis (54 Jahre, 3 Jahre, beide ungeimpft), Anstieg setzt sich nicht fort </w:t>
            </w:r>
          </w:p>
          <w:p>
            <w:pPr>
              <w:pStyle w:val="Listenabsatz"/>
              <w:numPr>
                <w:ilvl w:val="1"/>
                <w:numId w:val="5"/>
              </w:numPr>
              <w:ind w:left="924" w:hanging="357"/>
              <w:rPr>
                <w:sz w:val="22"/>
                <w:szCs w:val="22"/>
              </w:rPr>
            </w:pPr>
            <w:r>
              <w:rPr>
                <w:sz w:val="22"/>
                <w:szCs w:val="22"/>
              </w:rPr>
              <w:t>Kein Influenzanachweis</w:t>
            </w:r>
          </w:p>
          <w:p>
            <w:pPr>
              <w:pStyle w:val="Listenabsatz"/>
              <w:numPr>
                <w:ilvl w:val="1"/>
                <w:numId w:val="5"/>
              </w:numPr>
              <w:ind w:left="924" w:hanging="357"/>
              <w:rPr>
                <w:sz w:val="22"/>
                <w:szCs w:val="22"/>
              </w:rPr>
            </w:pPr>
            <w:proofErr w:type="spellStart"/>
            <w:r>
              <w:rPr>
                <w:sz w:val="22"/>
                <w:szCs w:val="22"/>
              </w:rPr>
              <w:t>Rhinoviren</w:t>
            </w:r>
            <w:proofErr w:type="spellEnd"/>
            <w:r>
              <w:rPr>
                <w:sz w:val="22"/>
                <w:szCs w:val="22"/>
              </w:rPr>
              <w:t>:  normales jahreszeitliches Niveau</w:t>
            </w:r>
          </w:p>
          <w:p>
            <w:pPr>
              <w:pStyle w:val="Listenabsatz"/>
              <w:numPr>
                <w:ilvl w:val="1"/>
                <w:numId w:val="5"/>
              </w:numPr>
              <w:ind w:left="924" w:hanging="357"/>
              <w:rPr>
                <w:sz w:val="22"/>
                <w:szCs w:val="22"/>
              </w:rPr>
            </w:pPr>
            <w:r>
              <w:rPr>
                <w:sz w:val="22"/>
                <w:szCs w:val="22"/>
              </w:rPr>
              <w:t xml:space="preserve">Parainfluenzaviren: &lt; 20% (Rückgang)  </w:t>
            </w:r>
          </w:p>
          <w:p>
            <w:pPr>
              <w:pStyle w:val="Listenabsatz"/>
              <w:numPr>
                <w:ilvl w:val="1"/>
                <w:numId w:val="5"/>
              </w:numPr>
              <w:ind w:left="924" w:hanging="357"/>
              <w:rPr>
                <w:sz w:val="22"/>
                <w:szCs w:val="22"/>
              </w:rPr>
            </w:pPr>
            <w:r>
              <w:rPr>
                <w:sz w:val="22"/>
                <w:szCs w:val="22"/>
              </w:rPr>
              <w:t xml:space="preserve">PIF: Rückgang, HMPV: Aktivitätszunahme, RSV: Anstieg (10%) </w:t>
            </w:r>
          </w:p>
          <w:p>
            <w:pPr>
              <w:pStyle w:val="Listenabsatz"/>
              <w:numPr>
                <w:ilvl w:val="1"/>
                <w:numId w:val="5"/>
              </w:numPr>
              <w:ind w:left="924" w:hanging="357"/>
              <w:rPr>
                <w:sz w:val="22"/>
                <w:szCs w:val="22"/>
              </w:rPr>
            </w:pPr>
            <w:r>
              <w:rPr>
                <w:sz w:val="22"/>
                <w:szCs w:val="22"/>
              </w:rPr>
              <w:t xml:space="preserve">Endemische Coronaviren: OC43 flacher Anstieg, einige Nachweise von 229E, kaum NL 63 </w:t>
            </w:r>
          </w:p>
          <w:p>
            <w:pPr>
              <w:pStyle w:val="Listenabsatz"/>
              <w:ind w:left="924"/>
              <w:rPr>
                <w:sz w:val="22"/>
                <w:szCs w:val="22"/>
              </w:rPr>
            </w:pPr>
          </w:p>
          <w:p>
            <w:pPr>
              <w:pStyle w:val="Listenabsatz"/>
              <w:numPr>
                <w:ilvl w:val="0"/>
                <w:numId w:val="5"/>
              </w:numPr>
              <w:ind w:left="453" w:hanging="340"/>
              <w:rPr>
                <w:sz w:val="22"/>
                <w:szCs w:val="22"/>
              </w:rPr>
            </w:pPr>
            <w:r>
              <w:rPr>
                <w:b/>
                <w:sz w:val="22"/>
                <w:szCs w:val="22"/>
              </w:rPr>
              <w:t xml:space="preserve">Zahlen zum DIVI-Intensivregister </w:t>
            </w:r>
            <w:r>
              <w:rPr>
                <w:b/>
                <w:i/>
                <w:color w:val="D99594" w:themeColor="accent2" w:themeTint="99"/>
                <w:sz w:val="20"/>
                <w:szCs w:val="20"/>
              </w:rPr>
              <w:t>(nur mittwochs)</w:t>
            </w:r>
            <w:r>
              <w:rPr>
                <w:color w:val="D99594" w:themeColor="accent2" w:themeTint="99"/>
                <w:sz w:val="22"/>
                <w:szCs w:val="22"/>
              </w:rPr>
              <w:t xml:space="preserve"> </w:t>
            </w:r>
            <w:r>
              <w:rPr>
                <w:sz w:val="22"/>
                <w:szCs w:val="22"/>
              </w:rPr>
              <w:t>(Folien</w:t>
            </w:r>
            <w:r>
              <w:t xml:space="preserve"> hier</w:t>
            </w:r>
            <w:r>
              <w:rPr>
                <w:sz w:val="22"/>
                <w:szCs w:val="22"/>
              </w:rPr>
              <w:t>)</w:t>
            </w:r>
          </w:p>
          <w:p>
            <w:pPr>
              <w:pStyle w:val="Listenabsatz"/>
              <w:numPr>
                <w:ilvl w:val="1"/>
                <w:numId w:val="5"/>
              </w:numPr>
              <w:ind w:left="924" w:hanging="357"/>
              <w:rPr>
                <w:sz w:val="22"/>
                <w:szCs w:val="22"/>
              </w:rPr>
            </w:pPr>
            <w:r>
              <w:rPr>
                <w:sz w:val="22"/>
                <w:szCs w:val="22"/>
              </w:rPr>
              <w:t>COVID-19-Intensivpflichtige</w:t>
            </w:r>
          </w:p>
          <w:p>
            <w:pPr>
              <w:pStyle w:val="Listenabsatz"/>
              <w:numPr>
                <w:ilvl w:val="2"/>
                <w:numId w:val="5"/>
              </w:numPr>
              <w:ind w:left="1491" w:hanging="357"/>
              <w:rPr>
                <w:sz w:val="22"/>
                <w:szCs w:val="22"/>
              </w:rPr>
            </w:pPr>
            <w:r>
              <w:rPr>
                <w:sz w:val="22"/>
                <w:szCs w:val="22"/>
              </w:rPr>
              <w:t>1380 Behandelte in 1300 KH, davon 8 Kinder</w:t>
            </w:r>
          </w:p>
          <w:p>
            <w:pPr>
              <w:pStyle w:val="Listenabsatz"/>
              <w:numPr>
                <w:ilvl w:val="2"/>
                <w:numId w:val="5"/>
              </w:numPr>
              <w:ind w:left="1491" w:hanging="357"/>
              <w:rPr>
                <w:sz w:val="22"/>
                <w:szCs w:val="22"/>
              </w:rPr>
            </w:pPr>
            <w:r>
              <w:rPr>
                <w:sz w:val="22"/>
                <w:szCs w:val="22"/>
              </w:rPr>
              <w:t>Anstieg +252 Fälle (Anstieg Vorwoche: +321 Fälle), alle Behandlungsgruppen betroffen</w:t>
            </w:r>
          </w:p>
          <w:p>
            <w:pPr>
              <w:pStyle w:val="Listenabsatz"/>
              <w:numPr>
                <w:ilvl w:val="2"/>
                <w:numId w:val="5"/>
              </w:numPr>
              <w:ind w:left="1491" w:hanging="357"/>
              <w:rPr>
                <w:sz w:val="22"/>
                <w:szCs w:val="22"/>
              </w:rPr>
            </w:pPr>
            <w:r>
              <w:rPr>
                <w:sz w:val="22"/>
                <w:szCs w:val="22"/>
              </w:rPr>
              <w:t>Neuaufnahmen nehmen zu (+675 in den letzten 7 Tagen, Vorwoche +492)</w:t>
            </w:r>
          </w:p>
          <w:p>
            <w:pPr>
              <w:pStyle w:val="Listenabsatz"/>
              <w:numPr>
                <w:ilvl w:val="2"/>
                <w:numId w:val="5"/>
              </w:numPr>
              <w:ind w:left="1491" w:hanging="357"/>
              <w:rPr>
                <w:sz w:val="22"/>
                <w:szCs w:val="22"/>
              </w:rPr>
            </w:pPr>
            <w:r>
              <w:rPr>
                <w:sz w:val="22"/>
                <w:szCs w:val="22"/>
              </w:rPr>
              <w:t xml:space="preserve">Anstieg in Nord-West besonders HH und NS, in Nord-Ost BE, Mitte HE und NW, Süd alle BL (BW, BY, RP, SL) </w:t>
            </w:r>
          </w:p>
          <w:p>
            <w:pPr>
              <w:pStyle w:val="Listenabsatz"/>
              <w:numPr>
                <w:ilvl w:val="2"/>
                <w:numId w:val="5"/>
              </w:numPr>
              <w:ind w:left="1491" w:hanging="357"/>
              <w:rPr>
                <w:sz w:val="22"/>
                <w:szCs w:val="22"/>
              </w:rPr>
            </w:pPr>
            <w:r>
              <w:rPr>
                <w:sz w:val="22"/>
                <w:szCs w:val="22"/>
              </w:rPr>
              <w:t>7 BL &lt; 3% (=Basisstufe), 9 BL &gt; 3%</w:t>
            </w:r>
          </w:p>
          <w:p>
            <w:pPr>
              <w:pStyle w:val="Listenabsatz"/>
              <w:numPr>
                <w:ilvl w:val="1"/>
                <w:numId w:val="5"/>
              </w:numPr>
              <w:ind w:left="924" w:hanging="357"/>
              <w:rPr>
                <w:sz w:val="22"/>
                <w:szCs w:val="22"/>
              </w:rPr>
            </w:pPr>
            <w:r>
              <w:rPr>
                <w:sz w:val="22"/>
                <w:szCs w:val="22"/>
              </w:rPr>
              <w:t>Anteil der COVID-19-Patient:innen an der Gesamtzahl der Intensivbetten auf Kreisebene</w:t>
            </w:r>
          </w:p>
          <w:p>
            <w:pPr>
              <w:pStyle w:val="Listenabsatz"/>
              <w:numPr>
                <w:ilvl w:val="2"/>
                <w:numId w:val="5"/>
              </w:numPr>
              <w:ind w:left="1491" w:hanging="357"/>
              <w:rPr>
                <w:sz w:val="22"/>
                <w:szCs w:val="22"/>
              </w:rPr>
            </w:pPr>
            <w:r>
              <w:rPr>
                <w:sz w:val="22"/>
                <w:szCs w:val="22"/>
              </w:rPr>
              <w:t>Anstieg breitet sich von Westen her aus</w:t>
            </w:r>
          </w:p>
          <w:p>
            <w:pPr>
              <w:pStyle w:val="Listenabsatz"/>
              <w:numPr>
                <w:ilvl w:val="2"/>
                <w:numId w:val="5"/>
              </w:numPr>
              <w:ind w:left="1491" w:hanging="357"/>
              <w:rPr>
                <w:sz w:val="22"/>
                <w:szCs w:val="22"/>
              </w:rPr>
            </w:pPr>
            <w:r>
              <w:rPr>
                <w:bCs/>
                <w:sz w:val="22"/>
                <w:szCs w:val="22"/>
              </w:rPr>
              <w:t xml:space="preserve">Anzahl COVID-19-Neuaufnahmen auf die ITS </w:t>
            </w:r>
            <w:r>
              <w:rPr>
                <w:iCs/>
                <w:sz w:val="22"/>
                <w:szCs w:val="22"/>
              </w:rPr>
              <w:t xml:space="preserve">(7-Tages-Summe, bezogen auf den Krankenhausstandort, ist insbesondere in Ballungsräumen hoch (Berlin, Hannover, Hamburg, München) </w:t>
            </w:r>
          </w:p>
          <w:p>
            <w:pPr>
              <w:pStyle w:val="Listenabsatz"/>
              <w:numPr>
                <w:ilvl w:val="1"/>
                <w:numId w:val="5"/>
              </w:numPr>
              <w:ind w:left="924" w:hanging="357"/>
              <w:rPr>
                <w:sz w:val="22"/>
                <w:szCs w:val="22"/>
              </w:rPr>
            </w:pPr>
            <w:r>
              <w:rPr>
                <w:sz w:val="22"/>
                <w:szCs w:val="22"/>
              </w:rPr>
              <w:t>Altersstruktur</w:t>
            </w:r>
          </w:p>
          <w:p>
            <w:pPr>
              <w:pStyle w:val="Listenabsatz"/>
              <w:numPr>
                <w:ilvl w:val="2"/>
                <w:numId w:val="5"/>
              </w:numPr>
              <w:ind w:left="1491" w:hanging="357"/>
              <w:rPr>
                <w:sz w:val="22"/>
                <w:szCs w:val="22"/>
              </w:rPr>
            </w:pPr>
            <w:r>
              <w:rPr>
                <w:sz w:val="22"/>
                <w:szCs w:val="22"/>
              </w:rPr>
              <w:t xml:space="preserve">Von 96% (1297) aller gemeldeten Fälle übermittelt </w:t>
            </w:r>
          </w:p>
          <w:p>
            <w:pPr>
              <w:pStyle w:val="Listenabsatz"/>
              <w:numPr>
                <w:ilvl w:val="2"/>
                <w:numId w:val="5"/>
              </w:numPr>
              <w:ind w:left="1491" w:hanging="357"/>
              <w:rPr>
                <w:sz w:val="22"/>
                <w:szCs w:val="22"/>
              </w:rPr>
            </w:pPr>
            <w:r>
              <w:rPr>
                <w:sz w:val="22"/>
                <w:szCs w:val="22"/>
              </w:rPr>
              <w:t>54,2% &lt; 60Jährige</w:t>
            </w:r>
          </w:p>
          <w:p>
            <w:pPr>
              <w:pStyle w:val="Listenabsatz"/>
              <w:numPr>
                <w:ilvl w:val="2"/>
                <w:numId w:val="5"/>
              </w:numPr>
              <w:ind w:left="1491" w:hanging="357"/>
              <w:rPr>
                <w:sz w:val="22"/>
                <w:szCs w:val="22"/>
              </w:rPr>
            </w:pPr>
            <w:r>
              <w:rPr>
                <w:sz w:val="22"/>
                <w:szCs w:val="22"/>
              </w:rPr>
              <w:t xml:space="preserve">Zunahme bei den 70-79 und +80Jährigen </w:t>
            </w:r>
          </w:p>
          <w:p>
            <w:pPr>
              <w:pStyle w:val="Listenabsatz"/>
              <w:numPr>
                <w:ilvl w:val="2"/>
                <w:numId w:val="5"/>
              </w:numPr>
              <w:ind w:left="1491" w:hanging="357"/>
              <w:rPr>
                <w:sz w:val="22"/>
                <w:szCs w:val="22"/>
              </w:rPr>
            </w:pPr>
            <w:r>
              <w:rPr>
                <w:sz w:val="22"/>
                <w:szCs w:val="22"/>
              </w:rPr>
              <w:t>Absolute Anzahl steigt in allen Altersgruppen, am stärksten bei 30-79Jährigen, anteilig auch Zunahme der 70-79Jährigen und der 40-49Jährigen</w:t>
            </w:r>
          </w:p>
          <w:p>
            <w:pPr>
              <w:pStyle w:val="Listenabsatz"/>
              <w:numPr>
                <w:ilvl w:val="1"/>
                <w:numId w:val="5"/>
              </w:numPr>
              <w:ind w:left="924" w:hanging="357"/>
              <w:rPr>
                <w:sz w:val="22"/>
                <w:szCs w:val="22"/>
              </w:rPr>
            </w:pPr>
            <w:r>
              <w:rPr>
                <w:sz w:val="22"/>
                <w:szCs w:val="22"/>
              </w:rPr>
              <w:t xml:space="preserve"> Kinder </w:t>
            </w:r>
          </w:p>
          <w:p>
            <w:pPr>
              <w:pStyle w:val="Listenabsatz"/>
              <w:numPr>
                <w:ilvl w:val="2"/>
                <w:numId w:val="5"/>
              </w:numPr>
              <w:ind w:left="1491" w:hanging="357"/>
              <w:rPr>
                <w:sz w:val="22"/>
                <w:szCs w:val="22"/>
              </w:rPr>
            </w:pPr>
            <w:r>
              <w:rPr>
                <w:sz w:val="22"/>
                <w:szCs w:val="22"/>
              </w:rPr>
              <w:t xml:space="preserve">Anstieg ist sichtbar bei insgesamt geringen Zahlen </w:t>
            </w:r>
          </w:p>
          <w:p>
            <w:pPr>
              <w:pStyle w:val="Listenabsatz"/>
              <w:numPr>
                <w:ilvl w:val="2"/>
                <w:numId w:val="5"/>
              </w:numPr>
              <w:ind w:left="1491" w:hanging="357"/>
              <w:rPr>
                <w:sz w:val="22"/>
                <w:szCs w:val="22"/>
              </w:rPr>
            </w:pPr>
            <w:r>
              <w:rPr>
                <w:sz w:val="22"/>
                <w:szCs w:val="22"/>
              </w:rPr>
              <w:lastRenderedPageBreak/>
              <w:t>Häufig „Behandlung unbekannt“ (entweder keine Angaben oder Behandlung passt nicht auf vorgegebene Schemata)</w:t>
            </w:r>
          </w:p>
          <w:p>
            <w:pPr>
              <w:pStyle w:val="Listenabsatz"/>
              <w:numPr>
                <w:ilvl w:val="2"/>
                <w:numId w:val="5"/>
              </w:numPr>
              <w:ind w:left="1491" w:hanging="357"/>
              <w:rPr>
                <w:sz w:val="22"/>
                <w:szCs w:val="22"/>
              </w:rPr>
            </w:pPr>
            <w:r>
              <w:rPr>
                <w:sz w:val="22"/>
                <w:szCs w:val="22"/>
              </w:rPr>
              <w:t xml:space="preserve">Auslastung neonatologische und pädiatrische Intensivstationen (NICU, PICU): keine Engpässe, freie Kapazitäten in PICU sind etwas größer als in NICU  </w:t>
            </w:r>
          </w:p>
          <w:p>
            <w:pPr>
              <w:rPr>
                <w:sz w:val="22"/>
                <w:szCs w:val="22"/>
              </w:rPr>
            </w:pPr>
          </w:p>
          <w:p>
            <w:pPr>
              <w:pStyle w:val="Listenabsatz"/>
              <w:numPr>
                <w:ilvl w:val="1"/>
                <w:numId w:val="5"/>
              </w:numPr>
              <w:ind w:left="924" w:hanging="357"/>
              <w:rPr>
                <w:sz w:val="22"/>
                <w:szCs w:val="22"/>
              </w:rPr>
            </w:pPr>
            <w:r>
              <w:rPr>
                <w:sz w:val="22"/>
                <w:szCs w:val="22"/>
              </w:rPr>
              <w:t>Prognosen intensivpflichtiger COVID-19-Patient:innen</w:t>
            </w:r>
          </w:p>
          <w:p>
            <w:pPr>
              <w:pStyle w:val="Listenabsatz"/>
              <w:numPr>
                <w:ilvl w:val="2"/>
                <w:numId w:val="5"/>
              </w:numPr>
              <w:ind w:left="1491" w:hanging="357"/>
              <w:rPr>
                <w:sz w:val="22"/>
                <w:szCs w:val="22"/>
              </w:rPr>
            </w:pPr>
            <w:r>
              <w:rPr>
                <w:sz w:val="22"/>
                <w:szCs w:val="22"/>
              </w:rPr>
              <w:t>Anstieg für Gesamtdeutschland etwas flacher als in der Vorwoche prognostiziert</w:t>
            </w:r>
          </w:p>
          <w:p>
            <w:pPr>
              <w:pStyle w:val="Listenabsatz"/>
              <w:numPr>
                <w:ilvl w:val="2"/>
                <w:numId w:val="5"/>
              </w:numPr>
              <w:ind w:left="1491" w:hanging="357"/>
              <w:rPr>
                <w:sz w:val="22"/>
                <w:szCs w:val="22"/>
              </w:rPr>
            </w:pPr>
            <w:r>
              <w:rPr>
                <w:sz w:val="22"/>
                <w:szCs w:val="22"/>
              </w:rPr>
              <w:t>Regionale Unterschiede: Prognose für Ost leichter Anstieg, für Südwest starker Anstieg, für West geringerer Anstieg, für Nord und Süd wie Vorwoche kontinuierlicher Anstieg</w:t>
            </w:r>
          </w:p>
          <w:p>
            <w:pPr>
              <w:pStyle w:val="Listenabsatz"/>
              <w:ind w:left="1491"/>
              <w:rPr>
                <w:sz w:val="22"/>
                <w:szCs w:val="22"/>
              </w:rPr>
            </w:pPr>
            <w:r>
              <w:rPr>
                <w:sz w:val="22"/>
                <w:szCs w:val="22"/>
              </w:rPr>
              <w:t xml:space="preserve"> </w:t>
            </w:r>
          </w:p>
          <w:p>
            <w:pPr>
              <w:pStyle w:val="Listenabsatz"/>
              <w:numPr>
                <w:ilvl w:val="0"/>
                <w:numId w:val="5"/>
              </w:numPr>
              <w:ind w:left="453" w:hanging="340"/>
              <w:rPr>
                <w:b/>
                <w:sz w:val="22"/>
                <w:szCs w:val="22"/>
              </w:rPr>
            </w:pPr>
            <w:r>
              <w:rPr>
                <w:b/>
                <w:sz w:val="22"/>
                <w:szCs w:val="22"/>
              </w:rPr>
              <w:t xml:space="preserve">Diskussion </w:t>
            </w:r>
          </w:p>
          <w:p>
            <w:pPr>
              <w:pStyle w:val="Listenabsatz"/>
              <w:numPr>
                <w:ilvl w:val="1"/>
                <w:numId w:val="5"/>
              </w:numPr>
              <w:ind w:left="924" w:hanging="357"/>
              <w:rPr>
                <w:sz w:val="22"/>
                <w:szCs w:val="22"/>
              </w:rPr>
            </w:pPr>
            <w:r>
              <w:rPr>
                <w:sz w:val="22"/>
                <w:szCs w:val="22"/>
              </w:rPr>
              <w:t>Bezeichnungen „Prävalenz“ (für Anteil der COVID-19-Patient:innen an der Gesamtzahl der Intensivbetten auf Kreisebene) und „Inzidenz“ (Anzahl COVID-19-Neuaufnahmen auf die ITS) sollten vermieden werden, da Inzidenz immer auf einen Zeitraum und eine Gruppe (bspw. /7-Tage/100.000 EW) bezogen ist</w:t>
            </w:r>
          </w:p>
          <w:p>
            <w:pPr>
              <w:pStyle w:val="Listenabsatz"/>
              <w:numPr>
                <w:ilvl w:val="1"/>
                <w:numId w:val="5"/>
              </w:numPr>
              <w:ind w:left="924" w:hanging="357"/>
              <w:rPr>
                <w:sz w:val="22"/>
                <w:szCs w:val="22"/>
              </w:rPr>
            </w:pPr>
            <w:r>
              <w:rPr>
                <w:sz w:val="22"/>
                <w:szCs w:val="22"/>
              </w:rPr>
              <w:t>Erklärung, dass die Zahlen (7-Tages-Summe) sich im Unterschied zu den Meldedaten auf den Krankenhausstandort beziehen, sollte beigefügt werden</w:t>
            </w:r>
          </w:p>
          <w:p>
            <w:pPr>
              <w:rPr>
                <w:sz w:val="22"/>
                <w:szCs w:val="22"/>
              </w:rPr>
            </w:pPr>
          </w:p>
          <w:p>
            <w:pPr>
              <w:rPr>
                <w:i/>
                <w:sz w:val="22"/>
                <w:szCs w:val="22"/>
              </w:rPr>
            </w:pPr>
            <w:proofErr w:type="spellStart"/>
            <w:r>
              <w:rPr>
                <w:b/>
                <w:i/>
                <w:sz w:val="22"/>
                <w:szCs w:val="22"/>
              </w:rPr>
              <w:t>ToDo</w:t>
            </w:r>
            <w:proofErr w:type="spellEnd"/>
            <w:r>
              <w:rPr>
                <w:b/>
                <w:i/>
                <w:sz w:val="22"/>
                <w:szCs w:val="22"/>
              </w:rPr>
              <w:t>:</w:t>
            </w:r>
            <w:r>
              <w:rPr>
                <w:i/>
                <w:sz w:val="22"/>
                <w:szCs w:val="22"/>
              </w:rPr>
              <w:t xml:space="preserve">  Bezeichnungen ändern</w:t>
            </w:r>
            <w:r>
              <w:rPr>
                <w:i/>
                <w:sz w:val="22"/>
                <w:szCs w:val="22"/>
              </w:rPr>
              <w:sym w:font="Wingdings" w:char="F0E0"/>
            </w:r>
            <w:r>
              <w:rPr>
                <w:i/>
                <w:sz w:val="22"/>
                <w:szCs w:val="22"/>
              </w:rPr>
              <w:t xml:space="preserve"> Änderungen wurden in den hinterlegten Folien bereits durchgeführt </w:t>
            </w:r>
          </w:p>
          <w:p>
            <w:pPr>
              <w:ind w:left="567"/>
              <w:rPr>
                <w:sz w:val="22"/>
                <w:szCs w:val="22"/>
              </w:rPr>
            </w:pPr>
          </w:p>
          <w:p>
            <w:pPr>
              <w:pStyle w:val="Listenabsatz"/>
              <w:numPr>
                <w:ilvl w:val="1"/>
                <w:numId w:val="5"/>
              </w:numPr>
              <w:ind w:left="924" w:hanging="357"/>
              <w:rPr>
                <w:sz w:val="22"/>
                <w:szCs w:val="22"/>
              </w:rPr>
            </w:pPr>
            <w:r>
              <w:rPr>
                <w:sz w:val="22"/>
                <w:szCs w:val="22"/>
              </w:rPr>
              <w:t>Lolli-Tests in NRW gleichen 2021 in gewisser Weise die Testung bei Einreise in 2020aus, Auswertungen werden mit Spannung erwartet</w:t>
            </w:r>
          </w:p>
          <w:p>
            <w:pPr>
              <w:pStyle w:val="Listenabsatz"/>
              <w:numPr>
                <w:ilvl w:val="1"/>
                <w:numId w:val="5"/>
              </w:numPr>
              <w:ind w:left="924" w:hanging="357"/>
              <w:rPr>
                <w:sz w:val="22"/>
                <w:szCs w:val="22"/>
              </w:rPr>
            </w:pPr>
            <w:r>
              <w:rPr>
                <w:sz w:val="22"/>
                <w:szCs w:val="22"/>
              </w:rPr>
              <w:t>Beunruhigend hoher Positivenanteil in BW und HE bei 5-14Jährigen: Ist der Anteil mit vorgeschalteten Antigentests darstellbar?</w:t>
            </w:r>
          </w:p>
          <w:p>
            <w:pPr>
              <w:pStyle w:val="Listenabsatz"/>
              <w:ind w:left="924"/>
              <w:rPr>
                <w:sz w:val="22"/>
                <w:szCs w:val="22"/>
              </w:rPr>
            </w:pPr>
            <w:r>
              <w:rPr>
                <w:sz w:val="22"/>
                <w:szCs w:val="22"/>
              </w:rPr>
              <w:t xml:space="preserve"> </w:t>
            </w:r>
          </w:p>
          <w:p>
            <w:pPr>
              <w:rPr>
                <w:i/>
                <w:sz w:val="22"/>
                <w:szCs w:val="22"/>
              </w:rPr>
            </w:pPr>
            <w:proofErr w:type="spellStart"/>
            <w:r>
              <w:rPr>
                <w:b/>
                <w:i/>
                <w:sz w:val="22"/>
                <w:szCs w:val="22"/>
              </w:rPr>
              <w:t>ToDo</w:t>
            </w:r>
            <w:proofErr w:type="spellEnd"/>
            <w:r>
              <w:rPr>
                <w:b/>
                <w:i/>
                <w:sz w:val="22"/>
                <w:szCs w:val="22"/>
              </w:rPr>
              <w:t>:</w:t>
            </w:r>
            <w:r>
              <w:rPr>
                <w:i/>
                <w:sz w:val="22"/>
                <w:szCs w:val="22"/>
              </w:rPr>
              <w:t xml:space="preserve"> Bitte an Frau Diercke, bis zur Krisenstabssitzung am Freitag zu prüfen, ob der Anteil der</w:t>
            </w:r>
            <w:r>
              <w:rPr>
                <w:b/>
                <w:sz w:val="22"/>
                <w:szCs w:val="22"/>
              </w:rPr>
              <w:t xml:space="preserve"> </w:t>
            </w:r>
            <w:r>
              <w:rPr>
                <w:i/>
                <w:sz w:val="22"/>
                <w:szCs w:val="22"/>
              </w:rPr>
              <w:t>mit Antigentest vorgetesteten</w:t>
            </w:r>
            <w:r>
              <w:rPr>
                <w:sz w:val="22"/>
                <w:szCs w:val="22"/>
              </w:rPr>
              <w:t xml:space="preserve"> </w:t>
            </w:r>
            <w:r>
              <w:rPr>
                <w:i/>
                <w:sz w:val="22"/>
                <w:szCs w:val="22"/>
              </w:rPr>
              <w:t>aus den Meldedaten darstellbar ist</w:t>
            </w:r>
          </w:p>
          <w:p>
            <w:pPr>
              <w:rPr>
                <w:sz w:val="22"/>
                <w:szCs w:val="22"/>
              </w:rPr>
            </w:pPr>
            <w:r>
              <w:rPr>
                <w:i/>
                <w:sz w:val="22"/>
                <w:szCs w:val="22"/>
              </w:rPr>
              <w:t xml:space="preserve">_ </w:t>
            </w:r>
          </w:p>
          <w:p>
            <w:pPr>
              <w:pStyle w:val="Listenabsatz"/>
              <w:numPr>
                <w:ilvl w:val="1"/>
                <w:numId w:val="5"/>
              </w:numPr>
              <w:ind w:left="924" w:hanging="357"/>
              <w:rPr>
                <w:sz w:val="22"/>
                <w:szCs w:val="22"/>
              </w:rPr>
            </w:pPr>
            <w:r>
              <w:rPr>
                <w:sz w:val="22"/>
                <w:szCs w:val="22"/>
              </w:rPr>
              <w:t xml:space="preserve">Frage von Michaela Diercke: Welche Daten soll das RKI nach </w:t>
            </w:r>
            <w:proofErr w:type="spellStart"/>
            <w:r>
              <w:rPr>
                <w:sz w:val="22"/>
                <w:szCs w:val="22"/>
                <w:highlight w:val="yellow"/>
              </w:rPr>
              <w:t>nach</w:t>
            </w:r>
            <w:proofErr w:type="spellEnd"/>
            <w:r>
              <w:rPr>
                <w:sz w:val="22"/>
                <w:szCs w:val="22"/>
                <w:highlight w:val="yellow"/>
              </w:rPr>
              <w:t xml:space="preserve"> § </w:t>
            </w:r>
            <w:proofErr w:type="gramStart"/>
            <w:r>
              <w:rPr>
                <w:sz w:val="22"/>
                <w:szCs w:val="22"/>
                <w:highlight w:val="yellow"/>
              </w:rPr>
              <w:t>28 ?</w:t>
            </w:r>
            <w:proofErr w:type="gramEnd"/>
            <w:r>
              <w:rPr>
                <w:sz w:val="22"/>
                <w:szCs w:val="22"/>
              </w:rPr>
              <w:t xml:space="preserve"> auswerten und darstellen (in Bezug auf verfügbare intensivmedizinische Kapazitäten)?  </w:t>
            </w:r>
          </w:p>
          <w:p>
            <w:pPr>
              <w:pStyle w:val="Listenabsatz"/>
              <w:numPr>
                <w:ilvl w:val="1"/>
                <w:numId w:val="5"/>
              </w:numPr>
              <w:ind w:left="924" w:hanging="357"/>
              <w:rPr>
                <w:sz w:val="22"/>
                <w:szCs w:val="22"/>
              </w:rPr>
            </w:pPr>
            <w:r>
              <w:rPr>
                <w:sz w:val="22"/>
                <w:szCs w:val="22"/>
              </w:rPr>
              <w:t>Allgemeinster Indikator ist der Anteil der COVID-19-Patient:innen an allen ITS-Betten (möglich wäre auch detaillierter:  Bspw. Anteil der intensivbeatmeten COVID-19- Fälle an allen Intensivbeatmeten)</w:t>
            </w:r>
          </w:p>
          <w:p>
            <w:pPr>
              <w:pStyle w:val="Listenabsatz"/>
              <w:numPr>
                <w:ilvl w:val="1"/>
                <w:numId w:val="5"/>
              </w:numPr>
              <w:ind w:left="924" w:hanging="357"/>
              <w:rPr>
                <w:sz w:val="22"/>
                <w:szCs w:val="22"/>
              </w:rPr>
            </w:pPr>
            <w:r>
              <w:rPr>
                <w:sz w:val="22"/>
                <w:szCs w:val="22"/>
              </w:rPr>
              <w:t>Antwort: Der allgemeinste Indikator soll berichtet werden</w:t>
            </w:r>
          </w:p>
          <w:p>
            <w:pPr>
              <w:pStyle w:val="Listenabsatz"/>
              <w:ind w:left="924"/>
              <w:rPr>
                <w:sz w:val="22"/>
                <w:szCs w:val="22"/>
              </w:rPr>
            </w:pPr>
            <w:r>
              <w:rPr>
                <w:sz w:val="22"/>
                <w:szCs w:val="22"/>
              </w:rPr>
              <w:t xml:space="preserve"> </w:t>
            </w:r>
          </w:p>
          <w:p>
            <w:pPr>
              <w:rPr>
                <w:i/>
                <w:sz w:val="22"/>
                <w:szCs w:val="22"/>
              </w:rPr>
            </w:pPr>
            <w:proofErr w:type="spellStart"/>
            <w:r>
              <w:rPr>
                <w:b/>
                <w:i/>
                <w:sz w:val="22"/>
                <w:szCs w:val="22"/>
              </w:rPr>
              <w:t>ToDo</w:t>
            </w:r>
            <w:proofErr w:type="spellEnd"/>
            <w:r>
              <w:rPr>
                <w:b/>
                <w:i/>
                <w:sz w:val="22"/>
                <w:szCs w:val="22"/>
              </w:rPr>
              <w:t>:</w:t>
            </w:r>
            <w:r>
              <w:rPr>
                <w:i/>
                <w:sz w:val="22"/>
                <w:szCs w:val="22"/>
              </w:rPr>
              <w:t xml:space="preserve"> Bilateraler Austausch Fischer/Diercke zu Datenstand und weiteren Details </w:t>
            </w:r>
          </w:p>
          <w:p>
            <w:pPr>
              <w:rPr>
                <w:sz w:val="22"/>
                <w:szCs w:val="22"/>
              </w:rPr>
            </w:pPr>
          </w:p>
          <w:p>
            <w:pPr>
              <w:pStyle w:val="Listenabsatz"/>
              <w:numPr>
                <w:ilvl w:val="1"/>
                <w:numId w:val="5"/>
              </w:numPr>
              <w:ind w:left="924" w:hanging="357"/>
              <w:rPr>
                <w:sz w:val="22"/>
                <w:szCs w:val="22"/>
              </w:rPr>
            </w:pPr>
            <w:r>
              <w:rPr>
                <w:sz w:val="22"/>
                <w:szCs w:val="22"/>
              </w:rPr>
              <w:lastRenderedPageBreak/>
              <w:t>Durch die 2G-3G Diskussion geraten andere Hygiene(</w:t>
            </w:r>
            <w:proofErr w:type="spellStart"/>
            <w:r>
              <w:rPr>
                <w:sz w:val="22"/>
                <w:szCs w:val="22"/>
              </w:rPr>
              <w:t>basis</w:t>
            </w:r>
            <w:proofErr w:type="spellEnd"/>
            <w:r>
              <w:rPr>
                <w:sz w:val="22"/>
                <w:szCs w:val="22"/>
              </w:rPr>
              <w:t>)</w:t>
            </w:r>
            <w:proofErr w:type="spellStart"/>
            <w:r>
              <w:rPr>
                <w:sz w:val="22"/>
                <w:szCs w:val="22"/>
              </w:rPr>
              <w:t>maßnahmen</w:t>
            </w:r>
            <w:proofErr w:type="spellEnd"/>
            <w:r>
              <w:rPr>
                <w:sz w:val="22"/>
                <w:szCs w:val="22"/>
              </w:rPr>
              <w:t xml:space="preserve"> in den Hintergrund, deren Relevanz sollte kommuniziert werden, BL konterkarieren solche Ansätze durch Reduzierung von Maßnahmen, ein Appell zur Vorsicht ist angezeigt</w:t>
            </w:r>
          </w:p>
          <w:p>
            <w:pPr>
              <w:pStyle w:val="Listenabsatz"/>
              <w:numPr>
                <w:ilvl w:val="1"/>
                <w:numId w:val="5"/>
              </w:numPr>
              <w:ind w:left="924" w:hanging="357"/>
              <w:rPr>
                <w:sz w:val="22"/>
                <w:szCs w:val="22"/>
              </w:rPr>
            </w:pPr>
            <w:r>
              <w:rPr>
                <w:sz w:val="22"/>
                <w:szCs w:val="22"/>
              </w:rPr>
              <w:t>Relevanz der Basis-Hygienemaßnahmen und Stellenwert der 2G oder 3G-Regeln als zusätzliche Maßnahmen sollen im Wochenbericht und im noch in Arbeit befindlichen Stufenplan betont und auf Twitter ebenfalls kommuniziert werden</w:t>
            </w:r>
          </w:p>
          <w:p>
            <w:pPr>
              <w:pStyle w:val="Listenabsatz"/>
              <w:ind w:left="924"/>
              <w:rPr>
                <w:sz w:val="22"/>
                <w:szCs w:val="22"/>
              </w:rPr>
            </w:pPr>
          </w:p>
          <w:p>
            <w:pPr>
              <w:rPr>
                <w:i/>
                <w:sz w:val="22"/>
                <w:szCs w:val="22"/>
              </w:rPr>
            </w:pPr>
            <w:proofErr w:type="spellStart"/>
            <w:r>
              <w:rPr>
                <w:b/>
                <w:i/>
                <w:sz w:val="22"/>
                <w:szCs w:val="22"/>
              </w:rPr>
              <w:t>ToDo</w:t>
            </w:r>
            <w:proofErr w:type="spellEnd"/>
            <w:r>
              <w:rPr>
                <w:b/>
                <w:i/>
                <w:sz w:val="22"/>
                <w:szCs w:val="22"/>
              </w:rPr>
              <w:t>:</w:t>
            </w:r>
            <w:r>
              <w:rPr>
                <w:i/>
                <w:sz w:val="22"/>
                <w:szCs w:val="22"/>
              </w:rPr>
              <w:t xml:space="preserve">  Relevanz der Basis-Hygienemaßnahmen und Stellenwert der 2G oder 3G-Regeln als zusätzliche Maßnahmen im Wochenbericht betonen </w:t>
            </w:r>
          </w:p>
          <w:p>
            <w:pPr>
              <w:pStyle w:val="Listenabsatz"/>
              <w:ind w:left="924"/>
              <w:rPr>
                <w:sz w:val="22"/>
                <w:szCs w:val="22"/>
              </w:rPr>
            </w:pPr>
          </w:p>
          <w:p>
            <w:pPr>
              <w:pStyle w:val="Listenabsatz"/>
              <w:numPr>
                <w:ilvl w:val="1"/>
                <w:numId w:val="5"/>
              </w:numPr>
              <w:ind w:left="924" w:hanging="357"/>
              <w:rPr>
                <w:sz w:val="22"/>
                <w:szCs w:val="22"/>
              </w:rPr>
            </w:pPr>
            <w:r>
              <w:rPr>
                <w:sz w:val="22"/>
                <w:szCs w:val="22"/>
              </w:rPr>
              <w:t>Hinweis: Im Rahmen der UA Pandemie-Sitzung wurde durch DGPI (</w:t>
            </w:r>
            <w:proofErr w:type="spellStart"/>
            <w:r>
              <w:rPr>
                <w:sz w:val="22"/>
                <w:szCs w:val="22"/>
              </w:rPr>
              <w:t>Tennenbaum</w:t>
            </w:r>
            <w:proofErr w:type="spellEnd"/>
            <w:r>
              <w:rPr>
                <w:sz w:val="22"/>
                <w:szCs w:val="22"/>
              </w:rPr>
              <w:t>) darauf hingewiesen, dass kein Anlass zur Sorge bezüglich der Kapazitäten vorliegt, Zahlen auf regionaler Ebene zu KH- und ITS-Kapazitäten sollen noch geliefert werden</w:t>
            </w:r>
          </w:p>
          <w:p>
            <w:pPr>
              <w:pStyle w:val="Listenabsatz"/>
              <w:numPr>
                <w:ilvl w:val="1"/>
                <w:numId w:val="5"/>
              </w:numPr>
              <w:ind w:left="924" w:hanging="357"/>
              <w:rPr>
                <w:sz w:val="22"/>
                <w:szCs w:val="22"/>
              </w:rPr>
            </w:pPr>
            <w:r>
              <w:rPr>
                <w:sz w:val="22"/>
                <w:szCs w:val="22"/>
              </w:rPr>
              <w:t>Länder erfassen Ihre Kapazitäten unterschiedlich, Darstellung in Form einheitlicher Zahlen ist schwierig, aber gesetzlich gefordert</w:t>
            </w:r>
          </w:p>
          <w:p>
            <w:pPr>
              <w:pStyle w:val="Listenabsatz"/>
              <w:numPr>
                <w:ilvl w:val="1"/>
                <w:numId w:val="5"/>
              </w:numPr>
              <w:ind w:left="924" w:hanging="357"/>
              <w:rPr>
                <w:sz w:val="22"/>
                <w:szCs w:val="22"/>
              </w:rPr>
            </w:pPr>
            <w:r>
              <w:rPr>
                <w:sz w:val="22"/>
                <w:szCs w:val="22"/>
              </w:rPr>
              <w:t xml:space="preserve">Janna Seifried zeigt Präsentation „Auswertung der Lolli-Tests zur Pool-PCR-Testung von Schülern in NRW – Datenstand KW34/35“ (Folien </w:t>
            </w:r>
            <w:hyperlink r:id="rId17" w:history="1">
              <w:r>
                <w:rPr>
                  <w:rStyle w:val="Hyperlink"/>
                  <w:sz w:val="22"/>
                  <w:szCs w:val="22"/>
                </w:rPr>
                <w:t>hier</w:t>
              </w:r>
            </w:hyperlink>
            <w:r>
              <w:rPr>
                <w:sz w:val="22"/>
                <w:szCs w:val="22"/>
              </w:rPr>
              <w:t>)</w:t>
            </w:r>
          </w:p>
          <w:p>
            <w:pPr>
              <w:pStyle w:val="Listenabsatz"/>
              <w:numPr>
                <w:ilvl w:val="2"/>
                <w:numId w:val="5"/>
              </w:numPr>
              <w:ind w:left="1491" w:hanging="357"/>
              <w:rPr>
                <w:sz w:val="22"/>
                <w:szCs w:val="22"/>
              </w:rPr>
            </w:pPr>
            <w:r>
              <w:rPr>
                <w:sz w:val="22"/>
                <w:szCs w:val="22"/>
              </w:rPr>
              <w:t>800.000 Ergebnisse von allen Laboren in NW, die Pooltestungen durchführen</w:t>
            </w:r>
          </w:p>
          <w:p>
            <w:pPr>
              <w:pStyle w:val="Listenabsatz"/>
              <w:numPr>
                <w:ilvl w:val="2"/>
                <w:numId w:val="5"/>
              </w:numPr>
              <w:ind w:left="1491" w:hanging="357"/>
              <w:rPr>
                <w:sz w:val="22"/>
                <w:szCs w:val="22"/>
              </w:rPr>
            </w:pPr>
            <w:r>
              <w:rPr>
                <w:sz w:val="22"/>
                <w:szCs w:val="22"/>
              </w:rPr>
              <w:t>Kumulativ 0,6% positive Ergebnisse</w:t>
            </w:r>
          </w:p>
          <w:p>
            <w:pPr>
              <w:pStyle w:val="Listenabsatz"/>
              <w:numPr>
                <w:ilvl w:val="2"/>
                <w:numId w:val="5"/>
              </w:numPr>
              <w:ind w:left="1491" w:hanging="357"/>
              <w:rPr>
                <w:sz w:val="22"/>
                <w:szCs w:val="22"/>
              </w:rPr>
            </w:pPr>
            <w:r>
              <w:rPr>
                <w:sz w:val="22"/>
                <w:szCs w:val="22"/>
              </w:rPr>
              <w:t>&gt;80% der Ergebnisse erreichen Betroffene spätestens 6:00 Uhr morgens am Folgetag der Probenentnahme</w:t>
            </w:r>
          </w:p>
          <w:p>
            <w:pPr>
              <w:pStyle w:val="Listenabsatz"/>
              <w:numPr>
                <w:ilvl w:val="2"/>
                <w:numId w:val="5"/>
              </w:numPr>
              <w:ind w:left="1491" w:hanging="357"/>
              <w:rPr>
                <w:sz w:val="22"/>
                <w:szCs w:val="22"/>
              </w:rPr>
            </w:pPr>
            <w:r>
              <w:rPr>
                <w:sz w:val="22"/>
                <w:szCs w:val="22"/>
              </w:rPr>
              <w:t>Poolgröße überwiegend bei 20 Teilnehmenden</w:t>
            </w:r>
          </w:p>
          <w:p>
            <w:pPr>
              <w:pStyle w:val="Listenabsatz"/>
              <w:numPr>
                <w:ilvl w:val="2"/>
                <w:numId w:val="5"/>
              </w:numPr>
              <w:ind w:left="1491" w:hanging="357"/>
              <w:rPr>
                <w:sz w:val="22"/>
                <w:szCs w:val="22"/>
              </w:rPr>
            </w:pPr>
            <w:r>
              <w:rPr>
                <w:sz w:val="22"/>
                <w:szCs w:val="22"/>
              </w:rPr>
              <w:t>Auslastung der durchführenden Labore wird zu 50% durch die Lolli-Tests beansprucht</w:t>
            </w:r>
          </w:p>
          <w:p>
            <w:pPr>
              <w:pStyle w:val="Listenabsatz"/>
              <w:numPr>
                <w:ilvl w:val="2"/>
                <w:numId w:val="5"/>
              </w:numPr>
              <w:ind w:left="1491" w:hanging="357"/>
              <w:rPr>
                <w:sz w:val="22"/>
                <w:szCs w:val="22"/>
              </w:rPr>
            </w:pPr>
            <w:r>
              <w:rPr>
                <w:sz w:val="22"/>
                <w:szCs w:val="22"/>
              </w:rPr>
              <w:t xml:space="preserve">Durch 100.000 Pooltests/Woche wurden &gt;300.000 Kinder getestet (möglicher weise mehr, bei unbekannter Poolgröße wurde 1 angenommen)  </w:t>
            </w:r>
          </w:p>
          <w:p>
            <w:pPr>
              <w:pStyle w:val="Listenabsatz"/>
              <w:numPr>
                <w:ilvl w:val="2"/>
                <w:numId w:val="5"/>
              </w:numPr>
              <w:ind w:left="1491" w:hanging="357"/>
              <w:rPr>
                <w:sz w:val="22"/>
                <w:szCs w:val="22"/>
              </w:rPr>
            </w:pPr>
            <w:r>
              <w:rPr>
                <w:sz w:val="22"/>
                <w:szCs w:val="22"/>
              </w:rPr>
              <w:t xml:space="preserve">Positivenanteil nach Anstieg KW 32/33 jetzt rückläufig </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rPr>
            </w:pPr>
            <w:r>
              <w:rPr>
                <w:sz w:val="22"/>
                <w:szCs w:val="22"/>
              </w:rPr>
              <w:t>FG32 (</w:t>
            </w:r>
            <w:r>
              <w:rPr>
                <w:sz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Hamouda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Eckmanns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FG17 (Kröger)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36</w:t>
            </w: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r>
              <w:rPr>
                <w:sz w:val="22"/>
                <w:szCs w:val="22"/>
              </w:rPr>
              <w:t>(Dürrwald)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MF 4 (Fischer)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i/>
                <w:sz w:val="22"/>
                <w:szCs w:val="22"/>
              </w:rPr>
            </w:pPr>
            <w:r>
              <w:rPr>
                <w:i/>
                <w:sz w:val="22"/>
                <w:szCs w:val="22"/>
              </w:rPr>
              <w:t xml:space="preserve">Diercke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i/>
                <w:sz w:val="22"/>
                <w:szCs w:val="22"/>
              </w:rPr>
            </w:pPr>
            <w:r>
              <w:rPr>
                <w:i/>
                <w:sz w:val="22"/>
                <w:szCs w:val="22"/>
              </w:rPr>
              <w:t>Diercke/</w:t>
            </w:r>
          </w:p>
          <w:p>
            <w:pPr>
              <w:rPr>
                <w:i/>
                <w:sz w:val="22"/>
                <w:szCs w:val="22"/>
              </w:rPr>
            </w:pPr>
            <w:r>
              <w:rPr>
                <w:i/>
                <w:sz w:val="22"/>
                <w:szCs w:val="22"/>
              </w:rPr>
              <w:t>Fischer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i/>
                <w:sz w:val="22"/>
                <w:szCs w:val="22"/>
              </w:rPr>
            </w:pPr>
          </w:p>
          <w:p>
            <w:pPr>
              <w:rPr>
                <w:i/>
                <w:sz w:val="22"/>
                <w:szCs w:val="22"/>
              </w:rPr>
            </w:pPr>
            <w:r>
              <w:rPr>
                <w:i/>
                <w:sz w:val="22"/>
                <w:szCs w:val="22"/>
              </w:rPr>
              <w:t>FG 34</w:t>
            </w:r>
          </w:p>
          <w:p>
            <w:pPr>
              <w:rPr>
                <w:i/>
                <w:sz w:val="22"/>
                <w:szCs w:val="22"/>
              </w:rPr>
            </w:pPr>
            <w:r>
              <w:rPr>
                <w:i/>
                <w:sz w:val="22"/>
                <w:szCs w:val="22"/>
              </w:rPr>
              <w:t xml:space="preserve">/Lagebericht </w:t>
            </w:r>
          </w:p>
          <w:p>
            <w:pPr>
              <w:rPr>
                <w:sz w:val="22"/>
                <w:szCs w:val="22"/>
              </w:rPr>
            </w:pPr>
          </w:p>
          <w:p>
            <w:pPr>
              <w:rPr>
                <w:sz w:val="22"/>
                <w:szCs w:val="22"/>
              </w:rPr>
            </w:pPr>
            <w:r>
              <w:rPr>
                <w:sz w:val="22"/>
                <w:szCs w:val="22"/>
              </w:rPr>
              <w:t>Scheidt-Nave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Seifried </w:t>
            </w: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w:t>
            </w:r>
            <w:r>
              <w:rPr>
                <w:b/>
                <w:i/>
                <w:color w:val="8DB3E2" w:themeColor="text2" w:themeTint="66"/>
              </w:rPr>
              <w:t>(nur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FG21</w:t>
            </w: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 xml:space="preserve">Abstimmung des Entwurfs (Dokument </w:t>
            </w:r>
            <w:hyperlink r:id="rId18" w:history="1">
              <w:r>
                <w:rPr>
                  <w:rStyle w:val="Hyperlink"/>
                  <w:sz w:val="22"/>
                  <w:szCs w:val="22"/>
                </w:rPr>
                <w:t>hier</w:t>
              </w:r>
            </w:hyperlink>
            <w:r>
              <w:rPr>
                <w:sz w:val="22"/>
                <w:szCs w:val="22"/>
              </w:rPr>
              <w:t xml:space="preserve">) </w:t>
            </w:r>
          </w:p>
          <w:p>
            <w:pPr>
              <w:pStyle w:val="Listenabsatz"/>
              <w:numPr>
                <w:ilvl w:val="0"/>
                <w:numId w:val="31"/>
              </w:numPr>
              <w:rPr>
                <w:sz w:val="22"/>
                <w:szCs w:val="22"/>
              </w:rPr>
            </w:pPr>
            <w:r>
              <w:rPr>
                <w:sz w:val="22"/>
                <w:szCs w:val="22"/>
              </w:rPr>
              <w:t>Statt „Fallzahlen steigen“ Fallzahlen „sind angestiegen“ um weiteren Verlauf offen zu halten</w:t>
            </w:r>
          </w:p>
          <w:p>
            <w:pPr>
              <w:pStyle w:val="Listenabsatz"/>
              <w:numPr>
                <w:ilvl w:val="0"/>
                <w:numId w:val="31"/>
              </w:numPr>
              <w:rPr>
                <w:sz w:val="22"/>
                <w:szCs w:val="22"/>
              </w:rPr>
            </w:pPr>
            <w:r>
              <w:rPr>
                <w:sz w:val="22"/>
                <w:szCs w:val="22"/>
              </w:rPr>
              <w:t>Impfung schützt „sehr gut“ wird angenommen</w:t>
            </w:r>
          </w:p>
          <w:p>
            <w:pPr>
              <w:pStyle w:val="Listenabsatz"/>
              <w:numPr>
                <w:ilvl w:val="0"/>
                <w:numId w:val="31"/>
              </w:numPr>
              <w:rPr>
                <w:sz w:val="22"/>
                <w:szCs w:val="22"/>
              </w:rPr>
            </w:pPr>
            <w:r>
              <w:rPr>
                <w:sz w:val="22"/>
                <w:szCs w:val="22"/>
              </w:rPr>
              <w:t xml:space="preserve">Formulierung der Umfelder: „Größere Ausbrüche wurden bei Veranstaltungen berichtet, z.B. Tanz-, Gesangs- und anderen Feiern, besonders auch bei Großveranstaltungen </w:t>
            </w:r>
            <w:r>
              <w:rPr>
                <w:sz w:val="22"/>
                <w:szCs w:val="22"/>
              </w:rPr>
              <w:lastRenderedPageBreak/>
              <w:t>und in Innenräumen“ (um alle Variationen von In- und Outdoor Veranstaltungen unterschiedlicher Größen zu erfassen)</w:t>
            </w:r>
          </w:p>
          <w:p>
            <w:pPr>
              <w:pStyle w:val="Listenabsatz"/>
              <w:numPr>
                <w:ilvl w:val="0"/>
                <w:numId w:val="31"/>
              </w:numPr>
              <w:rPr>
                <w:sz w:val="22"/>
                <w:szCs w:val="22"/>
              </w:rPr>
            </w:pPr>
            <w:r>
              <w:rPr>
                <w:sz w:val="22"/>
                <w:szCs w:val="22"/>
              </w:rPr>
              <w:t xml:space="preserve">Erwähnung der CWA: CWA gehört zur Sekundärprävention, Infektionshygienische Maßnahmen sind Primärpräventiv, das sollte getrennt werden oder zumindest nicht in einer Aufzählung versammelt sein. </w:t>
            </w:r>
          </w:p>
          <w:p>
            <w:pPr>
              <w:pStyle w:val="Listenabsatz"/>
              <w:numPr>
                <w:ilvl w:val="0"/>
                <w:numId w:val="31"/>
              </w:numPr>
              <w:rPr>
                <w:sz w:val="22"/>
                <w:szCs w:val="22"/>
              </w:rPr>
            </w:pPr>
            <w:r>
              <w:rPr>
                <w:sz w:val="22"/>
                <w:szCs w:val="22"/>
              </w:rPr>
              <w:t xml:space="preserve">CWA wird in der allgemeinen Einleitung erwähnt, im Abschnitt Infektionsschutzmaßnahmen wir am Ende ein zusätzlicher Hinweis zur CWA formuliert „Die Nutzung der Corona-Warn-App und ihrer vor allem für Innenräume konzipierten Check-In-Funktion kann im Falle einer Exposition zur schnellen, direkten Warnung der betroffenen Personen führen.“ </w:t>
            </w:r>
          </w:p>
          <w:p>
            <w:pPr>
              <w:pStyle w:val="Listenabsatz"/>
              <w:numPr>
                <w:ilvl w:val="0"/>
                <w:numId w:val="31"/>
              </w:numPr>
              <w:rPr>
                <w:sz w:val="22"/>
                <w:szCs w:val="22"/>
              </w:rPr>
            </w:pPr>
            <w:r>
              <w:rPr>
                <w:sz w:val="22"/>
                <w:szCs w:val="22"/>
              </w:rPr>
              <w:t>Hinweis, dass AHA-Regeln auch für Geimpfte gelten (Glasmacher, Oh), wird aufgenommen</w:t>
            </w:r>
          </w:p>
          <w:p>
            <w:pPr>
              <w:rPr>
                <w:sz w:val="22"/>
                <w:szCs w:val="22"/>
              </w:rPr>
            </w:pPr>
          </w:p>
          <w:p>
            <w:pPr>
              <w:rPr>
                <w:i/>
                <w:sz w:val="22"/>
                <w:szCs w:val="22"/>
              </w:rPr>
            </w:pPr>
            <w:proofErr w:type="spellStart"/>
            <w:r>
              <w:rPr>
                <w:b/>
                <w:i/>
                <w:sz w:val="22"/>
                <w:szCs w:val="22"/>
              </w:rPr>
              <w:t>ToDo</w:t>
            </w:r>
            <w:proofErr w:type="spellEnd"/>
            <w:r>
              <w:rPr>
                <w:b/>
                <w:i/>
                <w:sz w:val="22"/>
                <w:szCs w:val="22"/>
              </w:rPr>
              <w:t>:</w:t>
            </w:r>
            <w:r>
              <w:rPr>
                <w:i/>
                <w:sz w:val="22"/>
                <w:szCs w:val="22"/>
              </w:rPr>
              <w:t xml:space="preserve"> Dokument wird vor der Veröffentlichung zirkuliert  </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FG 38</w:t>
            </w:r>
          </w:p>
          <w:p>
            <w:pPr>
              <w:rPr>
                <w:sz w:val="22"/>
                <w:szCs w:val="22"/>
              </w:rPr>
            </w:pPr>
            <w:r>
              <w:rPr>
                <w:sz w:val="22"/>
                <w:szCs w:val="22"/>
              </w:rPr>
              <w:t>Rexroth</w:t>
            </w: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i/>
                <w:sz w:val="22"/>
                <w:szCs w:val="22"/>
              </w:rPr>
            </w:pPr>
            <w:r>
              <w:rPr>
                <w:i/>
                <w:sz w:val="22"/>
                <w:szCs w:val="22"/>
              </w:rPr>
              <w:t>Rexroth</w:t>
            </w:r>
          </w:p>
        </w:tc>
      </w:tr>
      <w:tr>
        <w:trPr>
          <w:trHeight w:val="518"/>
        </w:trPr>
        <w:tc>
          <w:tcPr>
            <w:tcW w:w="684" w:type="dxa"/>
          </w:tcPr>
          <w:p>
            <w:pPr>
              <w:rPr>
                <w:b/>
              </w:rPr>
            </w:pPr>
            <w:r>
              <w:rPr>
                <w:b/>
              </w:rPr>
              <w:lastRenderedPageBreak/>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 xml:space="preserve">Kein Beitrag </w:t>
            </w:r>
          </w:p>
          <w:p>
            <w:pPr>
              <w:spacing w:before="120"/>
              <w:rPr>
                <w:b/>
                <w:sz w:val="22"/>
                <w:szCs w:val="22"/>
              </w:rPr>
            </w:pPr>
            <w:r>
              <w:rPr>
                <w:b/>
                <w:sz w:val="22"/>
                <w:szCs w:val="22"/>
              </w:rPr>
              <w:t>Presse</w:t>
            </w:r>
          </w:p>
          <w:p>
            <w:pPr>
              <w:pStyle w:val="Listenabsatz"/>
              <w:numPr>
                <w:ilvl w:val="0"/>
                <w:numId w:val="5"/>
              </w:numPr>
              <w:ind w:left="453" w:hanging="340"/>
              <w:rPr>
                <w:sz w:val="22"/>
                <w:szCs w:val="22"/>
              </w:rPr>
            </w:pPr>
            <w:r>
              <w:rPr>
                <w:sz w:val="22"/>
                <w:szCs w:val="22"/>
              </w:rPr>
              <w:t xml:space="preserve">Erstmals wieder BPK mit Herrn </w:t>
            </w:r>
            <w:proofErr w:type="spellStart"/>
            <w:r>
              <w:rPr>
                <w:sz w:val="22"/>
                <w:szCs w:val="22"/>
              </w:rPr>
              <w:t>Wieler</w:t>
            </w:r>
            <w:proofErr w:type="spellEnd"/>
            <w:r>
              <w:rPr>
                <w:sz w:val="22"/>
                <w:szCs w:val="22"/>
              </w:rPr>
              <w:t xml:space="preserve"> und Minister Spahn mit Fokus auf Impfaufruf </w:t>
            </w:r>
          </w:p>
          <w:p>
            <w:pPr>
              <w:pStyle w:val="Listenabsatz"/>
              <w:numPr>
                <w:ilvl w:val="0"/>
                <w:numId w:val="5"/>
              </w:numPr>
              <w:ind w:left="453" w:hanging="340"/>
              <w:rPr>
                <w:sz w:val="22"/>
                <w:szCs w:val="22"/>
              </w:rPr>
            </w:pPr>
            <w:r>
              <w:rPr>
                <w:sz w:val="22"/>
                <w:szCs w:val="22"/>
              </w:rPr>
              <w:t>Parallel getwittert, mit Inhalten des Sprechzettels</w:t>
            </w:r>
          </w:p>
          <w:p>
            <w:pPr>
              <w:pStyle w:val="Listenabsatz"/>
              <w:numPr>
                <w:ilvl w:val="0"/>
                <w:numId w:val="5"/>
              </w:numPr>
              <w:ind w:left="453" w:hanging="340"/>
              <w:rPr>
                <w:sz w:val="22"/>
                <w:szCs w:val="22"/>
              </w:rPr>
            </w:pPr>
            <w:r>
              <w:rPr>
                <w:sz w:val="22"/>
                <w:szCs w:val="22"/>
              </w:rPr>
              <w:t xml:space="preserve">Tweet zum Wochenbericht: Sollte zwei Botschaften enthalten: </w:t>
            </w:r>
          </w:p>
          <w:p>
            <w:pPr>
              <w:pStyle w:val="Listenabsatz"/>
              <w:ind w:left="453"/>
              <w:rPr>
                <w:sz w:val="22"/>
                <w:szCs w:val="22"/>
              </w:rPr>
            </w:pPr>
            <w:r>
              <w:rPr>
                <w:sz w:val="22"/>
                <w:szCs w:val="22"/>
              </w:rPr>
              <w:t xml:space="preserve">-  Basismaßnahmen auch für Geimpfte wichtig </w:t>
            </w:r>
          </w:p>
          <w:p>
            <w:pPr>
              <w:pStyle w:val="Listenabsatz"/>
              <w:ind w:left="453"/>
              <w:rPr>
                <w:sz w:val="22"/>
                <w:szCs w:val="22"/>
              </w:rPr>
            </w:pPr>
            <w:r>
              <w:rPr>
                <w:sz w:val="22"/>
                <w:szCs w:val="22"/>
              </w:rPr>
              <w:t>-  noch offen</w:t>
            </w:r>
          </w:p>
          <w:p>
            <w:pPr>
              <w:pStyle w:val="Listenabsatz"/>
              <w:numPr>
                <w:ilvl w:val="0"/>
                <w:numId w:val="32"/>
              </w:numPr>
              <w:rPr>
                <w:sz w:val="22"/>
                <w:szCs w:val="22"/>
              </w:rPr>
            </w:pPr>
            <w:r>
              <w:rPr>
                <w:sz w:val="22"/>
                <w:szCs w:val="22"/>
              </w:rPr>
              <w:t>Kommunikativ könnte langfristig eine Abwendung vom Fokus „Impfquote erhöhen“ hin zu „Maßnahmen, die für Geimpfte weiterhin relevant sind“ sinnvoll sein</w:t>
            </w:r>
          </w:p>
          <w:p>
            <w:pPr>
              <w:pStyle w:val="Listenabsatz"/>
              <w:numPr>
                <w:ilvl w:val="0"/>
                <w:numId w:val="32"/>
              </w:numPr>
              <w:rPr>
                <w:sz w:val="22"/>
                <w:szCs w:val="22"/>
              </w:rPr>
            </w:pPr>
            <w:r>
              <w:rPr>
                <w:sz w:val="22"/>
                <w:szCs w:val="22"/>
              </w:rPr>
              <w:t>Argument des Selbstschutzes beim Impfen in den Vordergrund stellen</w:t>
            </w:r>
          </w:p>
          <w:p>
            <w:pPr>
              <w:pStyle w:val="Listenabsatz"/>
              <w:numPr>
                <w:ilvl w:val="0"/>
                <w:numId w:val="32"/>
              </w:numPr>
              <w:rPr>
                <w:sz w:val="22"/>
                <w:szCs w:val="22"/>
              </w:rPr>
            </w:pPr>
            <w:r>
              <w:rPr>
                <w:sz w:val="22"/>
                <w:szCs w:val="22"/>
              </w:rPr>
              <w:t>Es wird häufig angenommen, dass Geimpfte nicht erkranken können – Hinweis dazu könnte wiederholt werden</w:t>
            </w:r>
          </w:p>
          <w:p>
            <w:pPr>
              <w:pStyle w:val="Listenabsatz"/>
              <w:numPr>
                <w:ilvl w:val="0"/>
                <w:numId w:val="32"/>
              </w:numPr>
              <w:rPr>
                <w:sz w:val="22"/>
                <w:szCs w:val="22"/>
              </w:rPr>
            </w:pPr>
            <w:r>
              <w:rPr>
                <w:sz w:val="22"/>
                <w:szCs w:val="22"/>
              </w:rPr>
              <w:t>„</w:t>
            </w:r>
            <w:proofErr w:type="spellStart"/>
            <w:r>
              <w:rPr>
                <w:sz w:val="22"/>
                <w:szCs w:val="22"/>
              </w:rPr>
              <w:t>Stay</w:t>
            </w:r>
            <w:proofErr w:type="spellEnd"/>
            <w:r>
              <w:rPr>
                <w:sz w:val="22"/>
                <w:szCs w:val="22"/>
              </w:rPr>
              <w:t xml:space="preserve"> at </w:t>
            </w:r>
            <w:proofErr w:type="spellStart"/>
            <w:r>
              <w:rPr>
                <w:sz w:val="22"/>
                <w:szCs w:val="22"/>
              </w:rPr>
              <w:t>home</w:t>
            </w:r>
            <w:proofErr w:type="spellEnd"/>
            <w:r>
              <w:rPr>
                <w:sz w:val="22"/>
                <w:szCs w:val="22"/>
              </w:rPr>
              <w:t>“ für symptomatische Personen könnte wiederholt werden</w:t>
            </w:r>
          </w:p>
          <w:p>
            <w:pPr>
              <w:pStyle w:val="Listenabsatz"/>
              <w:numPr>
                <w:ilvl w:val="0"/>
                <w:numId w:val="32"/>
              </w:numPr>
              <w:rPr>
                <w:sz w:val="22"/>
                <w:szCs w:val="22"/>
              </w:rPr>
            </w:pPr>
            <w:r>
              <w:rPr>
                <w:sz w:val="22"/>
                <w:szCs w:val="22"/>
              </w:rPr>
              <w:t>Darstellung Jahresvergleich 2020/2021, dritte und vierte Welle, ist zu umfangreich für eine Twitter-Nachricht, eignet sich besser für den Wochenbericht</w:t>
            </w:r>
          </w:p>
          <w:p>
            <w:pPr>
              <w:pStyle w:val="Listenabsatz"/>
              <w:numPr>
                <w:ilvl w:val="0"/>
                <w:numId w:val="32"/>
              </w:numPr>
              <w:rPr>
                <w:sz w:val="22"/>
                <w:szCs w:val="22"/>
              </w:rPr>
            </w:pPr>
            <w:r>
              <w:rPr>
                <w:sz w:val="22"/>
                <w:szCs w:val="22"/>
              </w:rPr>
              <w:t>Testung bei Geimpften muss sorgfältig formuliert werden: „mit Symptomen“ und „mit erwartbarem engem Kontakt zu Risikogruppen“ (HCW)</w:t>
            </w:r>
          </w:p>
          <w:p>
            <w:pPr>
              <w:rPr>
                <w:sz w:val="22"/>
                <w:szCs w:val="22"/>
              </w:rPr>
            </w:pPr>
          </w:p>
          <w:p>
            <w:pPr>
              <w:rPr>
                <w:i/>
                <w:sz w:val="22"/>
                <w:szCs w:val="22"/>
              </w:rPr>
            </w:pPr>
            <w:proofErr w:type="spellStart"/>
            <w:r>
              <w:rPr>
                <w:b/>
                <w:i/>
                <w:sz w:val="22"/>
                <w:szCs w:val="22"/>
              </w:rPr>
              <w:t>ToDo</w:t>
            </w:r>
            <w:proofErr w:type="spellEnd"/>
            <w:r>
              <w:rPr>
                <w:b/>
                <w:i/>
                <w:sz w:val="22"/>
                <w:szCs w:val="22"/>
              </w:rPr>
              <w:t>:</w:t>
            </w:r>
            <w:r>
              <w:rPr>
                <w:i/>
                <w:sz w:val="22"/>
                <w:szCs w:val="22"/>
              </w:rPr>
              <w:t xml:space="preserve"> Endauswahl wird vor dem Absetzen von Frau Degen zirkuliert Auswahl </w:t>
            </w:r>
          </w:p>
          <w:p>
            <w:pPr>
              <w:ind w:left="720"/>
              <w:rPr>
                <w:sz w:val="22"/>
                <w:szCs w:val="22"/>
              </w:rPr>
            </w:pPr>
            <w:r>
              <w:rPr>
                <w:sz w:val="22"/>
                <w:szCs w:val="22"/>
              </w:rPr>
              <w:t xml:space="preserve">   </w:t>
            </w:r>
          </w:p>
          <w:p>
            <w:pPr>
              <w:pStyle w:val="Listenabsatz"/>
              <w:numPr>
                <w:ilvl w:val="0"/>
                <w:numId w:val="5"/>
              </w:numPr>
              <w:ind w:left="453" w:hanging="340"/>
              <w:rPr>
                <w:sz w:val="22"/>
                <w:szCs w:val="22"/>
              </w:rPr>
            </w:pPr>
            <w:r>
              <w:rPr>
                <w:sz w:val="22"/>
                <w:szCs w:val="22"/>
              </w:rPr>
              <w:t xml:space="preserve">Zahlreiche Anfragen von Datenjournalisten </w:t>
            </w:r>
          </w:p>
          <w:p>
            <w:pPr>
              <w:pStyle w:val="Listenabsatz"/>
              <w:numPr>
                <w:ilvl w:val="0"/>
                <w:numId w:val="33"/>
              </w:numPr>
              <w:rPr>
                <w:sz w:val="22"/>
                <w:szCs w:val="22"/>
              </w:rPr>
            </w:pPr>
            <w:r>
              <w:rPr>
                <w:sz w:val="22"/>
                <w:szCs w:val="22"/>
              </w:rPr>
              <w:t>Wie werden die Hospitalisierungsinzidenzen dargestellt?</w:t>
            </w:r>
          </w:p>
          <w:p>
            <w:pPr>
              <w:pStyle w:val="Listenabsatz"/>
              <w:ind w:left="1173"/>
              <w:rPr>
                <w:sz w:val="22"/>
                <w:szCs w:val="22"/>
              </w:rPr>
            </w:pPr>
            <w:r>
              <w:rPr>
                <w:sz w:val="22"/>
                <w:szCs w:val="22"/>
              </w:rPr>
              <w:lastRenderedPageBreak/>
              <w:t xml:space="preserve">Ist bereits mit MF4 abgestimmt, alles vorbereitet, GitHub soll zugleich mit tägl. Aktualisierung des Trendberichts starten, realistischer Beginn: nächste Woche </w:t>
            </w:r>
          </w:p>
          <w:p>
            <w:pPr>
              <w:pStyle w:val="Listenabsatz"/>
              <w:numPr>
                <w:ilvl w:val="0"/>
                <w:numId w:val="33"/>
              </w:numPr>
              <w:rPr>
                <w:sz w:val="22"/>
                <w:szCs w:val="22"/>
              </w:rPr>
            </w:pPr>
            <w:r>
              <w:rPr>
                <w:sz w:val="22"/>
                <w:szCs w:val="22"/>
              </w:rPr>
              <w:t>Rohdaten hinter Impfdurchbrüchen</w:t>
            </w:r>
          </w:p>
          <w:p>
            <w:pPr>
              <w:pStyle w:val="Listenabsatz"/>
              <w:ind w:left="1173"/>
              <w:rPr>
                <w:sz w:val="22"/>
                <w:szCs w:val="22"/>
              </w:rPr>
            </w:pPr>
            <w:r>
              <w:rPr>
                <w:sz w:val="22"/>
                <w:szCs w:val="22"/>
              </w:rPr>
              <w:t>Hierzu soll weiterhin auf die Tabellen im Wochenbericht verwiesen werden</w:t>
            </w:r>
          </w:p>
          <w:p>
            <w:pPr>
              <w:pStyle w:val="Listenabsatz"/>
              <w:numPr>
                <w:ilvl w:val="0"/>
                <w:numId w:val="5"/>
              </w:numPr>
              <w:ind w:left="453" w:hanging="340"/>
              <w:rPr>
                <w:sz w:val="22"/>
                <w:szCs w:val="22"/>
              </w:rPr>
            </w:pPr>
            <w:r>
              <w:rPr>
                <w:sz w:val="22"/>
                <w:szCs w:val="22"/>
              </w:rPr>
              <w:t xml:space="preserve"> Wann wird das aktualisierte </w:t>
            </w:r>
            <w:proofErr w:type="spellStart"/>
            <w:r>
              <w:rPr>
                <w:sz w:val="22"/>
                <w:szCs w:val="22"/>
              </w:rPr>
              <w:t>KoNa</w:t>
            </w:r>
            <w:proofErr w:type="spellEnd"/>
            <w:r>
              <w:rPr>
                <w:sz w:val="22"/>
                <w:szCs w:val="22"/>
              </w:rPr>
              <w:t xml:space="preserve">-Papier veröffentlicht?  </w:t>
            </w:r>
          </w:p>
          <w:p>
            <w:pPr>
              <w:pStyle w:val="Listenabsatz"/>
              <w:numPr>
                <w:ilvl w:val="0"/>
                <w:numId w:val="33"/>
              </w:numPr>
              <w:rPr>
                <w:sz w:val="22"/>
                <w:szCs w:val="22"/>
              </w:rPr>
            </w:pPr>
            <w:r>
              <w:rPr>
                <w:sz w:val="22"/>
                <w:szCs w:val="22"/>
              </w:rPr>
              <w:t>Es liegen dazu viele Anfragen von Schulen vor</w:t>
            </w:r>
          </w:p>
          <w:p>
            <w:pPr>
              <w:pStyle w:val="Listenabsatz"/>
              <w:numPr>
                <w:ilvl w:val="0"/>
                <w:numId w:val="33"/>
              </w:numPr>
              <w:rPr>
                <w:sz w:val="22"/>
                <w:szCs w:val="22"/>
              </w:rPr>
            </w:pPr>
            <w:r>
              <w:rPr>
                <w:sz w:val="22"/>
                <w:szCs w:val="22"/>
              </w:rPr>
              <w:t>Wie ist die Verkürzung wissenschaftlich begründet?</w:t>
            </w:r>
          </w:p>
          <w:p>
            <w:pPr>
              <w:pStyle w:val="Listenabsatz"/>
              <w:numPr>
                <w:ilvl w:val="0"/>
                <w:numId w:val="33"/>
              </w:numPr>
              <w:rPr>
                <w:sz w:val="22"/>
                <w:szCs w:val="22"/>
              </w:rPr>
            </w:pPr>
            <w:r>
              <w:rPr>
                <w:sz w:val="22"/>
                <w:szCs w:val="22"/>
              </w:rPr>
              <w:t>Veröffentlichung noch diese Woche geplant, Begründung ist in dem Papier formuliert</w:t>
            </w:r>
          </w:p>
          <w:p>
            <w:pPr>
              <w:pStyle w:val="Listenabsatz"/>
              <w:ind w:left="1173"/>
              <w:rPr>
                <w:sz w:val="22"/>
                <w:szCs w:val="22"/>
              </w:rPr>
            </w:pPr>
          </w:p>
          <w:p>
            <w:pPr>
              <w:rPr>
                <w:b/>
                <w:i/>
                <w:sz w:val="22"/>
                <w:szCs w:val="22"/>
              </w:rPr>
            </w:pPr>
            <w:r>
              <w:rPr>
                <w:b/>
                <w:sz w:val="22"/>
                <w:szCs w:val="22"/>
              </w:rPr>
              <w:t>P1</w:t>
            </w:r>
            <w:r>
              <w:rPr>
                <w:b/>
                <w:i/>
                <w:sz w:val="22"/>
                <w:szCs w:val="22"/>
              </w:rPr>
              <w:t xml:space="preserve"> </w:t>
            </w:r>
          </w:p>
          <w:p>
            <w:pPr>
              <w:pStyle w:val="Listenabsatz"/>
              <w:numPr>
                <w:ilvl w:val="0"/>
                <w:numId w:val="5"/>
              </w:numPr>
              <w:ind w:left="453" w:hanging="340"/>
              <w:rPr>
                <w:sz w:val="22"/>
                <w:szCs w:val="22"/>
              </w:rPr>
            </w:pPr>
            <w:r>
              <w:rPr>
                <w:sz w:val="22"/>
                <w:szCs w:val="22"/>
              </w:rPr>
              <w:t>Aus vorangegangener Diskussion notiert: „Wann sollen sich Geimpfte testen lassen“</w:t>
            </w:r>
          </w:p>
          <w:p>
            <w:pPr>
              <w:pStyle w:val="Listenabsatz"/>
              <w:numPr>
                <w:ilvl w:val="0"/>
                <w:numId w:val="5"/>
              </w:numPr>
              <w:ind w:left="453" w:hanging="340"/>
              <w:rPr>
                <w:sz w:val="22"/>
                <w:szCs w:val="22"/>
              </w:rPr>
            </w:pPr>
            <w:r>
              <w:rPr>
                <w:sz w:val="22"/>
                <w:szCs w:val="22"/>
              </w:rPr>
              <w:t xml:space="preserve">Mehrere Flyer sind in Arbeit: </w:t>
            </w:r>
          </w:p>
          <w:p>
            <w:pPr>
              <w:pStyle w:val="Listenabsatz"/>
              <w:ind w:left="453"/>
              <w:rPr>
                <w:sz w:val="22"/>
                <w:szCs w:val="22"/>
              </w:rPr>
            </w:pPr>
            <w:r>
              <w:rPr>
                <w:sz w:val="22"/>
                <w:szCs w:val="22"/>
              </w:rPr>
              <w:t>- zu Hospitalisierung/Impfung,</w:t>
            </w:r>
          </w:p>
          <w:p>
            <w:pPr>
              <w:pStyle w:val="Listenabsatz"/>
              <w:ind w:left="453"/>
              <w:rPr>
                <w:sz w:val="22"/>
                <w:szCs w:val="22"/>
              </w:rPr>
            </w:pPr>
            <w:r>
              <w:rPr>
                <w:sz w:val="22"/>
                <w:szCs w:val="22"/>
              </w:rPr>
              <w:t xml:space="preserve">- 2G/3G - Worauf lasse ich mich ein </w:t>
            </w:r>
          </w:p>
          <w:p>
            <w:pPr>
              <w:pStyle w:val="Listenabsatz"/>
              <w:ind w:left="453"/>
              <w:rPr>
                <w:sz w:val="22"/>
                <w:szCs w:val="22"/>
              </w:rPr>
            </w:pPr>
            <w:r>
              <w:rPr>
                <w:sz w:val="22"/>
                <w:szCs w:val="22"/>
              </w:rPr>
              <w:t>- Flyer für Pflegeeinrichtungen</w:t>
            </w:r>
          </w:p>
          <w:p>
            <w:pPr>
              <w:pStyle w:val="Listenabsatz"/>
              <w:numPr>
                <w:ilvl w:val="0"/>
                <w:numId w:val="5"/>
              </w:numPr>
              <w:ind w:left="453" w:hanging="340"/>
              <w:rPr>
                <w:sz w:val="22"/>
                <w:szCs w:val="22"/>
                <w:lang w:val="en-US"/>
              </w:rPr>
            </w:pPr>
            <w:r>
              <w:rPr>
                <w:sz w:val="22"/>
                <w:szCs w:val="22"/>
                <w:lang w:val="en-US"/>
              </w:rPr>
              <w:t xml:space="preserve">Flyer </w:t>
            </w:r>
            <w:proofErr w:type="spellStart"/>
            <w:r>
              <w:rPr>
                <w:sz w:val="22"/>
                <w:szCs w:val="22"/>
                <w:lang w:val="en-US"/>
              </w:rPr>
              <w:t>zu</w:t>
            </w:r>
            <w:proofErr w:type="spellEnd"/>
            <w:r>
              <w:rPr>
                <w:sz w:val="22"/>
                <w:szCs w:val="22"/>
                <w:lang w:val="en-US"/>
              </w:rPr>
              <w:t xml:space="preserve"> Pool-Tests (</w:t>
            </w:r>
            <w:proofErr w:type="spellStart"/>
            <w:r>
              <w:rPr>
                <w:sz w:val="22"/>
                <w:szCs w:val="22"/>
                <w:lang w:val="en-US"/>
              </w:rPr>
              <w:fldChar w:fldCharType="begin"/>
            </w:r>
            <w:r>
              <w:rPr>
                <w:sz w:val="22"/>
                <w:szCs w:val="22"/>
                <w:lang w:val="en-US"/>
              </w:rPr>
              <w:instrText xml:space="preserve"> HYPERLINK "S:\\Wissdaten\\RKI_nCoV-Lage\\1.Lagemanagement\\1.3.Besprechungen_TKs\\1.Lage_AG\\2021-09-08_Lage_AG\\Flyer_PCR-Pools_Kitas_Grundschulen.pdf" </w:instrText>
            </w:r>
            <w:r>
              <w:rPr>
                <w:sz w:val="22"/>
                <w:szCs w:val="22"/>
                <w:lang w:val="en-US"/>
              </w:rPr>
            </w:r>
            <w:r>
              <w:rPr>
                <w:sz w:val="22"/>
                <w:szCs w:val="22"/>
                <w:lang w:val="en-US"/>
              </w:rPr>
              <w:fldChar w:fldCharType="separate"/>
            </w:r>
            <w:r>
              <w:rPr>
                <w:rStyle w:val="Hyperlink"/>
                <w:sz w:val="22"/>
                <w:szCs w:val="22"/>
                <w:lang w:val="en-US"/>
              </w:rPr>
              <w:t>hier</w:t>
            </w:r>
            <w:proofErr w:type="spellEnd"/>
            <w:r>
              <w:rPr>
                <w:sz w:val="22"/>
                <w:szCs w:val="22"/>
                <w:lang w:val="en-US"/>
              </w:rPr>
              <w:fldChar w:fldCharType="end"/>
            </w:r>
            <w:r>
              <w:rPr>
                <w:sz w:val="22"/>
                <w:szCs w:val="22"/>
                <w:lang w:val="en-US"/>
              </w:rPr>
              <w:t>)</w:t>
            </w:r>
          </w:p>
          <w:p>
            <w:pPr>
              <w:pStyle w:val="Listenabsatz"/>
              <w:numPr>
                <w:ilvl w:val="0"/>
                <w:numId w:val="34"/>
              </w:numPr>
              <w:rPr>
                <w:sz w:val="22"/>
                <w:szCs w:val="22"/>
              </w:rPr>
            </w:pPr>
            <w:r>
              <w:rPr>
                <w:sz w:val="22"/>
                <w:szCs w:val="22"/>
              </w:rPr>
              <w:t>Entstand aus Anfrage des BMG</w:t>
            </w:r>
          </w:p>
          <w:p>
            <w:pPr>
              <w:pStyle w:val="Listenabsatz"/>
              <w:numPr>
                <w:ilvl w:val="0"/>
                <w:numId w:val="34"/>
              </w:numPr>
              <w:rPr>
                <w:sz w:val="22"/>
                <w:szCs w:val="22"/>
              </w:rPr>
            </w:pPr>
            <w:r>
              <w:rPr>
                <w:sz w:val="22"/>
                <w:szCs w:val="22"/>
              </w:rPr>
              <w:t xml:space="preserve">Zielgruppe: Länder, Testkoordinatorinnen, </w:t>
            </w:r>
            <w:proofErr w:type="spellStart"/>
            <w:r>
              <w:rPr>
                <w:sz w:val="22"/>
                <w:szCs w:val="22"/>
              </w:rPr>
              <w:t>BildungsministerInnen</w:t>
            </w:r>
            <w:proofErr w:type="spellEnd"/>
            <w:r>
              <w:rPr>
                <w:sz w:val="22"/>
                <w:szCs w:val="22"/>
              </w:rPr>
              <w:t xml:space="preserve">, auch für Eltern/Lehrer ggf. von Interesse </w:t>
            </w:r>
          </w:p>
          <w:p>
            <w:pPr>
              <w:pStyle w:val="Listenabsatz"/>
              <w:numPr>
                <w:ilvl w:val="0"/>
                <w:numId w:val="34"/>
              </w:numPr>
              <w:rPr>
                <w:sz w:val="22"/>
                <w:szCs w:val="22"/>
              </w:rPr>
            </w:pPr>
            <w:r>
              <w:rPr>
                <w:sz w:val="22"/>
                <w:szCs w:val="22"/>
              </w:rPr>
              <w:t>Sollte vor Veröffentlichung mit den Ländern abgestimmt werden</w:t>
            </w:r>
          </w:p>
          <w:p>
            <w:pPr>
              <w:pStyle w:val="Listenabsatz"/>
              <w:ind w:left="1173"/>
              <w:rPr>
                <w:sz w:val="22"/>
                <w:szCs w:val="22"/>
              </w:rPr>
            </w:pPr>
          </w:p>
          <w:p>
            <w:pPr>
              <w:rPr>
                <w:i/>
                <w:sz w:val="22"/>
                <w:szCs w:val="22"/>
              </w:rPr>
            </w:pPr>
            <w:proofErr w:type="spellStart"/>
            <w:r>
              <w:rPr>
                <w:b/>
                <w:i/>
                <w:sz w:val="22"/>
                <w:szCs w:val="22"/>
              </w:rPr>
              <w:t>ToDo</w:t>
            </w:r>
            <w:proofErr w:type="spellEnd"/>
            <w:r>
              <w:rPr>
                <w:b/>
                <w:i/>
                <w:sz w:val="22"/>
                <w:szCs w:val="22"/>
              </w:rPr>
              <w:t>:</w:t>
            </w:r>
            <w:r>
              <w:rPr>
                <w:i/>
                <w:sz w:val="22"/>
                <w:szCs w:val="22"/>
              </w:rPr>
              <w:t xml:space="preserve"> Frau </w:t>
            </w:r>
            <w:proofErr w:type="spellStart"/>
            <w:r>
              <w:rPr>
                <w:i/>
                <w:sz w:val="22"/>
                <w:szCs w:val="22"/>
              </w:rPr>
              <w:t>Korr</w:t>
            </w:r>
            <w:proofErr w:type="spellEnd"/>
            <w:r>
              <w:rPr>
                <w:i/>
                <w:sz w:val="22"/>
                <w:szCs w:val="22"/>
              </w:rPr>
              <w:t xml:space="preserve"> soll gebeten werden, das Thema in die Tagung der </w:t>
            </w:r>
            <w:proofErr w:type="spellStart"/>
            <w:r>
              <w:rPr>
                <w:i/>
                <w:sz w:val="22"/>
                <w:szCs w:val="22"/>
              </w:rPr>
              <w:t>TestkoordinatorInnen</w:t>
            </w:r>
            <w:proofErr w:type="spellEnd"/>
            <w:r>
              <w:rPr>
                <w:i/>
                <w:sz w:val="22"/>
                <w:szCs w:val="22"/>
              </w:rPr>
              <w:t xml:space="preserve"> am Freitag 11.09. mitzunehmen</w:t>
            </w:r>
          </w:p>
          <w:p>
            <w:pPr>
              <w:rPr>
                <w:i/>
                <w:sz w:val="22"/>
                <w:szCs w:val="22"/>
              </w:rPr>
            </w:pPr>
            <w:proofErr w:type="spellStart"/>
            <w:r>
              <w:rPr>
                <w:b/>
                <w:i/>
                <w:sz w:val="22"/>
                <w:szCs w:val="22"/>
              </w:rPr>
              <w:t>ToDo</w:t>
            </w:r>
            <w:proofErr w:type="spellEnd"/>
            <w:r>
              <w:rPr>
                <w:b/>
                <w:i/>
                <w:sz w:val="22"/>
                <w:szCs w:val="22"/>
              </w:rPr>
              <w:t>:</w:t>
            </w:r>
            <w:r>
              <w:rPr>
                <w:i/>
                <w:sz w:val="22"/>
                <w:szCs w:val="22"/>
              </w:rPr>
              <w:t xml:space="preserve"> Information der Länder über AGI durch U. Rexroth </w:t>
            </w:r>
          </w:p>
          <w:p>
            <w:pPr>
              <w:pStyle w:val="Listenabsatz"/>
              <w:ind w:left="453"/>
              <w:rPr>
                <w:sz w:val="22"/>
                <w:szCs w:val="22"/>
              </w:rPr>
            </w:pPr>
          </w:p>
          <w:p>
            <w:pPr>
              <w:pStyle w:val="Listenabsatz"/>
              <w:numPr>
                <w:ilvl w:val="0"/>
                <w:numId w:val="5"/>
              </w:numPr>
              <w:ind w:left="453" w:hanging="340"/>
              <w:rPr>
                <w:sz w:val="22"/>
                <w:szCs w:val="22"/>
              </w:rPr>
            </w:pPr>
            <w:r>
              <w:rPr>
                <w:sz w:val="22"/>
                <w:szCs w:val="22"/>
              </w:rPr>
              <w:t>Frage zur CWA: Welches Procedere soll bei roter Warnung vorgeschlagen werden?</w:t>
            </w:r>
          </w:p>
          <w:p>
            <w:pPr>
              <w:pStyle w:val="Listenabsatz"/>
              <w:numPr>
                <w:ilvl w:val="0"/>
                <w:numId w:val="35"/>
              </w:numPr>
              <w:rPr>
                <w:sz w:val="22"/>
                <w:szCs w:val="22"/>
              </w:rPr>
            </w:pPr>
            <w:r>
              <w:rPr>
                <w:sz w:val="22"/>
                <w:szCs w:val="22"/>
              </w:rPr>
              <w:t>Bisher: Aufsuchen von niedergelassenem Arzt/Ärztin, oder GA, weitere Entscheidungen dort, kein Automatismus (bzgl. Quarantäne oder Testung) vorgesehen</w:t>
            </w:r>
          </w:p>
          <w:p>
            <w:pPr>
              <w:rPr>
                <w:sz w:val="22"/>
                <w:szCs w:val="22"/>
              </w:rPr>
            </w:pPr>
          </w:p>
          <w:p>
            <w:pPr>
              <w:rPr>
                <w:i/>
                <w:sz w:val="22"/>
                <w:szCs w:val="22"/>
              </w:rPr>
            </w:pPr>
            <w:proofErr w:type="spellStart"/>
            <w:r>
              <w:rPr>
                <w:b/>
                <w:i/>
                <w:sz w:val="22"/>
                <w:szCs w:val="22"/>
              </w:rPr>
              <w:t>ToDo</w:t>
            </w:r>
            <w:proofErr w:type="spellEnd"/>
            <w:r>
              <w:rPr>
                <w:b/>
                <w:i/>
                <w:sz w:val="22"/>
                <w:szCs w:val="22"/>
              </w:rPr>
              <w:t>:</w:t>
            </w:r>
            <w:r>
              <w:rPr>
                <w:i/>
                <w:sz w:val="22"/>
                <w:szCs w:val="22"/>
              </w:rPr>
              <w:t xml:space="preserve"> Fragen zum Procedere bei roter Warnung (auch für Geimpfte) an anderer Stelle erneut einbringen </w:t>
            </w:r>
            <w:r>
              <w:rPr>
                <w:sz w:val="22"/>
                <w:szCs w:val="22"/>
              </w:rPr>
              <w:t xml:space="preserve"> </w:t>
            </w:r>
          </w:p>
        </w:tc>
        <w:tc>
          <w:tcPr>
            <w:tcW w:w="1492" w:type="dxa"/>
          </w:tcPr>
          <w:p>
            <w:pPr>
              <w:rPr>
                <w:sz w:val="22"/>
                <w:szCs w:val="22"/>
              </w:rPr>
            </w:pPr>
          </w:p>
          <w:p>
            <w:pPr>
              <w:rPr>
                <w:sz w:val="22"/>
                <w:szCs w:val="22"/>
              </w:rPr>
            </w:pPr>
            <w:r>
              <w:rPr>
                <w:sz w:val="22"/>
                <w:szCs w:val="22"/>
              </w:rPr>
              <w:t>BZgA</w:t>
            </w:r>
          </w:p>
          <w:p>
            <w:pPr>
              <w:rPr>
                <w:sz w:val="22"/>
                <w:szCs w:val="22"/>
              </w:rPr>
            </w:pPr>
            <w:r>
              <w:rPr>
                <w:sz w:val="22"/>
                <w:szCs w:val="22"/>
              </w:rPr>
              <w:t>(Ebrahimzadeh-Wetter)</w:t>
            </w:r>
          </w:p>
          <w:p>
            <w:pPr>
              <w:rPr>
                <w:sz w:val="22"/>
                <w:szCs w:val="22"/>
              </w:rPr>
            </w:pPr>
          </w:p>
          <w:p>
            <w:pPr>
              <w:rPr>
                <w:sz w:val="22"/>
                <w:szCs w:val="22"/>
              </w:rPr>
            </w:pPr>
          </w:p>
          <w:p>
            <w:pPr>
              <w:rPr>
                <w:sz w:val="22"/>
                <w:szCs w:val="22"/>
              </w:rPr>
            </w:pPr>
            <w:r>
              <w:rPr>
                <w:sz w:val="22"/>
                <w:szCs w:val="22"/>
              </w:rPr>
              <w:t>Presse</w:t>
            </w:r>
          </w:p>
          <w:p>
            <w:pPr>
              <w:rPr>
                <w:sz w:val="22"/>
                <w:szCs w:val="22"/>
              </w:rPr>
            </w:pPr>
            <w:r>
              <w:rPr>
                <w:sz w:val="22"/>
                <w:szCs w:val="22"/>
              </w:rPr>
              <w:t xml:space="preserve">(Degen)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i/>
                <w:sz w:val="22"/>
                <w:szCs w:val="22"/>
              </w:rPr>
            </w:pPr>
            <w:r>
              <w:rPr>
                <w:i/>
                <w:sz w:val="22"/>
                <w:szCs w:val="22"/>
              </w:rPr>
              <w:t xml:space="preserve">Degen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Diercke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P1 (Leuker)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i/>
                <w:sz w:val="22"/>
                <w:szCs w:val="22"/>
              </w:rPr>
            </w:pPr>
          </w:p>
          <w:p>
            <w:pPr>
              <w:rPr>
                <w:i/>
                <w:sz w:val="22"/>
                <w:szCs w:val="22"/>
              </w:rPr>
            </w:pPr>
            <w:r>
              <w:rPr>
                <w:i/>
                <w:sz w:val="22"/>
                <w:szCs w:val="22"/>
              </w:rPr>
              <w:t xml:space="preserve">Leuker </w:t>
            </w:r>
          </w:p>
          <w:p>
            <w:pPr>
              <w:rPr>
                <w:i/>
                <w:sz w:val="22"/>
                <w:szCs w:val="22"/>
              </w:rPr>
            </w:pPr>
          </w:p>
          <w:p>
            <w:pPr>
              <w:rPr>
                <w:i/>
                <w:sz w:val="22"/>
                <w:szCs w:val="22"/>
              </w:rPr>
            </w:pPr>
            <w:r>
              <w:rPr>
                <w:i/>
                <w:sz w:val="22"/>
                <w:szCs w:val="22"/>
              </w:rPr>
              <w:t xml:space="preserve">Rexroth </w:t>
            </w:r>
          </w:p>
          <w:p>
            <w:pPr>
              <w:rPr>
                <w:sz w:val="22"/>
                <w:szCs w:val="22"/>
              </w:rPr>
            </w:pPr>
          </w:p>
          <w:p>
            <w:pPr>
              <w:rPr>
                <w:sz w:val="22"/>
                <w:szCs w:val="22"/>
              </w:rPr>
            </w:pPr>
          </w:p>
          <w:p>
            <w:pPr>
              <w:rPr>
                <w:sz w:val="22"/>
                <w:szCs w:val="22"/>
              </w:rPr>
            </w:pPr>
            <w:r>
              <w:rPr>
                <w:sz w:val="22"/>
                <w:szCs w:val="22"/>
              </w:rPr>
              <w:t>FG 21</w:t>
            </w:r>
          </w:p>
          <w:p>
            <w:pPr>
              <w:rPr>
                <w:sz w:val="22"/>
                <w:szCs w:val="22"/>
              </w:rPr>
            </w:pPr>
            <w:r>
              <w:rPr>
                <w:sz w:val="22"/>
                <w:szCs w:val="22"/>
              </w:rPr>
              <w:t>(</w:t>
            </w:r>
            <w:proofErr w:type="spellStart"/>
            <w:r>
              <w:rPr>
                <w:sz w:val="22"/>
                <w:szCs w:val="22"/>
              </w:rPr>
              <w:t>Scheida</w:t>
            </w:r>
            <w:proofErr w:type="spellEnd"/>
            <w:r>
              <w:rPr>
                <w:sz w:val="22"/>
                <w:szCs w:val="22"/>
              </w:rPr>
              <w:t xml:space="preserve">) </w:t>
            </w:r>
          </w:p>
          <w:p>
            <w:pPr>
              <w:rPr>
                <w:sz w:val="22"/>
                <w:szCs w:val="22"/>
              </w:rPr>
            </w:pPr>
          </w:p>
          <w:p>
            <w:pPr>
              <w:rPr>
                <w:sz w:val="22"/>
                <w:szCs w:val="22"/>
              </w:rPr>
            </w:pPr>
          </w:p>
          <w:p>
            <w:pPr>
              <w:rPr>
                <w:sz w:val="22"/>
                <w:szCs w:val="22"/>
              </w:rPr>
            </w:pPr>
          </w:p>
          <w:p>
            <w:pPr>
              <w:rPr>
                <w:sz w:val="22"/>
                <w:szCs w:val="22"/>
              </w:rPr>
            </w:pPr>
          </w:p>
          <w:p>
            <w:pPr>
              <w:rPr>
                <w:i/>
                <w:sz w:val="22"/>
                <w:szCs w:val="22"/>
              </w:rPr>
            </w:pPr>
            <w:proofErr w:type="spellStart"/>
            <w:r>
              <w:rPr>
                <w:i/>
                <w:sz w:val="22"/>
                <w:szCs w:val="22"/>
              </w:rPr>
              <w:t>Scheida</w:t>
            </w:r>
            <w:proofErr w:type="spellEnd"/>
            <w:r>
              <w:rPr>
                <w:i/>
                <w:sz w:val="22"/>
                <w:szCs w:val="22"/>
              </w:rPr>
              <w:t xml:space="preserve"> </w:t>
            </w:r>
          </w:p>
          <w:p>
            <w:pPr>
              <w:rPr>
                <w:sz w:val="22"/>
                <w:szCs w:val="22"/>
              </w:rPr>
            </w:pPr>
          </w:p>
          <w:p>
            <w:pPr>
              <w:rPr>
                <w:sz w:val="22"/>
                <w:szCs w:val="22"/>
              </w:rPr>
            </w:pPr>
          </w:p>
        </w:tc>
      </w:tr>
      <w:tr>
        <w:tc>
          <w:tcPr>
            <w:tcW w:w="684" w:type="dxa"/>
          </w:tcPr>
          <w:p>
            <w:pPr>
              <w:rPr>
                <w:b/>
              </w:rPr>
            </w:pPr>
            <w:r>
              <w:rPr>
                <w:b/>
              </w:rPr>
              <w:lastRenderedPageBreak/>
              <w:t>6</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5"/>
              </w:numPr>
              <w:ind w:left="453" w:hanging="340"/>
              <w:rPr>
                <w:sz w:val="22"/>
                <w:szCs w:val="22"/>
              </w:rPr>
            </w:pPr>
            <w:r>
              <w:rPr>
                <w:sz w:val="22"/>
                <w:szCs w:val="22"/>
              </w:rPr>
              <w:t xml:space="preserve">MODUS-COVID Bericht vom 03.09.2021 (Arbeitsgruppen Nagel und Schütte (Dokument </w:t>
            </w:r>
            <w:hyperlink r:id="rId19" w:history="1">
              <w:r>
                <w:rPr>
                  <w:rStyle w:val="Hyperlink"/>
                  <w:sz w:val="22"/>
                  <w:szCs w:val="22"/>
                </w:rPr>
                <w:t>hier</w:t>
              </w:r>
            </w:hyperlink>
            <w:r>
              <w:rPr>
                <w:sz w:val="22"/>
                <w:szCs w:val="22"/>
              </w:rPr>
              <w:t>)</w:t>
            </w:r>
          </w:p>
          <w:p>
            <w:pPr>
              <w:pStyle w:val="Listenabsatz"/>
              <w:numPr>
                <w:ilvl w:val="0"/>
                <w:numId w:val="35"/>
              </w:numPr>
              <w:rPr>
                <w:sz w:val="22"/>
                <w:szCs w:val="22"/>
              </w:rPr>
            </w:pPr>
            <w:r>
              <w:rPr>
                <w:sz w:val="22"/>
                <w:szCs w:val="22"/>
              </w:rPr>
              <w:t xml:space="preserve">Aussagen: Nur 2/3G-Einschränkungen ungenügend, AHA+L notwendig, </w:t>
            </w:r>
            <w:r>
              <w:rPr>
                <w:sz w:val="22"/>
                <w:szCs w:val="22"/>
              </w:rPr>
              <w:t>zu</w:t>
            </w:r>
            <w:r>
              <w:rPr>
                <w:sz w:val="22"/>
                <w:szCs w:val="22"/>
              </w:rPr>
              <w:t>s</w:t>
            </w:r>
            <w:r>
              <w:rPr>
                <w:sz w:val="22"/>
                <w:szCs w:val="22"/>
              </w:rPr>
              <w:t xml:space="preserve">ätzlich </w:t>
            </w:r>
            <w:r>
              <w:rPr>
                <w:sz w:val="22"/>
                <w:szCs w:val="22"/>
              </w:rPr>
              <w:t xml:space="preserve">PCR- </w:t>
            </w:r>
            <w:r>
              <w:rPr>
                <w:sz w:val="22"/>
                <w:szCs w:val="22"/>
              </w:rPr>
              <w:t>Testung</w:t>
            </w:r>
            <w:r>
              <w:rPr>
                <w:sz w:val="22"/>
                <w:szCs w:val="22"/>
              </w:rPr>
              <w:t xml:space="preserve"> von Geimpften und Genesenen vor Kontakt in Innenräumen</w:t>
            </w:r>
          </w:p>
          <w:p>
            <w:pPr>
              <w:pStyle w:val="Listenabsatz"/>
              <w:numPr>
                <w:ilvl w:val="0"/>
                <w:numId w:val="35"/>
              </w:numPr>
              <w:rPr>
                <w:sz w:val="22"/>
                <w:szCs w:val="22"/>
              </w:rPr>
            </w:pPr>
            <w:r>
              <w:rPr>
                <w:sz w:val="22"/>
                <w:szCs w:val="22"/>
              </w:rPr>
              <w:t xml:space="preserve">Politik wird Stellungnahme zu diesem </w:t>
            </w:r>
            <w:proofErr w:type="spellStart"/>
            <w:r>
              <w:rPr>
                <w:sz w:val="22"/>
                <w:szCs w:val="22"/>
              </w:rPr>
              <w:t>wissenschaftl</w:t>
            </w:r>
            <w:proofErr w:type="spellEnd"/>
            <w:r>
              <w:rPr>
                <w:sz w:val="22"/>
                <w:szCs w:val="22"/>
              </w:rPr>
              <w:t xml:space="preserve">. begründeten Vorschlag erfragen, deshalb sollte die Haltung des RKI dazu diskutiert werden </w:t>
            </w:r>
          </w:p>
          <w:p>
            <w:pPr>
              <w:pStyle w:val="Listenabsatz"/>
              <w:numPr>
                <w:ilvl w:val="0"/>
                <w:numId w:val="35"/>
              </w:numPr>
              <w:rPr>
                <w:sz w:val="22"/>
                <w:szCs w:val="22"/>
              </w:rPr>
            </w:pPr>
            <w:r>
              <w:rPr>
                <w:sz w:val="22"/>
                <w:szCs w:val="22"/>
              </w:rPr>
              <w:lastRenderedPageBreak/>
              <w:t xml:space="preserve">Ist es sinnvoll auch für Theater etc. PCR-Test zu empfehlen? Nutzen? </w:t>
            </w:r>
          </w:p>
          <w:p>
            <w:pPr>
              <w:pStyle w:val="Listenabsatz"/>
              <w:numPr>
                <w:ilvl w:val="0"/>
                <w:numId w:val="35"/>
              </w:numPr>
              <w:rPr>
                <w:sz w:val="22"/>
                <w:szCs w:val="22"/>
              </w:rPr>
            </w:pPr>
            <w:r>
              <w:rPr>
                <w:sz w:val="22"/>
                <w:szCs w:val="22"/>
              </w:rPr>
              <w:t xml:space="preserve">Kapazitäten nicht ausreichend, um alle Einwohner 3x/Woche PCR zu testen, grundsätzlich Testung vor Treffen in Innenräumen zu befürworten (s. auch nationale Teststrategie), </w:t>
            </w:r>
            <w:r>
              <w:rPr>
                <w:sz w:val="22"/>
                <w:szCs w:val="22"/>
              </w:rPr>
              <w:t>PCR</w:t>
            </w:r>
            <w:r>
              <w:rPr>
                <w:sz w:val="22"/>
                <w:szCs w:val="22"/>
              </w:rPr>
              <w:t xml:space="preserve">-Empfehlung für symptomatische Personen im Pflegesetting und Kindern in KiTa und Grundschulen </w:t>
            </w:r>
          </w:p>
          <w:p>
            <w:pPr>
              <w:pStyle w:val="Listenabsatz"/>
              <w:numPr>
                <w:ilvl w:val="0"/>
                <w:numId w:val="35"/>
              </w:numPr>
              <w:rPr>
                <w:sz w:val="22"/>
                <w:szCs w:val="22"/>
              </w:rPr>
            </w:pPr>
            <w:r>
              <w:rPr>
                <w:sz w:val="22"/>
                <w:szCs w:val="22"/>
              </w:rPr>
              <w:t>2G-Regel sorgt für reduzierte Krankheitslast</w:t>
            </w:r>
          </w:p>
          <w:p>
            <w:pPr>
              <w:pStyle w:val="Listenabsatz"/>
              <w:numPr>
                <w:ilvl w:val="0"/>
                <w:numId w:val="35"/>
              </w:numPr>
              <w:rPr>
                <w:sz w:val="22"/>
                <w:szCs w:val="22"/>
              </w:rPr>
            </w:pPr>
            <w:r>
              <w:rPr>
                <w:sz w:val="22"/>
                <w:szCs w:val="22"/>
              </w:rPr>
              <w:t>Bei 3G ist Übertragung auf Ungeimpfte möglich</w:t>
            </w:r>
          </w:p>
          <w:p>
            <w:pPr>
              <w:pStyle w:val="Listenabsatz"/>
              <w:numPr>
                <w:ilvl w:val="0"/>
                <w:numId w:val="35"/>
              </w:numPr>
              <w:rPr>
                <w:sz w:val="22"/>
                <w:szCs w:val="22"/>
              </w:rPr>
            </w:pPr>
            <w:r>
              <w:rPr>
                <w:sz w:val="22"/>
                <w:szCs w:val="22"/>
              </w:rPr>
              <w:t>Das Dokument „2G/3G- Worauf lasse ich mich ein“ sollte weiterverfolgt werden</w:t>
            </w:r>
          </w:p>
          <w:p>
            <w:pPr>
              <w:pStyle w:val="Listenabsatz"/>
              <w:numPr>
                <w:ilvl w:val="0"/>
                <w:numId w:val="35"/>
              </w:numPr>
              <w:rPr>
                <w:sz w:val="22"/>
                <w:szCs w:val="22"/>
              </w:rPr>
            </w:pPr>
            <w:r>
              <w:rPr>
                <w:sz w:val="22"/>
                <w:szCs w:val="22"/>
              </w:rPr>
              <w:t>Kommunizieren, dass geimpfte ein Risiko für Ungeimpfte darstellen können, insbes. bei vulnerablen Gruppen</w:t>
            </w:r>
          </w:p>
          <w:p>
            <w:pPr>
              <w:pStyle w:val="Listenabsatz"/>
              <w:numPr>
                <w:ilvl w:val="0"/>
                <w:numId w:val="35"/>
              </w:numPr>
              <w:rPr>
                <w:sz w:val="22"/>
                <w:szCs w:val="22"/>
              </w:rPr>
            </w:pPr>
            <w:r>
              <w:rPr>
                <w:sz w:val="22"/>
                <w:szCs w:val="22"/>
              </w:rPr>
              <w:t>Kostenfrage: Wenn es nicht erstattet wird, kann niemand regelmäßige PCR-Tests bezahlen</w:t>
            </w:r>
          </w:p>
          <w:p>
            <w:pPr>
              <w:pStyle w:val="Listenabsatz"/>
              <w:numPr>
                <w:ilvl w:val="0"/>
                <w:numId w:val="35"/>
              </w:numPr>
              <w:rPr>
                <w:sz w:val="22"/>
                <w:szCs w:val="22"/>
              </w:rPr>
            </w:pPr>
            <w:r>
              <w:rPr>
                <w:sz w:val="22"/>
                <w:szCs w:val="22"/>
              </w:rPr>
              <w:t>Kurzfristig ist mehr Strenge und dadurch Druck auf Ungeimpfte sinnvoll, l</w:t>
            </w:r>
            <w:r>
              <w:rPr>
                <w:sz w:val="22"/>
                <w:szCs w:val="22"/>
              </w:rPr>
              <w:t>angfristig müssen die Maßnahmen für Geimpfte wieder verschärft werden</w:t>
            </w:r>
            <w:r>
              <w:rPr>
                <w:sz w:val="22"/>
                <w:szCs w:val="22"/>
              </w:rPr>
              <w:t>: A</w:t>
            </w:r>
            <w:r>
              <w:rPr>
                <w:sz w:val="22"/>
                <w:szCs w:val="22"/>
              </w:rPr>
              <w:t>uch für Geimpfte</w:t>
            </w:r>
            <w:r>
              <w:rPr>
                <w:sz w:val="22"/>
                <w:szCs w:val="22"/>
              </w:rPr>
              <w:t xml:space="preserve"> Testung</w:t>
            </w:r>
          </w:p>
          <w:p>
            <w:pPr>
              <w:pStyle w:val="Listenabsatz"/>
              <w:numPr>
                <w:ilvl w:val="0"/>
                <w:numId w:val="35"/>
              </w:numPr>
              <w:rPr>
                <w:sz w:val="22"/>
                <w:szCs w:val="22"/>
              </w:rPr>
            </w:pPr>
            <w:r>
              <w:rPr>
                <w:sz w:val="22"/>
                <w:szCs w:val="22"/>
              </w:rPr>
              <w:t>Langfristig ist 2G und Testung sinnvoll</w:t>
            </w:r>
          </w:p>
          <w:p>
            <w:pPr>
              <w:pStyle w:val="Listenabsatz"/>
              <w:numPr>
                <w:ilvl w:val="0"/>
                <w:numId w:val="35"/>
              </w:numPr>
              <w:rPr>
                <w:sz w:val="22"/>
                <w:szCs w:val="22"/>
              </w:rPr>
            </w:pPr>
            <w:r>
              <w:rPr>
                <w:sz w:val="22"/>
                <w:szCs w:val="22"/>
              </w:rPr>
              <w:t xml:space="preserve">Länder gehen einen anderen Weg: keine Masken für Geimpfte, müssen Ungeimpfte (größte Krankheitslast) zur Impfung bewegen </w:t>
            </w:r>
          </w:p>
          <w:p>
            <w:pPr>
              <w:pStyle w:val="Listenabsatz"/>
              <w:numPr>
                <w:ilvl w:val="0"/>
                <w:numId w:val="35"/>
              </w:numPr>
              <w:rPr>
                <w:sz w:val="22"/>
                <w:szCs w:val="22"/>
              </w:rPr>
            </w:pPr>
            <w:r>
              <w:rPr>
                <w:sz w:val="22"/>
                <w:szCs w:val="22"/>
              </w:rPr>
              <w:t>Kurzer Exkurs zur rechtlichen Definition des Genesenen-Status (COVID-19-Schutzmaßnahmen-Ausnahmenverordnung): Ab Tag 28 bis Tag 180 nach Diagnose (PCR)</w:t>
            </w:r>
          </w:p>
          <w:p>
            <w:pPr>
              <w:pStyle w:val="Listenabsatz"/>
              <w:numPr>
                <w:ilvl w:val="0"/>
                <w:numId w:val="35"/>
              </w:numPr>
              <w:rPr>
                <w:sz w:val="22"/>
                <w:szCs w:val="22"/>
              </w:rPr>
            </w:pPr>
            <w:r>
              <w:rPr>
                <w:sz w:val="22"/>
                <w:szCs w:val="22"/>
              </w:rPr>
              <w:t>Testen von Geimpften aktuell nur dort, wo das Einhalten der Basismaßnahmen nicht gewährleistet ist</w:t>
            </w:r>
          </w:p>
          <w:p>
            <w:pPr>
              <w:pStyle w:val="Listenabsatz"/>
              <w:numPr>
                <w:ilvl w:val="0"/>
                <w:numId w:val="35"/>
              </w:numPr>
              <w:rPr>
                <w:sz w:val="22"/>
                <w:szCs w:val="22"/>
              </w:rPr>
            </w:pPr>
            <w:r>
              <w:rPr>
                <w:sz w:val="22"/>
                <w:szCs w:val="22"/>
              </w:rPr>
              <w:t xml:space="preserve">Strategisches Ziel? Einerseits halten wir nur PCR für ausreichen sicher, hier sind die Kapazitäten aber nicht ausreichend, andererseits sollen Tests in den Fokus rücken, weil die Politik von Basismaßnahmen abrückt? Kostenpflichtige Tests werden nicht realisiert werden, Testung über Arztpraxen ebenso wenig wünschenswert? </w:t>
            </w:r>
          </w:p>
          <w:p>
            <w:pPr>
              <w:pStyle w:val="Listenabsatz"/>
              <w:numPr>
                <w:ilvl w:val="0"/>
                <w:numId w:val="35"/>
              </w:numPr>
              <w:rPr>
                <w:sz w:val="22"/>
                <w:szCs w:val="22"/>
              </w:rPr>
            </w:pPr>
            <w:r>
              <w:rPr>
                <w:sz w:val="22"/>
                <w:szCs w:val="22"/>
              </w:rPr>
              <w:t xml:space="preserve">2G +Testung hat politisch derzeit keine Priorität </w:t>
            </w:r>
          </w:p>
          <w:p>
            <w:pPr>
              <w:pStyle w:val="Listenabsatz"/>
              <w:numPr>
                <w:ilvl w:val="0"/>
                <w:numId w:val="35"/>
              </w:numPr>
              <w:rPr>
                <w:sz w:val="22"/>
                <w:szCs w:val="22"/>
              </w:rPr>
            </w:pPr>
            <w:r>
              <w:rPr>
                <w:sz w:val="22"/>
                <w:szCs w:val="22"/>
              </w:rPr>
              <w:t>Fazit: Umsetzung schwierig, es stellen sich logistische und strategische Fragen (Kapazität, Erstattung), Kontexte sollten definiert werden (Situationen in denen AHA+L nicht gewährleistet ist/ Umgang mit vulnerablen Gruppen), Diskussion muss fortgesetzt werden</w:t>
            </w:r>
          </w:p>
          <w:p>
            <w:pPr>
              <w:pStyle w:val="Listenabsatz"/>
              <w:numPr>
                <w:ilvl w:val="0"/>
                <w:numId w:val="5"/>
              </w:numPr>
              <w:ind w:left="453" w:hanging="340"/>
              <w:rPr>
                <w:sz w:val="22"/>
                <w:szCs w:val="22"/>
              </w:rPr>
            </w:pPr>
            <w:r>
              <w:rPr>
                <w:sz w:val="22"/>
                <w:szCs w:val="22"/>
              </w:rPr>
              <w:t xml:space="preserve">Papier „Ein unkontrolliertes Infektionsgeschehen von SARS-CoV-2 unter Kindern ist keine akzeptable Option“ </w:t>
            </w:r>
          </w:p>
          <w:p>
            <w:pPr>
              <w:pStyle w:val="Listenabsatz"/>
              <w:numPr>
                <w:ilvl w:val="0"/>
                <w:numId w:val="36"/>
              </w:numPr>
              <w:rPr>
                <w:sz w:val="22"/>
                <w:szCs w:val="22"/>
              </w:rPr>
            </w:pPr>
            <w:r>
              <w:rPr>
                <w:sz w:val="22"/>
                <w:szCs w:val="22"/>
              </w:rPr>
              <w:t>Ziel: „Editorial/Meinungsdarstellung“ oder wissenschaftliches „</w:t>
            </w:r>
            <w:proofErr w:type="spellStart"/>
            <w:r>
              <w:rPr>
                <w:sz w:val="22"/>
                <w:szCs w:val="22"/>
              </w:rPr>
              <w:t>Burden</w:t>
            </w:r>
            <w:proofErr w:type="spellEnd"/>
            <w:r>
              <w:rPr>
                <w:sz w:val="22"/>
                <w:szCs w:val="22"/>
              </w:rPr>
              <w:t xml:space="preserve"> </w:t>
            </w:r>
            <w:proofErr w:type="spellStart"/>
            <w:r>
              <w:rPr>
                <w:sz w:val="22"/>
                <w:szCs w:val="22"/>
              </w:rPr>
              <w:t>of</w:t>
            </w:r>
            <w:proofErr w:type="spellEnd"/>
            <w:r>
              <w:rPr>
                <w:sz w:val="22"/>
                <w:szCs w:val="22"/>
              </w:rPr>
              <w:t xml:space="preserve"> Disease-Papier“?</w:t>
            </w:r>
          </w:p>
          <w:p>
            <w:pPr>
              <w:pStyle w:val="Listenabsatz"/>
              <w:numPr>
                <w:ilvl w:val="0"/>
                <w:numId w:val="36"/>
              </w:numPr>
              <w:rPr>
                <w:sz w:val="22"/>
                <w:szCs w:val="22"/>
              </w:rPr>
            </w:pPr>
            <w:r>
              <w:rPr>
                <w:sz w:val="22"/>
                <w:szCs w:val="22"/>
              </w:rPr>
              <w:t>In der kommenden Welle wird der Infektionsdruck auf Kinder steigen, Exposition ist unvermeidlich, es besteht gleichzeitig das Recht auf Schutz und das Recht auf Bildung, Schließung der Einrichtungen kann nicht die einzige Antwort sein</w:t>
            </w:r>
          </w:p>
          <w:p>
            <w:pPr>
              <w:pStyle w:val="Listenabsatz"/>
              <w:numPr>
                <w:ilvl w:val="0"/>
                <w:numId w:val="36"/>
              </w:numPr>
              <w:rPr>
                <w:sz w:val="22"/>
                <w:szCs w:val="22"/>
              </w:rPr>
            </w:pPr>
            <w:r>
              <w:rPr>
                <w:sz w:val="22"/>
                <w:szCs w:val="22"/>
              </w:rPr>
              <w:lastRenderedPageBreak/>
              <w:t>Was ist an Todesfällen/schweren Verläufen/Spätfolgen zu erwarten? Bei hohen absoluten Zahlen fallen auch kleine Anteil ins Gewicht</w:t>
            </w:r>
          </w:p>
          <w:p>
            <w:pPr>
              <w:pStyle w:val="Listenabsatz"/>
              <w:numPr>
                <w:ilvl w:val="0"/>
                <w:numId w:val="36"/>
              </w:numPr>
              <w:rPr>
                <w:sz w:val="22"/>
                <w:szCs w:val="22"/>
              </w:rPr>
            </w:pPr>
            <w:r>
              <w:rPr>
                <w:sz w:val="22"/>
                <w:szCs w:val="22"/>
              </w:rPr>
              <w:t xml:space="preserve">FG 25 stimmt FG 33 zu, sollte faktenbasiertes Papier werden, war auch drängendes Thema im UA Pandemie, sollte mit externen Experten (u.a. der DGPI) abgestimmt werden, die die Lage intensiv beobachten </w:t>
            </w:r>
          </w:p>
          <w:p>
            <w:pPr>
              <w:pStyle w:val="Listenabsatz"/>
              <w:numPr>
                <w:ilvl w:val="0"/>
                <w:numId w:val="36"/>
              </w:numPr>
              <w:rPr>
                <w:sz w:val="22"/>
                <w:szCs w:val="22"/>
              </w:rPr>
            </w:pPr>
            <w:r>
              <w:rPr>
                <w:sz w:val="22"/>
                <w:szCs w:val="22"/>
              </w:rPr>
              <w:t xml:space="preserve">RKI ist oberste Instanz für Infektionsschutz, sollte sich dafür aussprechen </w:t>
            </w:r>
          </w:p>
          <w:p>
            <w:pPr>
              <w:pStyle w:val="Listenabsatz"/>
              <w:numPr>
                <w:ilvl w:val="0"/>
                <w:numId w:val="36"/>
              </w:numPr>
              <w:rPr>
                <w:sz w:val="22"/>
                <w:szCs w:val="22"/>
              </w:rPr>
            </w:pPr>
            <w:r>
              <w:rPr>
                <w:sz w:val="22"/>
                <w:szCs w:val="22"/>
              </w:rPr>
              <w:t>Datenbelege vor dem Winter wohl kaum möglich</w:t>
            </w:r>
          </w:p>
          <w:p>
            <w:pPr>
              <w:pStyle w:val="Listenabsatz"/>
              <w:numPr>
                <w:ilvl w:val="0"/>
                <w:numId w:val="36"/>
              </w:numPr>
              <w:rPr>
                <w:sz w:val="22"/>
                <w:szCs w:val="22"/>
              </w:rPr>
            </w:pPr>
            <w:r>
              <w:rPr>
                <w:sz w:val="22"/>
                <w:szCs w:val="22"/>
              </w:rPr>
              <w:t xml:space="preserve">Deutsche Pädiater scheinen, im Gegensatz zu anderen Ländern, nicht eindeutig Position für den Infektionsschutz zu beziehen (s. FAZ-Veröffentlichung zur Beendigung aller Schutzmaßnahmen), </w:t>
            </w:r>
            <w:proofErr w:type="spellStart"/>
            <w:r>
              <w:rPr>
                <w:sz w:val="22"/>
                <w:szCs w:val="22"/>
              </w:rPr>
              <w:t>Konsentierung</w:t>
            </w:r>
            <w:proofErr w:type="spellEnd"/>
            <w:r>
              <w:rPr>
                <w:sz w:val="22"/>
                <w:szCs w:val="22"/>
              </w:rPr>
              <w:t xml:space="preserve"> deshalb schwierig, das Papier sollte jetzt als Meinungspapier erscheinen, da die jetzigen Entscheidungen weitreichende Folgen haben können </w:t>
            </w:r>
          </w:p>
          <w:p>
            <w:pPr>
              <w:pStyle w:val="Listenabsatz"/>
              <w:numPr>
                <w:ilvl w:val="0"/>
                <w:numId w:val="36"/>
              </w:numPr>
              <w:rPr>
                <w:sz w:val="22"/>
                <w:szCs w:val="22"/>
              </w:rPr>
            </w:pPr>
            <w:r>
              <w:rPr>
                <w:sz w:val="22"/>
                <w:szCs w:val="22"/>
              </w:rPr>
              <w:t>Wichtige, bei Entscheidungen zu bedenkende, Aspekte nennen, Faktenlage soweit möglich fassen, Unsicherheiten betonen, kürzen</w:t>
            </w:r>
          </w:p>
          <w:p>
            <w:pPr>
              <w:pStyle w:val="Listenabsatz"/>
              <w:numPr>
                <w:ilvl w:val="0"/>
                <w:numId w:val="36"/>
              </w:numPr>
              <w:rPr>
                <w:sz w:val="22"/>
                <w:szCs w:val="22"/>
              </w:rPr>
            </w:pPr>
            <w:r>
              <w:rPr>
                <w:sz w:val="22"/>
                <w:szCs w:val="22"/>
              </w:rPr>
              <w:t xml:space="preserve">RKI sollte aber nicht ausschließlich als </w:t>
            </w:r>
            <w:proofErr w:type="spellStart"/>
            <w:r>
              <w:rPr>
                <w:sz w:val="22"/>
                <w:szCs w:val="22"/>
              </w:rPr>
              <w:t>Infektionsvermeider</w:t>
            </w:r>
            <w:proofErr w:type="spellEnd"/>
            <w:r>
              <w:rPr>
                <w:sz w:val="22"/>
                <w:szCs w:val="22"/>
              </w:rPr>
              <w:t xml:space="preserve"> gesehen werden, Kinder müssen geschützt werden, aber das heißt nicht unbedingt Schließung</w:t>
            </w:r>
          </w:p>
          <w:p>
            <w:pPr>
              <w:pStyle w:val="Listenabsatz"/>
              <w:numPr>
                <w:ilvl w:val="0"/>
                <w:numId w:val="36"/>
              </w:numPr>
              <w:rPr>
                <w:sz w:val="22"/>
                <w:szCs w:val="22"/>
              </w:rPr>
            </w:pPr>
            <w:r>
              <w:rPr>
                <w:sz w:val="22"/>
                <w:szCs w:val="22"/>
              </w:rPr>
              <w:t>Es ist unsicher, ob die Komplexität aus fachlicher Sicht solide dargestellt werden kann</w:t>
            </w:r>
          </w:p>
          <w:p>
            <w:pPr>
              <w:pStyle w:val="Listenabsatz"/>
              <w:numPr>
                <w:ilvl w:val="0"/>
                <w:numId w:val="36"/>
              </w:numPr>
              <w:rPr>
                <w:sz w:val="22"/>
                <w:szCs w:val="22"/>
              </w:rPr>
            </w:pPr>
            <w:r>
              <w:rPr>
                <w:sz w:val="22"/>
                <w:szCs w:val="22"/>
              </w:rPr>
              <w:t xml:space="preserve">Könnte als Zustimmung zu bspw. FAZ-Papier gewertet werde, wenn das RKI sich nicht äußert, </w:t>
            </w:r>
          </w:p>
          <w:p>
            <w:pPr>
              <w:pStyle w:val="Listenabsatz"/>
              <w:numPr>
                <w:ilvl w:val="0"/>
                <w:numId w:val="36"/>
              </w:numPr>
              <w:rPr>
                <w:sz w:val="22"/>
                <w:szCs w:val="22"/>
              </w:rPr>
            </w:pPr>
            <w:r>
              <w:rPr>
                <w:sz w:val="22"/>
                <w:szCs w:val="22"/>
              </w:rPr>
              <w:t xml:space="preserve">Zusammenfassung: Es soll eine Äußerung erfolgen, Unsicherheiten, zu klärende Fragen, wichtige Aspekte und bekannte Fakten sollen formuliert werden, bevor nicht umkehrbare Entscheidungen getroffen werden.  Danach kann entschieden werden, wer mit ins Boot geholt werden kann (Fachgesellschaften), dann könnten z.B. Herr </w:t>
            </w:r>
            <w:proofErr w:type="spellStart"/>
            <w:r>
              <w:rPr>
                <w:sz w:val="22"/>
                <w:szCs w:val="22"/>
              </w:rPr>
              <w:t>Wieler</w:t>
            </w:r>
            <w:proofErr w:type="spellEnd"/>
            <w:r>
              <w:rPr>
                <w:sz w:val="22"/>
                <w:szCs w:val="22"/>
              </w:rPr>
              <w:t xml:space="preserve"> mit Vorsitzenden der DGPI oder der Ärztekammer zusammen Autorenschaft übernehmen</w:t>
            </w:r>
          </w:p>
          <w:p>
            <w:pPr>
              <w:pStyle w:val="Listenabsatz"/>
              <w:ind w:left="907"/>
              <w:rPr>
                <w:sz w:val="22"/>
                <w:szCs w:val="22"/>
              </w:rPr>
            </w:pP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5"/>
              </w:numPr>
              <w:ind w:left="453" w:hanging="340"/>
              <w:rPr>
                <w:sz w:val="22"/>
                <w:szCs w:val="22"/>
              </w:rPr>
            </w:pPr>
            <w:r>
              <w:rPr>
                <w:sz w:val="22"/>
                <w:szCs w:val="22"/>
              </w:rPr>
              <w:t>Nicht besprochen</w:t>
            </w:r>
          </w:p>
          <w:p>
            <w:pPr>
              <w:pStyle w:val="Listenabsatz"/>
              <w:ind w:left="907"/>
              <w:rPr>
                <w:sz w:val="22"/>
                <w:szCs w:val="22"/>
              </w:rPr>
            </w:pPr>
          </w:p>
        </w:tc>
        <w:tc>
          <w:tcPr>
            <w:tcW w:w="1492" w:type="dxa"/>
          </w:tcPr>
          <w:p>
            <w:pPr>
              <w:rPr>
                <w:sz w:val="22"/>
                <w:szCs w:val="22"/>
              </w:rPr>
            </w:pPr>
          </w:p>
          <w:p>
            <w:pPr>
              <w:rPr>
                <w:sz w:val="22"/>
                <w:szCs w:val="22"/>
              </w:rPr>
            </w:pPr>
            <w:r>
              <w:rPr>
                <w:sz w:val="22"/>
                <w:szCs w:val="22"/>
              </w:rPr>
              <w:t>Alle</w:t>
            </w:r>
          </w:p>
          <w:p>
            <w:pPr>
              <w:rPr>
                <w:sz w:val="22"/>
                <w:szCs w:val="22"/>
              </w:rPr>
            </w:pPr>
            <w:proofErr w:type="spellStart"/>
            <w:r>
              <w:rPr>
                <w:sz w:val="22"/>
                <w:szCs w:val="22"/>
              </w:rPr>
              <w:t>Schaade</w:t>
            </w:r>
            <w:proofErr w:type="spellEnd"/>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(Seifried)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Scheidt-Nave</w:t>
            </w:r>
          </w:p>
          <w:p>
            <w:pPr>
              <w:rPr>
                <w:sz w:val="22"/>
                <w:szCs w:val="22"/>
              </w:rPr>
            </w:pPr>
          </w:p>
          <w:p>
            <w:pPr>
              <w:rPr>
                <w:sz w:val="22"/>
                <w:szCs w:val="22"/>
              </w:rPr>
            </w:pPr>
          </w:p>
          <w:p>
            <w:pPr>
              <w:rPr>
                <w:sz w:val="22"/>
                <w:szCs w:val="22"/>
              </w:rPr>
            </w:pPr>
            <w:r>
              <w:rPr>
                <w:sz w:val="22"/>
                <w:szCs w:val="22"/>
              </w:rPr>
              <w:t>Oh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Mielke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Schaade</w:t>
            </w:r>
            <w:proofErr w:type="spellEnd"/>
          </w:p>
        </w:tc>
      </w:tr>
      <w:tr>
        <w:tc>
          <w:tcPr>
            <w:tcW w:w="684" w:type="dxa"/>
          </w:tcPr>
          <w:p>
            <w:pPr>
              <w:rPr>
                <w:b/>
              </w:rPr>
            </w:pPr>
            <w:r>
              <w:rPr>
                <w:b/>
              </w:rPr>
              <w:lastRenderedPageBreak/>
              <w:t>7</w:t>
            </w:r>
          </w:p>
        </w:tc>
        <w:tc>
          <w:tcPr>
            <w:tcW w:w="6795" w:type="dxa"/>
          </w:tcPr>
          <w:p>
            <w:pPr>
              <w:spacing w:line="276" w:lineRule="auto"/>
              <w:rPr>
                <w:b/>
                <w:sz w:val="28"/>
              </w:rPr>
            </w:pPr>
            <w:r>
              <w:rPr>
                <w:b/>
                <w:sz w:val="28"/>
              </w:rPr>
              <w:t xml:space="preserve">Dokumente </w:t>
            </w:r>
            <w:r>
              <w:rPr>
                <w:b/>
                <w:i/>
                <w:color w:val="8DB3E2" w:themeColor="text2" w:themeTint="66"/>
              </w:rPr>
              <w:t>(nur freitags)</w:t>
            </w:r>
          </w:p>
          <w:p>
            <w:pPr>
              <w:pStyle w:val="Listenabsatz"/>
              <w:numPr>
                <w:ilvl w:val="0"/>
                <w:numId w:val="5"/>
              </w:numPr>
              <w:ind w:left="453" w:hanging="340"/>
              <w:rPr>
                <w:i/>
                <w:sz w:val="22"/>
                <w:szCs w:val="22"/>
              </w:rPr>
            </w:pPr>
            <w:r>
              <w:rPr>
                <w:sz w:val="22"/>
                <w:szCs w:val="22"/>
              </w:rPr>
              <w:t>Hinweise zur Kontaktpersonennachverfolgung</w:t>
            </w:r>
          </w:p>
          <w:p>
            <w:pPr>
              <w:pStyle w:val="Listenabsatz"/>
              <w:numPr>
                <w:ilvl w:val="0"/>
                <w:numId w:val="37"/>
              </w:numPr>
              <w:rPr>
                <w:i/>
                <w:sz w:val="22"/>
                <w:szCs w:val="22"/>
              </w:rPr>
            </w:pPr>
            <w:r>
              <w:rPr>
                <w:sz w:val="22"/>
                <w:szCs w:val="22"/>
              </w:rPr>
              <w:t>Bereits von AGI konsentiert</w:t>
            </w:r>
          </w:p>
          <w:p>
            <w:pPr>
              <w:pStyle w:val="Listenabsatz"/>
              <w:numPr>
                <w:ilvl w:val="0"/>
                <w:numId w:val="37"/>
              </w:numPr>
              <w:rPr>
                <w:i/>
                <w:sz w:val="22"/>
                <w:szCs w:val="22"/>
              </w:rPr>
            </w:pPr>
            <w:r>
              <w:rPr>
                <w:sz w:val="22"/>
                <w:szCs w:val="22"/>
              </w:rPr>
              <w:t>Hinweise für GÄ zu Schulen sind darin verlinkt</w:t>
            </w:r>
          </w:p>
          <w:p>
            <w:pPr>
              <w:pStyle w:val="Listenabsatz"/>
              <w:numPr>
                <w:ilvl w:val="0"/>
                <w:numId w:val="37"/>
              </w:numPr>
              <w:rPr>
                <w:i/>
                <w:sz w:val="22"/>
                <w:szCs w:val="22"/>
              </w:rPr>
            </w:pPr>
            <w:r>
              <w:rPr>
                <w:sz w:val="22"/>
                <w:szCs w:val="22"/>
              </w:rPr>
              <w:t xml:space="preserve">Begründung der Verkürzung: Kleine Formulierungsänderung, „toleriert“ wird gestrichen, Verhältnismäßigkeit betont </w:t>
            </w:r>
          </w:p>
          <w:p>
            <w:pPr>
              <w:pStyle w:val="Listenabsatz"/>
              <w:numPr>
                <w:ilvl w:val="0"/>
                <w:numId w:val="37"/>
              </w:numPr>
              <w:rPr>
                <w:i/>
                <w:sz w:val="22"/>
                <w:szCs w:val="22"/>
              </w:rPr>
            </w:pPr>
            <w:r>
              <w:rPr>
                <w:sz w:val="22"/>
                <w:szCs w:val="22"/>
              </w:rPr>
              <w:t>3.1.1 MNS/FFP2 als ausreichender Schutz auch bei engem Kontakt bleibt Mitarbeitern im Gesundheitswesen vorbehalten, wird nicht auf andere Berufsgruppen ausgeweitet</w:t>
            </w:r>
          </w:p>
          <w:p>
            <w:pPr>
              <w:pStyle w:val="Listenabsatz"/>
              <w:numPr>
                <w:ilvl w:val="0"/>
                <w:numId w:val="37"/>
              </w:numPr>
              <w:rPr>
                <w:i/>
                <w:sz w:val="22"/>
                <w:szCs w:val="22"/>
              </w:rPr>
            </w:pPr>
            <w:r>
              <w:rPr>
                <w:sz w:val="22"/>
                <w:szCs w:val="22"/>
              </w:rPr>
              <w:lastRenderedPageBreak/>
              <w:t xml:space="preserve">Als Beispiel für Situationen mit hoher Aerosolproduktion wird statt Sport „Fitnessstudios“ eingefügt </w:t>
            </w:r>
          </w:p>
          <w:p>
            <w:pPr>
              <w:pStyle w:val="Listenabsatz"/>
              <w:numPr>
                <w:ilvl w:val="0"/>
                <w:numId w:val="37"/>
              </w:numPr>
              <w:rPr>
                <w:i/>
                <w:sz w:val="22"/>
                <w:szCs w:val="22"/>
              </w:rPr>
            </w:pPr>
            <w:r>
              <w:rPr>
                <w:sz w:val="22"/>
                <w:szCs w:val="22"/>
              </w:rPr>
              <w:t xml:space="preserve">Veröffentlichung Donnerstag, 09.09., die derzeitige Infografik wird entfernt, die aktualisierte Infografik wird am Freitag oder Montag nachträglich eingefügt </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FG 36</w:t>
            </w:r>
          </w:p>
          <w:p>
            <w:pPr>
              <w:rPr>
                <w:sz w:val="22"/>
                <w:szCs w:val="22"/>
              </w:rPr>
            </w:pPr>
            <w:r>
              <w:rPr>
                <w:sz w:val="22"/>
                <w:szCs w:val="22"/>
              </w:rPr>
              <w:t xml:space="preserve">(Kröger) </w:t>
            </w:r>
          </w:p>
        </w:tc>
      </w:tr>
      <w:tr>
        <w:tc>
          <w:tcPr>
            <w:tcW w:w="684" w:type="dxa"/>
          </w:tcPr>
          <w:p>
            <w:pPr>
              <w:rPr>
                <w:b/>
              </w:rPr>
            </w:pPr>
            <w:r>
              <w:rPr>
                <w:b/>
              </w:rPr>
              <w:t>8</w:t>
            </w:r>
          </w:p>
        </w:tc>
        <w:tc>
          <w:tcPr>
            <w:tcW w:w="6795" w:type="dxa"/>
          </w:tcPr>
          <w:p>
            <w:pPr>
              <w:spacing w:line="276" w:lineRule="auto"/>
              <w:rPr>
                <w:b/>
                <w:sz w:val="28"/>
              </w:rPr>
            </w:pPr>
            <w:r>
              <w:rPr>
                <w:b/>
                <w:sz w:val="28"/>
              </w:rPr>
              <w:t xml:space="preserve">Update Impfen </w:t>
            </w:r>
            <w:r>
              <w:rPr>
                <w:b/>
                <w:i/>
                <w:color w:val="8DB3E2" w:themeColor="text2" w:themeTint="66"/>
              </w:rPr>
              <w:t>(nur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r>
              <w:rPr>
                <w:sz w:val="22"/>
                <w:szCs w:val="22"/>
              </w:rPr>
              <w:t>FG33</w:t>
            </w: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 xml:space="preserve">Labordiagnostik </w:t>
            </w:r>
            <w:r>
              <w:rPr>
                <w:b/>
                <w:i/>
                <w:color w:val="8DB3E2" w:themeColor="text2" w:themeTint="66"/>
              </w:rPr>
              <w:t>(nur freitags)</w:t>
            </w:r>
          </w:p>
          <w:p>
            <w:pPr>
              <w:pStyle w:val="Listenabsatz"/>
              <w:numPr>
                <w:ilvl w:val="0"/>
                <w:numId w:val="5"/>
              </w:numPr>
              <w:ind w:left="453" w:hanging="340"/>
              <w:rPr>
                <w:sz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 xml:space="preserve">ZBS7 </w:t>
            </w: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 xml:space="preserve">Maßnahmen zum Infektionsschutz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FG37</w:t>
            </w: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 xml:space="preserve">Surveillance </w:t>
            </w:r>
            <w:r>
              <w:rPr>
                <w:b/>
                <w:i/>
                <w:color w:val="8DB3E2" w:themeColor="text2" w:themeTint="66"/>
              </w:rPr>
              <w:t>(nur freitags)</w:t>
            </w:r>
          </w:p>
          <w:p>
            <w:pPr>
              <w:pStyle w:val="Listenabsatz"/>
              <w:numPr>
                <w:ilvl w:val="0"/>
                <w:numId w:val="5"/>
              </w:numPr>
              <w:ind w:left="453" w:hanging="340"/>
              <w:rPr>
                <w:sz w:val="22"/>
                <w:szCs w:val="22"/>
              </w:rPr>
            </w:pPr>
            <w:r>
              <w:rPr>
                <w:sz w:val="22"/>
                <w:szCs w:val="22"/>
              </w:rPr>
              <w:t xml:space="preserve">Nicht besprochen </w:t>
            </w:r>
          </w:p>
          <w:p>
            <w:pPr>
              <w:rPr>
                <w:sz w:val="22"/>
                <w:szCs w:val="22"/>
              </w:rPr>
            </w:pPr>
          </w:p>
        </w:tc>
        <w:tc>
          <w:tcPr>
            <w:tcW w:w="1492" w:type="dxa"/>
          </w:tcPr>
          <w:p>
            <w:pPr>
              <w:rPr>
                <w:sz w:val="22"/>
                <w:szCs w:val="22"/>
              </w:rPr>
            </w:pPr>
          </w:p>
          <w:p>
            <w:pPr>
              <w:rPr>
                <w:sz w:val="22"/>
                <w:szCs w:val="22"/>
              </w:rPr>
            </w:pPr>
            <w:r>
              <w:rPr>
                <w:sz w:val="22"/>
                <w:szCs w:val="22"/>
              </w:rPr>
              <w:t>FG37</w:t>
            </w: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i/>
                <w:color w:val="8DB3E2" w:themeColor="text2" w:themeTint="66"/>
              </w:rPr>
              <w:t>(nur freitags)</w:t>
            </w:r>
          </w:p>
          <w:p>
            <w:pPr>
              <w:pStyle w:val="Listenabsatz"/>
              <w:numPr>
                <w:ilvl w:val="0"/>
                <w:numId w:val="5"/>
              </w:numPr>
              <w:ind w:left="453" w:hanging="340"/>
              <w:rPr>
                <w:sz w:val="22"/>
              </w:rPr>
            </w:pPr>
            <w:r>
              <w:rPr>
                <w:sz w:val="22"/>
                <w:szCs w:val="22"/>
              </w:rPr>
              <w:t>Nicht besprochen</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15</w:t>
            </w:r>
          </w:p>
        </w:tc>
        <w:tc>
          <w:tcPr>
            <w:tcW w:w="6795" w:type="dxa"/>
          </w:tcPr>
          <w:p>
            <w:pPr>
              <w:spacing w:line="276" w:lineRule="auto"/>
              <w:rPr>
                <w:b/>
                <w:sz w:val="28"/>
                <w:szCs w:val="28"/>
              </w:rPr>
            </w:pPr>
            <w:r>
              <w:rPr>
                <w:b/>
                <w:sz w:val="28"/>
                <w:szCs w:val="28"/>
              </w:rPr>
              <w:t>Wichtige Termine</w:t>
            </w:r>
          </w:p>
          <w:p>
            <w:pPr>
              <w:pStyle w:val="Listenabsatz"/>
              <w:numPr>
                <w:ilvl w:val="0"/>
                <w:numId w:val="5"/>
              </w:numPr>
              <w:ind w:left="453" w:hanging="340"/>
              <w:rPr>
                <w:sz w:val="22"/>
                <w:szCs w:val="22"/>
              </w:rPr>
            </w:pPr>
            <w:r>
              <w:rPr>
                <w:sz w:val="22"/>
                <w:szCs w:val="22"/>
              </w:rPr>
              <w:t>Keine vermerkt</w:t>
            </w: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Nächste Sitzung: Freitag, 10</w:t>
            </w:r>
            <w:bookmarkStart w:id="0" w:name="_GoBack"/>
            <w:bookmarkEnd w:id="0"/>
            <w:r>
              <w:rPr>
                <w:sz w:val="22"/>
                <w:szCs w:val="22"/>
              </w:rPr>
              <w:t>.09.2021, 11:00 Uhr, via Webex</w:t>
            </w:r>
          </w:p>
        </w:tc>
        <w:tc>
          <w:tcPr>
            <w:tcW w:w="1492" w:type="dxa"/>
          </w:tcPr>
          <w:p>
            <w:pPr>
              <w:rPr>
                <w:sz w:val="22"/>
                <w:szCs w:val="22"/>
              </w:rPr>
            </w:pPr>
          </w:p>
          <w:p>
            <w:pPr>
              <w:rPr>
                <w:sz w:val="22"/>
                <w:szCs w:val="22"/>
              </w:rPr>
            </w:pPr>
          </w:p>
          <w:p>
            <w:pPr>
              <w:rPr>
                <w:sz w:val="22"/>
                <w:szCs w:val="22"/>
              </w:rPr>
            </w:pPr>
          </w:p>
        </w:tc>
      </w:tr>
    </w:tbl>
    <w:p>
      <w:pPr>
        <w:spacing w:after="120" w:line="360" w:lineRule="auto"/>
      </w:pPr>
    </w:p>
    <w:p>
      <w:pPr>
        <w:spacing w:after="240" w:line="360" w:lineRule="auto"/>
      </w:pPr>
      <w:r>
        <w:rPr>
          <w:b/>
        </w:rPr>
        <w:t>Ende</w:t>
      </w:r>
      <w:r>
        <w:t>: 13:51 Uhr</w:t>
      </w:r>
    </w:p>
    <w:p>
      <w:pPr>
        <w:spacing w:after="240" w:line="360" w:lineRule="auto"/>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pPr>
      <w:pStyle w:val="Fuzeile"/>
      <w:ind w:right="360"/>
      <w:rPr>
        <w:i/>
        <w:color w:val="7F7F7F" w:themeColor="text1" w:themeTint="80"/>
      </w:rPr>
    </w:pP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790B"/>
    <w:multiLevelType w:val="hybridMultilevel"/>
    <w:tmpl w:val="EF145D4C"/>
    <w:lvl w:ilvl="0" w:tplc="04070003">
      <w:start w:val="1"/>
      <w:numFmt w:val="bullet"/>
      <w:lvlText w:val="o"/>
      <w:lvlJc w:val="left"/>
      <w:pPr>
        <w:ind w:left="1173" w:hanging="360"/>
      </w:pPr>
      <w:rPr>
        <w:rFonts w:ascii="Courier New" w:hAnsi="Courier New" w:cs="Courier New" w:hint="default"/>
      </w:rPr>
    </w:lvl>
    <w:lvl w:ilvl="1" w:tplc="04070003" w:tentative="1">
      <w:start w:val="1"/>
      <w:numFmt w:val="bullet"/>
      <w:lvlText w:val="o"/>
      <w:lvlJc w:val="left"/>
      <w:pPr>
        <w:ind w:left="1893" w:hanging="360"/>
      </w:pPr>
      <w:rPr>
        <w:rFonts w:ascii="Courier New" w:hAnsi="Courier New" w:cs="Courier New" w:hint="default"/>
      </w:rPr>
    </w:lvl>
    <w:lvl w:ilvl="2" w:tplc="04070005" w:tentative="1">
      <w:start w:val="1"/>
      <w:numFmt w:val="bullet"/>
      <w:lvlText w:val=""/>
      <w:lvlJc w:val="left"/>
      <w:pPr>
        <w:ind w:left="2613" w:hanging="360"/>
      </w:pPr>
      <w:rPr>
        <w:rFonts w:ascii="Wingdings" w:hAnsi="Wingdings" w:hint="default"/>
      </w:rPr>
    </w:lvl>
    <w:lvl w:ilvl="3" w:tplc="04070001" w:tentative="1">
      <w:start w:val="1"/>
      <w:numFmt w:val="bullet"/>
      <w:lvlText w:val=""/>
      <w:lvlJc w:val="left"/>
      <w:pPr>
        <w:ind w:left="3333" w:hanging="360"/>
      </w:pPr>
      <w:rPr>
        <w:rFonts w:ascii="Symbol" w:hAnsi="Symbol" w:hint="default"/>
      </w:rPr>
    </w:lvl>
    <w:lvl w:ilvl="4" w:tplc="04070003" w:tentative="1">
      <w:start w:val="1"/>
      <w:numFmt w:val="bullet"/>
      <w:lvlText w:val="o"/>
      <w:lvlJc w:val="left"/>
      <w:pPr>
        <w:ind w:left="4053" w:hanging="360"/>
      </w:pPr>
      <w:rPr>
        <w:rFonts w:ascii="Courier New" w:hAnsi="Courier New" w:cs="Courier New" w:hint="default"/>
      </w:rPr>
    </w:lvl>
    <w:lvl w:ilvl="5" w:tplc="04070005" w:tentative="1">
      <w:start w:val="1"/>
      <w:numFmt w:val="bullet"/>
      <w:lvlText w:val=""/>
      <w:lvlJc w:val="left"/>
      <w:pPr>
        <w:ind w:left="4773" w:hanging="360"/>
      </w:pPr>
      <w:rPr>
        <w:rFonts w:ascii="Wingdings" w:hAnsi="Wingdings" w:hint="default"/>
      </w:rPr>
    </w:lvl>
    <w:lvl w:ilvl="6" w:tplc="04070001" w:tentative="1">
      <w:start w:val="1"/>
      <w:numFmt w:val="bullet"/>
      <w:lvlText w:val=""/>
      <w:lvlJc w:val="left"/>
      <w:pPr>
        <w:ind w:left="5493" w:hanging="360"/>
      </w:pPr>
      <w:rPr>
        <w:rFonts w:ascii="Symbol" w:hAnsi="Symbol" w:hint="default"/>
      </w:rPr>
    </w:lvl>
    <w:lvl w:ilvl="7" w:tplc="04070003" w:tentative="1">
      <w:start w:val="1"/>
      <w:numFmt w:val="bullet"/>
      <w:lvlText w:val="o"/>
      <w:lvlJc w:val="left"/>
      <w:pPr>
        <w:ind w:left="6213" w:hanging="360"/>
      </w:pPr>
      <w:rPr>
        <w:rFonts w:ascii="Courier New" w:hAnsi="Courier New" w:cs="Courier New" w:hint="default"/>
      </w:rPr>
    </w:lvl>
    <w:lvl w:ilvl="8" w:tplc="04070005" w:tentative="1">
      <w:start w:val="1"/>
      <w:numFmt w:val="bullet"/>
      <w:lvlText w:val=""/>
      <w:lvlJc w:val="left"/>
      <w:pPr>
        <w:ind w:left="6933" w:hanging="360"/>
      </w:pPr>
      <w:rPr>
        <w:rFonts w:ascii="Wingdings" w:hAnsi="Wingdings" w:hint="default"/>
      </w:rPr>
    </w:lvl>
  </w:abstractNum>
  <w:abstractNum w:abstractNumId="1" w15:restartNumberingAfterBreak="0">
    <w:nsid w:val="033B1950"/>
    <w:multiLevelType w:val="hybridMultilevel"/>
    <w:tmpl w:val="B446590E"/>
    <w:lvl w:ilvl="0" w:tplc="04070003">
      <w:start w:val="1"/>
      <w:numFmt w:val="bullet"/>
      <w:lvlText w:val="o"/>
      <w:lvlJc w:val="left"/>
      <w:pPr>
        <w:ind w:left="1173" w:hanging="360"/>
      </w:pPr>
      <w:rPr>
        <w:rFonts w:ascii="Courier New" w:hAnsi="Courier New" w:cs="Courier New" w:hint="default"/>
      </w:rPr>
    </w:lvl>
    <w:lvl w:ilvl="1" w:tplc="04070003" w:tentative="1">
      <w:start w:val="1"/>
      <w:numFmt w:val="bullet"/>
      <w:lvlText w:val="o"/>
      <w:lvlJc w:val="left"/>
      <w:pPr>
        <w:ind w:left="1893" w:hanging="360"/>
      </w:pPr>
      <w:rPr>
        <w:rFonts w:ascii="Courier New" w:hAnsi="Courier New" w:cs="Courier New" w:hint="default"/>
      </w:rPr>
    </w:lvl>
    <w:lvl w:ilvl="2" w:tplc="04070005" w:tentative="1">
      <w:start w:val="1"/>
      <w:numFmt w:val="bullet"/>
      <w:lvlText w:val=""/>
      <w:lvlJc w:val="left"/>
      <w:pPr>
        <w:ind w:left="2613" w:hanging="360"/>
      </w:pPr>
      <w:rPr>
        <w:rFonts w:ascii="Wingdings" w:hAnsi="Wingdings" w:hint="default"/>
      </w:rPr>
    </w:lvl>
    <w:lvl w:ilvl="3" w:tplc="04070001" w:tentative="1">
      <w:start w:val="1"/>
      <w:numFmt w:val="bullet"/>
      <w:lvlText w:val=""/>
      <w:lvlJc w:val="left"/>
      <w:pPr>
        <w:ind w:left="3333" w:hanging="360"/>
      </w:pPr>
      <w:rPr>
        <w:rFonts w:ascii="Symbol" w:hAnsi="Symbol" w:hint="default"/>
      </w:rPr>
    </w:lvl>
    <w:lvl w:ilvl="4" w:tplc="04070003" w:tentative="1">
      <w:start w:val="1"/>
      <w:numFmt w:val="bullet"/>
      <w:lvlText w:val="o"/>
      <w:lvlJc w:val="left"/>
      <w:pPr>
        <w:ind w:left="4053" w:hanging="360"/>
      </w:pPr>
      <w:rPr>
        <w:rFonts w:ascii="Courier New" w:hAnsi="Courier New" w:cs="Courier New" w:hint="default"/>
      </w:rPr>
    </w:lvl>
    <w:lvl w:ilvl="5" w:tplc="04070005" w:tentative="1">
      <w:start w:val="1"/>
      <w:numFmt w:val="bullet"/>
      <w:lvlText w:val=""/>
      <w:lvlJc w:val="left"/>
      <w:pPr>
        <w:ind w:left="4773" w:hanging="360"/>
      </w:pPr>
      <w:rPr>
        <w:rFonts w:ascii="Wingdings" w:hAnsi="Wingdings" w:hint="default"/>
      </w:rPr>
    </w:lvl>
    <w:lvl w:ilvl="6" w:tplc="04070001" w:tentative="1">
      <w:start w:val="1"/>
      <w:numFmt w:val="bullet"/>
      <w:lvlText w:val=""/>
      <w:lvlJc w:val="left"/>
      <w:pPr>
        <w:ind w:left="5493" w:hanging="360"/>
      </w:pPr>
      <w:rPr>
        <w:rFonts w:ascii="Symbol" w:hAnsi="Symbol" w:hint="default"/>
      </w:rPr>
    </w:lvl>
    <w:lvl w:ilvl="7" w:tplc="04070003" w:tentative="1">
      <w:start w:val="1"/>
      <w:numFmt w:val="bullet"/>
      <w:lvlText w:val="o"/>
      <w:lvlJc w:val="left"/>
      <w:pPr>
        <w:ind w:left="6213" w:hanging="360"/>
      </w:pPr>
      <w:rPr>
        <w:rFonts w:ascii="Courier New" w:hAnsi="Courier New" w:cs="Courier New" w:hint="default"/>
      </w:rPr>
    </w:lvl>
    <w:lvl w:ilvl="8" w:tplc="04070005" w:tentative="1">
      <w:start w:val="1"/>
      <w:numFmt w:val="bullet"/>
      <w:lvlText w:val=""/>
      <w:lvlJc w:val="left"/>
      <w:pPr>
        <w:ind w:left="6933" w:hanging="360"/>
      </w:pPr>
      <w:rPr>
        <w:rFonts w:ascii="Wingdings" w:hAnsi="Wingdings" w:hint="default"/>
      </w:rPr>
    </w:lvl>
  </w:abstractNum>
  <w:abstractNum w:abstractNumId="2"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2AC5A26"/>
    <w:multiLevelType w:val="hybridMultilevel"/>
    <w:tmpl w:val="A4E6935E"/>
    <w:lvl w:ilvl="0" w:tplc="20D4BE9E">
      <w:start w:val="1"/>
      <w:numFmt w:val="bullet"/>
      <w:pStyle w:val="Liste1"/>
      <w:lvlText w:val=""/>
      <w:lvlJc w:val="left"/>
      <w:pPr>
        <w:ind w:left="473" w:hanging="360"/>
      </w:pPr>
      <w:rPr>
        <w:rFonts w:ascii="Symbol" w:hAnsi="Symbol" w:hint="default"/>
      </w:rPr>
    </w:lvl>
    <w:lvl w:ilvl="1" w:tplc="04070003">
      <w:start w:val="1"/>
      <w:numFmt w:val="bullet"/>
      <w:lvlText w:val="o"/>
      <w:lvlJc w:val="left"/>
      <w:pPr>
        <w:ind w:left="1193" w:hanging="360"/>
      </w:pPr>
      <w:rPr>
        <w:rFonts w:ascii="Courier New" w:hAnsi="Courier New" w:cs="Courier New"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9"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B397807"/>
    <w:multiLevelType w:val="hybridMultilevel"/>
    <w:tmpl w:val="B5EE23A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2E7C7EB0"/>
    <w:multiLevelType w:val="hybridMultilevel"/>
    <w:tmpl w:val="0AF26060"/>
    <w:lvl w:ilvl="0" w:tplc="04070003">
      <w:start w:val="1"/>
      <w:numFmt w:val="bullet"/>
      <w:lvlText w:val="o"/>
      <w:lvlJc w:val="left"/>
      <w:pPr>
        <w:ind w:left="881" w:hanging="360"/>
      </w:pPr>
      <w:rPr>
        <w:rFonts w:ascii="Courier New" w:hAnsi="Courier New" w:cs="Courier New" w:hint="default"/>
      </w:rPr>
    </w:lvl>
    <w:lvl w:ilvl="1" w:tplc="04070003" w:tentative="1">
      <w:start w:val="1"/>
      <w:numFmt w:val="bullet"/>
      <w:lvlText w:val="o"/>
      <w:lvlJc w:val="left"/>
      <w:pPr>
        <w:ind w:left="1601" w:hanging="360"/>
      </w:pPr>
      <w:rPr>
        <w:rFonts w:ascii="Courier New" w:hAnsi="Courier New" w:cs="Courier New" w:hint="default"/>
      </w:rPr>
    </w:lvl>
    <w:lvl w:ilvl="2" w:tplc="04070005" w:tentative="1">
      <w:start w:val="1"/>
      <w:numFmt w:val="bullet"/>
      <w:lvlText w:val=""/>
      <w:lvlJc w:val="left"/>
      <w:pPr>
        <w:ind w:left="2321" w:hanging="360"/>
      </w:pPr>
      <w:rPr>
        <w:rFonts w:ascii="Wingdings" w:hAnsi="Wingdings" w:hint="default"/>
      </w:rPr>
    </w:lvl>
    <w:lvl w:ilvl="3" w:tplc="04070001" w:tentative="1">
      <w:start w:val="1"/>
      <w:numFmt w:val="bullet"/>
      <w:lvlText w:val=""/>
      <w:lvlJc w:val="left"/>
      <w:pPr>
        <w:ind w:left="3041" w:hanging="360"/>
      </w:pPr>
      <w:rPr>
        <w:rFonts w:ascii="Symbol" w:hAnsi="Symbol" w:hint="default"/>
      </w:rPr>
    </w:lvl>
    <w:lvl w:ilvl="4" w:tplc="04070003" w:tentative="1">
      <w:start w:val="1"/>
      <w:numFmt w:val="bullet"/>
      <w:lvlText w:val="o"/>
      <w:lvlJc w:val="left"/>
      <w:pPr>
        <w:ind w:left="3761" w:hanging="360"/>
      </w:pPr>
      <w:rPr>
        <w:rFonts w:ascii="Courier New" w:hAnsi="Courier New" w:cs="Courier New" w:hint="default"/>
      </w:rPr>
    </w:lvl>
    <w:lvl w:ilvl="5" w:tplc="04070005" w:tentative="1">
      <w:start w:val="1"/>
      <w:numFmt w:val="bullet"/>
      <w:lvlText w:val=""/>
      <w:lvlJc w:val="left"/>
      <w:pPr>
        <w:ind w:left="4481" w:hanging="360"/>
      </w:pPr>
      <w:rPr>
        <w:rFonts w:ascii="Wingdings" w:hAnsi="Wingdings" w:hint="default"/>
      </w:rPr>
    </w:lvl>
    <w:lvl w:ilvl="6" w:tplc="04070001" w:tentative="1">
      <w:start w:val="1"/>
      <w:numFmt w:val="bullet"/>
      <w:lvlText w:val=""/>
      <w:lvlJc w:val="left"/>
      <w:pPr>
        <w:ind w:left="5201" w:hanging="360"/>
      </w:pPr>
      <w:rPr>
        <w:rFonts w:ascii="Symbol" w:hAnsi="Symbol" w:hint="default"/>
      </w:rPr>
    </w:lvl>
    <w:lvl w:ilvl="7" w:tplc="04070003" w:tentative="1">
      <w:start w:val="1"/>
      <w:numFmt w:val="bullet"/>
      <w:lvlText w:val="o"/>
      <w:lvlJc w:val="left"/>
      <w:pPr>
        <w:ind w:left="5921" w:hanging="360"/>
      </w:pPr>
      <w:rPr>
        <w:rFonts w:ascii="Courier New" w:hAnsi="Courier New" w:cs="Courier New" w:hint="default"/>
      </w:rPr>
    </w:lvl>
    <w:lvl w:ilvl="8" w:tplc="04070005" w:tentative="1">
      <w:start w:val="1"/>
      <w:numFmt w:val="bullet"/>
      <w:lvlText w:val=""/>
      <w:lvlJc w:val="left"/>
      <w:pPr>
        <w:ind w:left="6641" w:hanging="360"/>
      </w:pPr>
      <w:rPr>
        <w:rFonts w:ascii="Wingdings" w:hAnsi="Wingdings" w:hint="default"/>
      </w:rPr>
    </w:lvl>
  </w:abstractNum>
  <w:abstractNum w:abstractNumId="13"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95F7CD3"/>
    <w:multiLevelType w:val="hybridMultilevel"/>
    <w:tmpl w:val="DA2AFDD4"/>
    <w:lvl w:ilvl="0" w:tplc="04070003">
      <w:start w:val="1"/>
      <w:numFmt w:val="bullet"/>
      <w:lvlText w:val="o"/>
      <w:lvlJc w:val="left"/>
      <w:pPr>
        <w:ind w:left="1225" w:hanging="360"/>
      </w:pPr>
      <w:rPr>
        <w:rFonts w:ascii="Courier New" w:hAnsi="Courier New" w:cs="Courier New" w:hint="default"/>
      </w:rPr>
    </w:lvl>
    <w:lvl w:ilvl="1" w:tplc="04070003" w:tentative="1">
      <w:start w:val="1"/>
      <w:numFmt w:val="bullet"/>
      <w:lvlText w:val="o"/>
      <w:lvlJc w:val="left"/>
      <w:pPr>
        <w:ind w:left="1945" w:hanging="360"/>
      </w:pPr>
      <w:rPr>
        <w:rFonts w:ascii="Courier New" w:hAnsi="Courier New" w:cs="Courier New" w:hint="default"/>
      </w:rPr>
    </w:lvl>
    <w:lvl w:ilvl="2" w:tplc="04070005" w:tentative="1">
      <w:start w:val="1"/>
      <w:numFmt w:val="bullet"/>
      <w:lvlText w:val=""/>
      <w:lvlJc w:val="left"/>
      <w:pPr>
        <w:ind w:left="2665" w:hanging="360"/>
      </w:pPr>
      <w:rPr>
        <w:rFonts w:ascii="Wingdings" w:hAnsi="Wingdings" w:hint="default"/>
      </w:rPr>
    </w:lvl>
    <w:lvl w:ilvl="3" w:tplc="04070001" w:tentative="1">
      <w:start w:val="1"/>
      <w:numFmt w:val="bullet"/>
      <w:lvlText w:val=""/>
      <w:lvlJc w:val="left"/>
      <w:pPr>
        <w:ind w:left="3385" w:hanging="360"/>
      </w:pPr>
      <w:rPr>
        <w:rFonts w:ascii="Symbol" w:hAnsi="Symbol" w:hint="default"/>
      </w:rPr>
    </w:lvl>
    <w:lvl w:ilvl="4" w:tplc="04070003" w:tentative="1">
      <w:start w:val="1"/>
      <w:numFmt w:val="bullet"/>
      <w:lvlText w:val="o"/>
      <w:lvlJc w:val="left"/>
      <w:pPr>
        <w:ind w:left="4105" w:hanging="360"/>
      </w:pPr>
      <w:rPr>
        <w:rFonts w:ascii="Courier New" w:hAnsi="Courier New" w:cs="Courier New" w:hint="default"/>
      </w:rPr>
    </w:lvl>
    <w:lvl w:ilvl="5" w:tplc="04070005" w:tentative="1">
      <w:start w:val="1"/>
      <w:numFmt w:val="bullet"/>
      <w:lvlText w:val=""/>
      <w:lvlJc w:val="left"/>
      <w:pPr>
        <w:ind w:left="4825" w:hanging="360"/>
      </w:pPr>
      <w:rPr>
        <w:rFonts w:ascii="Wingdings" w:hAnsi="Wingdings" w:hint="default"/>
      </w:rPr>
    </w:lvl>
    <w:lvl w:ilvl="6" w:tplc="04070001" w:tentative="1">
      <w:start w:val="1"/>
      <w:numFmt w:val="bullet"/>
      <w:lvlText w:val=""/>
      <w:lvlJc w:val="left"/>
      <w:pPr>
        <w:ind w:left="5545" w:hanging="360"/>
      </w:pPr>
      <w:rPr>
        <w:rFonts w:ascii="Symbol" w:hAnsi="Symbol" w:hint="default"/>
      </w:rPr>
    </w:lvl>
    <w:lvl w:ilvl="7" w:tplc="04070003" w:tentative="1">
      <w:start w:val="1"/>
      <w:numFmt w:val="bullet"/>
      <w:lvlText w:val="o"/>
      <w:lvlJc w:val="left"/>
      <w:pPr>
        <w:ind w:left="6265" w:hanging="360"/>
      </w:pPr>
      <w:rPr>
        <w:rFonts w:ascii="Courier New" w:hAnsi="Courier New" w:cs="Courier New" w:hint="default"/>
      </w:rPr>
    </w:lvl>
    <w:lvl w:ilvl="8" w:tplc="04070005" w:tentative="1">
      <w:start w:val="1"/>
      <w:numFmt w:val="bullet"/>
      <w:lvlText w:val=""/>
      <w:lvlJc w:val="left"/>
      <w:pPr>
        <w:ind w:left="6985" w:hanging="360"/>
      </w:pPr>
      <w:rPr>
        <w:rFonts w:ascii="Wingdings" w:hAnsi="Wingdings" w:hint="default"/>
      </w:rPr>
    </w:lvl>
  </w:abstractNum>
  <w:abstractNum w:abstractNumId="21"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4B095C62"/>
    <w:multiLevelType w:val="hybridMultilevel"/>
    <w:tmpl w:val="312A76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D613C07"/>
    <w:multiLevelType w:val="hybridMultilevel"/>
    <w:tmpl w:val="3EA48C28"/>
    <w:lvl w:ilvl="0" w:tplc="04070003">
      <w:start w:val="1"/>
      <w:numFmt w:val="bullet"/>
      <w:lvlText w:val="o"/>
      <w:lvlJc w:val="left"/>
      <w:pPr>
        <w:ind w:left="1173" w:hanging="360"/>
      </w:pPr>
      <w:rPr>
        <w:rFonts w:ascii="Courier New" w:hAnsi="Courier New" w:cs="Courier New" w:hint="default"/>
      </w:rPr>
    </w:lvl>
    <w:lvl w:ilvl="1" w:tplc="04070003" w:tentative="1">
      <w:start w:val="1"/>
      <w:numFmt w:val="bullet"/>
      <w:lvlText w:val="o"/>
      <w:lvlJc w:val="left"/>
      <w:pPr>
        <w:ind w:left="1893" w:hanging="360"/>
      </w:pPr>
      <w:rPr>
        <w:rFonts w:ascii="Courier New" w:hAnsi="Courier New" w:cs="Courier New" w:hint="default"/>
      </w:rPr>
    </w:lvl>
    <w:lvl w:ilvl="2" w:tplc="04070005" w:tentative="1">
      <w:start w:val="1"/>
      <w:numFmt w:val="bullet"/>
      <w:lvlText w:val=""/>
      <w:lvlJc w:val="left"/>
      <w:pPr>
        <w:ind w:left="2613" w:hanging="360"/>
      </w:pPr>
      <w:rPr>
        <w:rFonts w:ascii="Wingdings" w:hAnsi="Wingdings" w:hint="default"/>
      </w:rPr>
    </w:lvl>
    <w:lvl w:ilvl="3" w:tplc="04070001" w:tentative="1">
      <w:start w:val="1"/>
      <w:numFmt w:val="bullet"/>
      <w:lvlText w:val=""/>
      <w:lvlJc w:val="left"/>
      <w:pPr>
        <w:ind w:left="3333" w:hanging="360"/>
      </w:pPr>
      <w:rPr>
        <w:rFonts w:ascii="Symbol" w:hAnsi="Symbol" w:hint="default"/>
      </w:rPr>
    </w:lvl>
    <w:lvl w:ilvl="4" w:tplc="04070003" w:tentative="1">
      <w:start w:val="1"/>
      <w:numFmt w:val="bullet"/>
      <w:lvlText w:val="o"/>
      <w:lvlJc w:val="left"/>
      <w:pPr>
        <w:ind w:left="4053" w:hanging="360"/>
      </w:pPr>
      <w:rPr>
        <w:rFonts w:ascii="Courier New" w:hAnsi="Courier New" w:cs="Courier New" w:hint="default"/>
      </w:rPr>
    </w:lvl>
    <w:lvl w:ilvl="5" w:tplc="04070005" w:tentative="1">
      <w:start w:val="1"/>
      <w:numFmt w:val="bullet"/>
      <w:lvlText w:val=""/>
      <w:lvlJc w:val="left"/>
      <w:pPr>
        <w:ind w:left="4773" w:hanging="360"/>
      </w:pPr>
      <w:rPr>
        <w:rFonts w:ascii="Wingdings" w:hAnsi="Wingdings" w:hint="default"/>
      </w:rPr>
    </w:lvl>
    <w:lvl w:ilvl="6" w:tplc="04070001" w:tentative="1">
      <w:start w:val="1"/>
      <w:numFmt w:val="bullet"/>
      <w:lvlText w:val=""/>
      <w:lvlJc w:val="left"/>
      <w:pPr>
        <w:ind w:left="5493" w:hanging="360"/>
      </w:pPr>
      <w:rPr>
        <w:rFonts w:ascii="Symbol" w:hAnsi="Symbol" w:hint="default"/>
      </w:rPr>
    </w:lvl>
    <w:lvl w:ilvl="7" w:tplc="04070003" w:tentative="1">
      <w:start w:val="1"/>
      <w:numFmt w:val="bullet"/>
      <w:lvlText w:val="o"/>
      <w:lvlJc w:val="left"/>
      <w:pPr>
        <w:ind w:left="6213" w:hanging="360"/>
      </w:pPr>
      <w:rPr>
        <w:rFonts w:ascii="Courier New" w:hAnsi="Courier New" w:cs="Courier New" w:hint="default"/>
      </w:rPr>
    </w:lvl>
    <w:lvl w:ilvl="8" w:tplc="04070005" w:tentative="1">
      <w:start w:val="1"/>
      <w:numFmt w:val="bullet"/>
      <w:lvlText w:val=""/>
      <w:lvlJc w:val="left"/>
      <w:pPr>
        <w:ind w:left="6933" w:hanging="360"/>
      </w:pPr>
      <w:rPr>
        <w:rFonts w:ascii="Wingdings" w:hAnsi="Wingdings" w:hint="default"/>
      </w:rPr>
    </w:lvl>
  </w:abstractNum>
  <w:abstractNum w:abstractNumId="24" w15:restartNumberingAfterBreak="0">
    <w:nsid w:val="547670B7"/>
    <w:multiLevelType w:val="hybridMultilevel"/>
    <w:tmpl w:val="4738AA76"/>
    <w:lvl w:ilvl="0" w:tplc="04070003">
      <w:start w:val="1"/>
      <w:numFmt w:val="bullet"/>
      <w:lvlText w:val="o"/>
      <w:lvlJc w:val="left"/>
      <w:pPr>
        <w:ind w:left="1173" w:hanging="360"/>
      </w:pPr>
      <w:rPr>
        <w:rFonts w:ascii="Courier New" w:hAnsi="Courier New" w:cs="Courier New" w:hint="default"/>
      </w:rPr>
    </w:lvl>
    <w:lvl w:ilvl="1" w:tplc="04070003" w:tentative="1">
      <w:start w:val="1"/>
      <w:numFmt w:val="bullet"/>
      <w:lvlText w:val="o"/>
      <w:lvlJc w:val="left"/>
      <w:pPr>
        <w:ind w:left="1893" w:hanging="360"/>
      </w:pPr>
      <w:rPr>
        <w:rFonts w:ascii="Courier New" w:hAnsi="Courier New" w:cs="Courier New" w:hint="default"/>
      </w:rPr>
    </w:lvl>
    <w:lvl w:ilvl="2" w:tplc="04070005" w:tentative="1">
      <w:start w:val="1"/>
      <w:numFmt w:val="bullet"/>
      <w:lvlText w:val=""/>
      <w:lvlJc w:val="left"/>
      <w:pPr>
        <w:ind w:left="2613" w:hanging="360"/>
      </w:pPr>
      <w:rPr>
        <w:rFonts w:ascii="Wingdings" w:hAnsi="Wingdings" w:hint="default"/>
      </w:rPr>
    </w:lvl>
    <w:lvl w:ilvl="3" w:tplc="04070001" w:tentative="1">
      <w:start w:val="1"/>
      <w:numFmt w:val="bullet"/>
      <w:lvlText w:val=""/>
      <w:lvlJc w:val="left"/>
      <w:pPr>
        <w:ind w:left="3333" w:hanging="360"/>
      </w:pPr>
      <w:rPr>
        <w:rFonts w:ascii="Symbol" w:hAnsi="Symbol" w:hint="default"/>
      </w:rPr>
    </w:lvl>
    <w:lvl w:ilvl="4" w:tplc="04070003" w:tentative="1">
      <w:start w:val="1"/>
      <w:numFmt w:val="bullet"/>
      <w:lvlText w:val="o"/>
      <w:lvlJc w:val="left"/>
      <w:pPr>
        <w:ind w:left="4053" w:hanging="360"/>
      </w:pPr>
      <w:rPr>
        <w:rFonts w:ascii="Courier New" w:hAnsi="Courier New" w:cs="Courier New" w:hint="default"/>
      </w:rPr>
    </w:lvl>
    <w:lvl w:ilvl="5" w:tplc="04070005" w:tentative="1">
      <w:start w:val="1"/>
      <w:numFmt w:val="bullet"/>
      <w:lvlText w:val=""/>
      <w:lvlJc w:val="left"/>
      <w:pPr>
        <w:ind w:left="4773" w:hanging="360"/>
      </w:pPr>
      <w:rPr>
        <w:rFonts w:ascii="Wingdings" w:hAnsi="Wingdings" w:hint="default"/>
      </w:rPr>
    </w:lvl>
    <w:lvl w:ilvl="6" w:tplc="04070001" w:tentative="1">
      <w:start w:val="1"/>
      <w:numFmt w:val="bullet"/>
      <w:lvlText w:val=""/>
      <w:lvlJc w:val="left"/>
      <w:pPr>
        <w:ind w:left="5493" w:hanging="360"/>
      </w:pPr>
      <w:rPr>
        <w:rFonts w:ascii="Symbol" w:hAnsi="Symbol" w:hint="default"/>
      </w:rPr>
    </w:lvl>
    <w:lvl w:ilvl="7" w:tplc="04070003" w:tentative="1">
      <w:start w:val="1"/>
      <w:numFmt w:val="bullet"/>
      <w:lvlText w:val="o"/>
      <w:lvlJc w:val="left"/>
      <w:pPr>
        <w:ind w:left="6213" w:hanging="360"/>
      </w:pPr>
      <w:rPr>
        <w:rFonts w:ascii="Courier New" w:hAnsi="Courier New" w:cs="Courier New" w:hint="default"/>
      </w:rPr>
    </w:lvl>
    <w:lvl w:ilvl="8" w:tplc="04070005" w:tentative="1">
      <w:start w:val="1"/>
      <w:numFmt w:val="bullet"/>
      <w:lvlText w:val=""/>
      <w:lvlJc w:val="left"/>
      <w:pPr>
        <w:ind w:left="6933" w:hanging="360"/>
      </w:pPr>
      <w:rPr>
        <w:rFonts w:ascii="Wingdings" w:hAnsi="Wingdings" w:hint="default"/>
      </w:rPr>
    </w:lvl>
  </w:abstractNum>
  <w:abstractNum w:abstractNumId="25"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5C171B42"/>
    <w:multiLevelType w:val="hybridMultilevel"/>
    <w:tmpl w:val="CFF8DD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6" w15:restartNumberingAfterBreak="0">
    <w:nsid w:val="78FF240C"/>
    <w:multiLevelType w:val="hybridMultilevel"/>
    <w:tmpl w:val="220EE44A"/>
    <w:lvl w:ilvl="0" w:tplc="04070003">
      <w:start w:val="1"/>
      <w:numFmt w:val="bullet"/>
      <w:lvlText w:val="o"/>
      <w:lvlJc w:val="left"/>
      <w:pPr>
        <w:ind w:left="1173" w:hanging="360"/>
      </w:pPr>
      <w:rPr>
        <w:rFonts w:ascii="Courier New" w:hAnsi="Courier New" w:cs="Courier New" w:hint="default"/>
      </w:rPr>
    </w:lvl>
    <w:lvl w:ilvl="1" w:tplc="04070003" w:tentative="1">
      <w:start w:val="1"/>
      <w:numFmt w:val="bullet"/>
      <w:lvlText w:val="o"/>
      <w:lvlJc w:val="left"/>
      <w:pPr>
        <w:ind w:left="1893" w:hanging="360"/>
      </w:pPr>
      <w:rPr>
        <w:rFonts w:ascii="Courier New" w:hAnsi="Courier New" w:cs="Courier New" w:hint="default"/>
      </w:rPr>
    </w:lvl>
    <w:lvl w:ilvl="2" w:tplc="04070005" w:tentative="1">
      <w:start w:val="1"/>
      <w:numFmt w:val="bullet"/>
      <w:lvlText w:val=""/>
      <w:lvlJc w:val="left"/>
      <w:pPr>
        <w:ind w:left="2613" w:hanging="360"/>
      </w:pPr>
      <w:rPr>
        <w:rFonts w:ascii="Wingdings" w:hAnsi="Wingdings" w:hint="default"/>
      </w:rPr>
    </w:lvl>
    <w:lvl w:ilvl="3" w:tplc="04070001" w:tentative="1">
      <w:start w:val="1"/>
      <w:numFmt w:val="bullet"/>
      <w:lvlText w:val=""/>
      <w:lvlJc w:val="left"/>
      <w:pPr>
        <w:ind w:left="3333" w:hanging="360"/>
      </w:pPr>
      <w:rPr>
        <w:rFonts w:ascii="Symbol" w:hAnsi="Symbol" w:hint="default"/>
      </w:rPr>
    </w:lvl>
    <w:lvl w:ilvl="4" w:tplc="04070003" w:tentative="1">
      <w:start w:val="1"/>
      <w:numFmt w:val="bullet"/>
      <w:lvlText w:val="o"/>
      <w:lvlJc w:val="left"/>
      <w:pPr>
        <w:ind w:left="4053" w:hanging="360"/>
      </w:pPr>
      <w:rPr>
        <w:rFonts w:ascii="Courier New" w:hAnsi="Courier New" w:cs="Courier New" w:hint="default"/>
      </w:rPr>
    </w:lvl>
    <w:lvl w:ilvl="5" w:tplc="04070005" w:tentative="1">
      <w:start w:val="1"/>
      <w:numFmt w:val="bullet"/>
      <w:lvlText w:val=""/>
      <w:lvlJc w:val="left"/>
      <w:pPr>
        <w:ind w:left="4773" w:hanging="360"/>
      </w:pPr>
      <w:rPr>
        <w:rFonts w:ascii="Wingdings" w:hAnsi="Wingdings" w:hint="default"/>
      </w:rPr>
    </w:lvl>
    <w:lvl w:ilvl="6" w:tplc="04070001" w:tentative="1">
      <w:start w:val="1"/>
      <w:numFmt w:val="bullet"/>
      <w:lvlText w:val=""/>
      <w:lvlJc w:val="left"/>
      <w:pPr>
        <w:ind w:left="5493" w:hanging="360"/>
      </w:pPr>
      <w:rPr>
        <w:rFonts w:ascii="Symbol" w:hAnsi="Symbol" w:hint="default"/>
      </w:rPr>
    </w:lvl>
    <w:lvl w:ilvl="7" w:tplc="04070003" w:tentative="1">
      <w:start w:val="1"/>
      <w:numFmt w:val="bullet"/>
      <w:lvlText w:val="o"/>
      <w:lvlJc w:val="left"/>
      <w:pPr>
        <w:ind w:left="6213" w:hanging="360"/>
      </w:pPr>
      <w:rPr>
        <w:rFonts w:ascii="Courier New" w:hAnsi="Courier New" w:cs="Courier New" w:hint="default"/>
      </w:rPr>
    </w:lvl>
    <w:lvl w:ilvl="8" w:tplc="04070005" w:tentative="1">
      <w:start w:val="1"/>
      <w:numFmt w:val="bullet"/>
      <w:lvlText w:val=""/>
      <w:lvlJc w:val="left"/>
      <w:pPr>
        <w:ind w:left="6933" w:hanging="360"/>
      </w:pPr>
      <w:rPr>
        <w:rFonts w:ascii="Wingdings" w:hAnsi="Wingdings" w:hint="default"/>
      </w:rPr>
    </w:lvl>
  </w:abstractNum>
  <w:num w:numId="1">
    <w:abstractNumId w:val="14"/>
  </w:num>
  <w:num w:numId="2">
    <w:abstractNumId w:val="6"/>
  </w:num>
  <w:num w:numId="3">
    <w:abstractNumId w:val="5"/>
  </w:num>
  <w:num w:numId="4">
    <w:abstractNumId w:val="22"/>
  </w:num>
  <w:num w:numId="5">
    <w:abstractNumId w:val="10"/>
  </w:num>
  <w:num w:numId="6">
    <w:abstractNumId w:val="25"/>
  </w:num>
  <w:num w:numId="7">
    <w:abstractNumId w:val="31"/>
  </w:num>
  <w:num w:numId="8">
    <w:abstractNumId w:val="17"/>
  </w:num>
  <w:num w:numId="9">
    <w:abstractNumId w:val="7"/>
  </w:num>
  <w:num w:numId="10">
    <w:abstractNumId w:val="35"/>
  </w:num>
  <w:num w:numId="11">
    <w:abstractNumId w:val="30"/>
  </w:num>
  <w:num w:numId="12">
    <w:abstractNumId w:val="19"/>
  </w:num>
  <w:num w:numId="13">
    <w:abstractNumId w:val="16"/>
  </w:num>
  <w:num w:numId="14">
    <w:abstractNumId w:val="26"/>
  </w:num>
  <w:num w:numId="15">
    <w:abstractNumId w:val="21"/>
  </w:num>
  <w:num w:numId="16">
    <w:abstractNumId w:val="2"/>
  </w:num>
  <w:num w:numId="17">
    <w:abstractNumId w:val="15"/>
  </w:num>
  <w:num w:numId="18">
    <w:abstractNumId w:val="33"/>
  </w:num>
  <w:num w:numId="19">
    <w:abstractNumId w:val="13"/>
  </w:num>
  <w:num w:numId="20">
    <w:abstractNumId w:val="32"/>
  </w:num>
  <w:num w:numId="21">
    <w:abstractNumId w:val="9"/>
  </w:num>
  <w:num w:numId="22">
    <w:abstractNumId w:val="11"/>
  </w:num>
  <w:num w:numId="23">
    <w:abstractNumId w:val="4"/>
  </w:num>
  <w:num w:numId="24">
    <w:abstractNumId w:val="28"/>
  </w:num>
  <w:num w:numId="25">
    <w:abstractNumId w:val="18"/>
  </w:num>
  <w:num w:numId="26">
    <w:abstractNumId w:val="3"/>
  </w:num>
  <w:num w:numId="27">
    <w:abstractNumId w:val="29"/>
  </w:num>
  <w:num w:numId="28">
    <w:abstractNumId w:val="34"/>
  </w:num>
  <w:num w:numId="29">
    <w:abstractNumId w:val="8"/>
  </w:num>
  <w:num w:numId="30">
    <w:abstractNumId w:val="27"/>
  </w:num>
  <w:num w:numId="31">
    <w:abstractNumId w:val="12"/>
  </w:num>
  <w:num w:numId="32">
    <w:abstractNumId w:val="23"/>
  </w:num>
  <w:num w:numId="33">
    <w:abstractNumId w:val="36"/>
  </w:num>
  <w:num w:numId="34">
    <w:abstractNumId w:val="1"/>
  </w:num>
  <w:num w:numId="35">
    <w:abstractNumId w:val="24"/>
  </w:num>
  <w:num w:numId="36">
    <w:abstractNumId w:val="0"/>
  </w:num>
  <w:num w:numId="3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5120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paragraph" w:customStyle="1" w:styleId="2">
    <w:name w:val="Ü2"/>
    <w:basedOn w:val="Standard"/>
    <w:link w:val="2Zchn"/>
    <w:qFormat/>
    <w:pPr>
      <w:spacing w:before="120" w:after="120" w:line="276" w:lineRule="auto"/>
    </w:pPr>
    <w:rPr>
      <w:b/>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29"/>
      </w:numPr>
      <w:spacing w:after="0"/>
    </w:pPr>
    <w:rPr>
      <w:sz w:val="22"/>
      <w:szCs w:val="22"/>
    </w:rPr>
  </w:style>
  <w:style w:type="paragraph" w:customStyle="1" w:styleId="Liste2">
    <w:name w:val="Liste2"/>
    <w:basedOn w:val="Listenabsatz"/>
    <w:link w:val="Liste2Zchn"/>
    <w:qFormat/>
    <w:pPr>
      <w:spacing w:after="0"/>
      <w:ind w:left="927" w:hanging="360"/>
    </w:pPr>
    <w:rPr>
      <w:sz w:val="22"/>
      <w:szCs w:val="22"/>
    </w:rPr>
  </w:style>
  <w:style w:type="character" w:customStyle="1" w:styleId="Liste1Zchn">
    <w:name w:val="Liste1 Zchn"/>
    <w:basedOn w:val="ListenabsatzZchn"/>
    <w:link w:val="Liste1"/>
    <w:rPr>
      <w:sz w:val="22"/>
      <w:szCs w:val="22"/>
    </w:rPr>
  </w:style>
  <w:style w:type="character" w:customStyle="1" w:styleId="Liste2Zchn">
    <w:name w:val="Liste2 Zchn"/>
    <w:basedOn w:val="ListenabsatzZchn"/>
    <w:link w:val="Liste2"/>
    <w:rPr>
      <w:sz w:val="22"/>
      <w:szCs w:val="22"/>
    </w:rPr>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7355451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S:\Wissdaten\RKI_nCoV-Lage\1.Lagemanagement\1.3.Besprechungen_TKs\1.Lage_AG\2021-09-08_Lage_AG\20210908_SARS-CoV-2%20in%20ARS_Krisenstabssitzung_ma.pptx" TargetMode="External"/><Relationship Id="rId18" Type="http://schemas.openxmlformats.org/officeDocument/2006/relationships/hyperlink" Target="file:///S:\Wissdaten\RKI_nCoV-Lage\1.Lagemanagement\1.3.Besprechungen_TKs\1.Lage_AG\2021-09-08_Lage_AG\Risikobewertung%20zu%20COVID-2021-09-08_clean.docx"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file:///S:\Wissdaten\RKI_nCoV-Lage\1.Lagemanagement\1.3.Besprechungen_TKs\1.Lage_AG\2021-09-08_Lage_AG\Testzahlerfassung%20am%20RKI_2021-09-08_JS.pptx" TargetMode="External"/><Relationship Id="rId17" Type="http://schemas.openxmlformats.org/officeDocument/2006/relationships/hyperlink" Target="file:///S:\Wissdaten\RKI_nCoV-Lage\1.Lagemanagement\1.3.Besprechungen_TKs\1.Lage_AG\2021-09-08_Lage_AG\20210907_Testzahlerfassung_Lollitests.pptx" TargetMode="Externa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1-09-08_Lage_AG\210908%20NRZ%20Influenzaviren%20Lage.ppt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Wissdaten\RKI_nCoV-Lage\1.Lagemanagement\1.3.Besprechungen_TKs\1.Lage_AG\2021-09-08_Lage_AG\LageNational_2021-09-08.pptx" TargetMode="Externa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1-09-08_Lage_AG\syndrom-ARE-SARI-COVID_bis_KW35_2021_f&#252;r-Krisenstab.pptx" TargetMode="External"/><Relationship Id="rId10" Type="http://schemas.openxmlformats.org/officeDocument/2006/relationships/footer" Target="footer2.xml"/><Relationship Id="rId19" Type="http://schemas.openxmlformats.org/officeDocument/2006/relationships/hyperlink" Target="file:///S:\Wissdaten\RKI_nCoV-Lage\1.Lagemanagement\1.3.Besprechungen_TKs\1.Lage_AG\2021-09-08_Lage_AG\2021-09-03%20MODUS-COVID%20Erga&#776;nzungsbericht.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S:\Wissdaten\RKI_nCoV-Lage\1.Lagemanagement\1.3.Besprechungen_TKs\1.Lage_AG\2021-09-08_Lage_AG\VOC20210908_LageAG.ppt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BF294-5973-4DCC-8991-0C1AA8D76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3263</Words>
  <Characters>20564</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von Berenberg-Gossler, Petra</cp:lastModifiedBy>
  <cp:revision>2</cp:revision>
  <cp:lastPrinted>2020-05-06T16:43:00Z</cp:lastPrinted>
  <dcterms:created xsi:type="dcterms:W3CDTF">2021-09-08T20:55:00Z</dcterms:created>
  <dcterms:modified xsi:type="dcterms:W3CDTF">2021-09-08T20:55:00Z</dcterms:modified>
</cp:coreProperties>
</file>