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zu COVID-19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COVID-19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Freitag, 17.09.2021,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proofErr w:type="spellStart"/>
          <w:r>
            <w:rPr>
              <w:sz w:val="22"/>
            </w:rPr>
            <w:t>Webex</w:t>
          </w:r>
          <w:proofErr w:type="spellEnd"/>
          <w:r>
            <w:rPr>
              <w:sz w:val="22"/>
            </w:rPr>
            <w:t>-Konferenz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Lars Schaade</w:t>
      </w:r>
    </w:p>
    <w:p>
      <w:pPr>
        <w:spacing w:after="0"/>
        <w:rPr>
          <w:b/>
          <w:sz w:val="22"/>
        </w:rPr>
        <w:sectPr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Lars Schaade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Lothar </w:t>
      </w:r>
      <w:proofErr w:type="spellStart"/>
      <w:r>
        <w:rPr>
          <w:sz w:val="22"/>
        </w:rPr>
        <w:t>Wieler</w:t>
      </w:r>
      <w:proofErr w:type="spell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Esther-Maria </w:t>
      </w:r>
      <w:proofErr w:type="spellStart"/>
      <w:r>
        <w:rPr>
          <w:sz w:val="22"/>
        </w:rPr>
        <w:t>Antão</w:t>
      </w:r>
      <w:proofErr w:type="spellEnd"/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Martin Mielke</w:t>
      </w:r>
    </w:p>
    <w:p>
      <w:pPr>
        <w:pStyle w:val="Listenabsatz"/>
        <w:numPr>
          <w:ilvl w:val="0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Abt. 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  <w:szCs w:val="22"/>
        </w:rPr>
        <w:t xml:space="preserve">Thomas </w:t>
      </w:r>
      <w:proofErr w:type="spellStart"/>
      <w:r>
        <w:rPr>
          <w:sz w:val="22"/>
          <w:szCs w:val="22"/>
        </w:rPr>
        <w:t>Ziese</w:t>
      </w:r>
      <w:proofErr w:type="spellEnd"/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Abt. 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Tanja Jung-</w:t>
      </w:r>
      <w:proofErr w:type="spellStart"/>
      <w:r>
        <w:rPr>
          <w:sz w:val="22"/>
        </w:rPr>
        <w:t>Sendzik</w:t>
      </w:r>
      <w:proofErr w:type="spell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  <w:szCs w:val="22"/>
        </w:rPr>
        <w:t>Janna Seifried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ZIG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 xml:space="preserve">Johanna </w:t>
      </w:r>
      <w:proofErr w:type="spellStart"/>
      <w:r>
        <w:rPr>
          <w:sz w:val="22"/>
        </w:rPr>
        <w:t>Hanefeld</w:t>
      </w:r>
      <w:proofErr w:type="spellEnd"/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Ralf Dürrwald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FG21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Patrick </w:t>
      </w:r>
      <w:proofErr w:type="spellStart"/>
      <w:r>
        <w:rPr>
          <w:sz w:val="22"/>
        </w:rPr>
        <w:t>Schmich</w:t>
      </w:r>
      <w:proofErr w:type="spell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Wolfgang </w:t>
      </w:r>
      <w:proofErr w:type="spellStart"/>
      <w:r>
        <w:rPr>
          <w:rStyle w:val="highlight"/>
          <w:sz w:val="22"/>
          <w:szCs w:val="22"/>
        </w:rPr>
        <w:t>Scheida</w:t>
      </w:r>
      <w:proofErr w:type="spellEnd"/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Göran Kirchner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Claudia Sievers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Justus Benzler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 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Ole Wichmann</w:t>
      </w:r>
    </w:p>
    <w:p>
      <w:pPr>
        <w:pStyle w:val="Listenabsatz"/>
        <w:spacing w:after="0"/>
        <w:contextualSpacing w:val="0"/>
        <w:rPr>
          <w:sz w:val="22"/>
        </w:rPr>
      </w:pPr>
      <w:r>
        <w:rPr>
          <w:sz w:val="22"/>
        </w:rPr>
        <w:br w:type="column"/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Andrea Sailer (Protokoll)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Silke Buda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Tim Eckmanns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Ulrike Grote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John </w:t>
      </w:r>
      <w:proofErr w:type="spellStart"/>
      <w:r>
        <w:rPr>
          <w:sz w:val="22"/>
          <w:szCs w:val="22"/>
        </w:rPr>
        <w:t>Gubernath</w:t>
      </w:r>
      <w:proofErr w:type="spellEnd"/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Ronja </w:t>
      </w:r>
      <w:proofErr w:type="spellStart"/>
      <w:r>
        <w:rPr>
          <w:sz w:val="22"/>
          <w:szCs w:val="22"/>
        </w:rPr>
        <w:t>Wenchel</w:t>
      </w:r>
      <w:proofErr w:type="spellEnd"/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Susanne Glasmacher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ZBS1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Janine Michel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ZBS7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  <w:szCs w:val="22"/>
        </w:rPr>
        <w:t xml:space="preserve">Michaela </w:t>
      </w:r>
      <w:proofErr w:type="spellStart"/>
      <w:r>
        <w:rPr>
          <w:sz w:val="22"/>
          <w:szCs w:val="22"/>
        </w:rPr>
        <w:t>Niebank</w:t>
      </w:r>
      <w:proofErr w:type="spell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ZIG1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Sofie Gillesberg Raiser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Romy Kerber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  <w:szCs w:val="22"/>
        </w:rPr>
        <w:t>Martin Dietrich</w:t>
      </w:r>
    </w:p>
    <w:p>
      <w:pPr>
        <w:rPr>
          <w:sz w:val="22"/>
        </w:rPr>
      </w:pPr>
      <w:r>
        <w:rPr>
          <w:sz w:val="22"/>
        </w:rPr>
        <w:br w:type="page"/>
      </w:r>
    </w:p>
    <w:p>
      <w:pPr>
        <w:pStyle w:val="Listenabsatz"/>
        <w:spacing w:after="0"/>
        <w:ind w:left="1440"/>
        <w:contextualSpacing w:val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nabsatz"/>
        <w:spacing w:after="0"/>
        <w:ind w:left="1440"/>
        <w:contextualSpacing w:val="0"/>
        <w:rPr>
          <w:sz w:val="22"/>
        </w:r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</w:rPr>
              <w:t>TOP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492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Aktuelle Lage </w:t>
            </w: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International </w:t>
            </w:r>
            <w:r>
              <w:rPr>
                <w:b/>
                <w:i/>
                <w:color w:val="8DB3E2" w:themeColor="text2" w:themeTint="66"/>
                <w:sz w:val="22"/>
                <w:szCs w:val="22"/>
              </w:rPr>
              <w:t>(nur freitags)</w:t>
            </w:r>
          </w:p>
          <w:p>
            <w:pPr>
              <w:pStyle w:val="Liste1"/>
            </w:pPr>
            <w:r>
              <w:t xml:space="preserve">Folien </w:t>
            </w:r>
            <w:hyperlink r:id="rId11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1"/>
            </w:pPr>
            <w:r>
              <w:t>Weltweit:</w:t>
            </w:r>
          </w:p>
          <w:p>
            <w:pPr>
              <w:pStyle w:val="Liste2"/>
              <w:numPr>
                <w:ilvl w:val="0"/>
                <w:numId w:val="30"/>
              </w:numPr>
            </w:pPr>
            <w:r>
              <w:t>Datenstand: WHO, 16.09.2021</w:t>
            </w:r>
          </w:p>
          <w:p>
            <w:pPr>
              <w:pStyle w:val="Liste2"/>
              <w:numPr>
                <w:ilvl w:val="0"/>
                <w:numId w:val="30"/>
              </w:numPr>
            </w:pPr>
            <w:r>
              <w:t>Fälle: 226.236.577 (-10% im Vergleich zu Vorwoche)</w:t>
            </w:r>
          </w:p>
          <w:p>
            <w:pPr>
              <w:pStyle w:val="Liste2"/>
              <w:numPr>
                <w:ilvl w:val="0"/>
                <w:numId w:val="30"/>
              </w:numPr>
            </w:pPr>
            <w:r>
              <w:t>Todesfälle: 4.654.548 Todesfälle (CFR: 2,1%)</w:t>
            </w:r>
          </w:p>
          <w:p>
            <w:pPr>
              <w:pStyle w:val="Liste1"/>
            </w:pPr>
            <w:r>
              <w:t xml:space="preserve">Liste Top 10 Länder nach neuen Fällen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Gleiche Länder wie in Vorwoche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Steigerung der Fallzahlen in Türkei, Philippinen (niedrige Impfquote), Russische Föderation</w:t>
            </w:r>
          </w:p>
          <w:p>
            <w:pPr>
              <w:pStyle w:val="Liste1"/>
            </w:pPr>
            <w:r>
              <w:t xml:space="preserve">Fall- und Todeszahlen weltweit, WHO </w:t>
            </w:r>
            <w:proofErr w:type="spellStart"/>
            <w:r>
              <w:t>SitRep</w:t>
            </w:r>
            <w:proofErr w:type="spellEnd"/>
            <w:r>
              <w:t xml:space="preserve">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Rückgang in allen WHO-Regionen zu beobachten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Rückgang auch bei Todesfällen, außer in Afrika (+7%)</w:t>
            </w:r>
          </w:p>
          <w:p>
            <w:pPr>
              <w:pStyle w:val="Liste1"/>
            </w:pPr>
            <w:r>
              <w:t>Veränderung Fallzahlen weltweit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Mittelamerika und karibische Inseln: weitere Verbreitung von Delta, Anstieg der Fallzahlen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Nordamerika: stabile Lage, in Alaska und in einigen Provinzen Kanadas sind Krankenhäuser überlastet.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Afrika: gemischte Lage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Ozeanien: Fallzahlen stabil und leicht rückgängig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China: steigende Fallzahlen bei insgesamt niedrigen Fallzahlen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Europa: gemischtes Bild, in Irland und Dänemark Rückgang der Fallzahlen bei hohen Impfquoten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Weiterhin Steigerung der Fallzahlen in Balkanländern und Osteuropa, Delta verbreitet sich.</w:t>
            </w:r>
          </w:p>
          <w:p>
            <w:pPr>
              <w:pStyle w:val="Liste1"/>
            </w:pPr>
            <w:r>
              <w:t xml:space="preserve">Übersicht Virusvarianten, weltweit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Alpha: keine neuen Länder dazugekommen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Beta: neu ist Island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Gamma: 4 neue Länder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Delta: 6 neue Länder </w:t>
            </w:r>
          </w:p>
          <w:p>
            <w:pPr>
              <w:pStyle w:val="Listenabsatz"/>
              <w:ind w:left="828"/>
              <w:rPr>
                <w:sz w:val="22"/>
                <w:szCs w:val="22"/>
              </w:rPr>
            </w:pPr>
          </w:p>
          <w:p>
            <w:pPr>
              <w:spacing w:before="120"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National </w:t>
            </w:r>
          </w:p>
          <w:p>
            <w:pPr>
              <w:pStyle w:val="Liste1"/>
            </w:pPr>
            <w:r>
              <w:t xml:space="preserve">Fallzahlen, Todesfälle, Trend (Folien </w:t>
            </w:r>
            <w:hyperlink r:id="rId12" w:history="1">
              <w:r>
                <w:rPr>
                  <w:rStyle w:val="Hyperlink"/>
                </w:rPr>
                <w:t>hier</w:t>
              </w:r>
            </w:hyperlink>
            <w:r>
              <w:t xml:space="preserve">)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SurvNet</w:t>
            </w:r>
            <w:proofErr w:type="spellEnd"/>
            <w:r>
              <w:rPr>
                <w:sz w:val="22"/>
                <w:szCs w:val="22"/>
              </w:rPr>
              <w:t xml:space="preserve"> übermittelt: 4.125.878 (+11.022), davon 92.857 (+20) Todesfälle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7-Tage-Inzidenz 74,7/100.000 </w:t>
            </w:r>
            <w:proofErr w:type="spellStart"/>
            <w:r>
              <w:rPr>
                <w:sz w:val="22"/>
                <w:szCs w:val="22"/>
              </w:rPr>
              <w:t>Einw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Hospitalisierungsinzidenz der &gt;</w:t>
            </w:r>
            <w:proofErr w:type="gramStart"/>
            <w:r>
              <w:rPr>
                <w:sz w:val="22"/>
                <w:szCs w:val="22"/>
              </w:rPr>
              <w:t>60 Jährigen</w:t>
            </w:r>
            <w:proofErr w:type="gramEnd"/>
            <w:r>
              <w:rPr>
                <w:sz w:val="22"/>
                <w:szCs w:val="22"/>
              </w:rPr>
              <w:t xml:space="preserve"> steigt weiter.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Impfmonitoring</w:t>
            </w:r>
            <w:proofErr w:type="spellEnd"/>
            <w:r>
              <w:rPr>
                <w:sz w:val="22"/>
                <w:szCs w:val="22"/>
              </w:rPr>
              <w:t>: Geimpfte mit 1. Dosis 55.595.233 (66,9%), mit vollständiger Impfung 52.098.316 (62,7%)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Verlauf der 7-Tage-Inzidenz der Bundesländer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westdeutschen BL sinken Inzidenzen wieder.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Geografische Verteilung in Deutschland: 7-Tag-Inzidenz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Westdeutschland nehmen Fallzahlen ab, im Osten nehmen sie zu.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Verlauf der 7-Tage-Hospitalisierungsinzidenz der Bundesländer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Bleibt stabil oder nimmt leicht ab.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Geografische Verteilung: 7-Tage-Hospitalisierungsinzidenz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Quer durch Republik verteilt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Anteil COVID-19-Fälle mit und ohne Antigennachweis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Von allen positiven PCR-Nachweisen wurde weiterhin bei ca. 10% davor ein Antigentest durchgeführt.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Sterbefallzahlen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Nach wie vor sehr geringe Sterbefallzahlen.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 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rStyle w:val="highlight"/>
                <w:sz w:val="22"/>
                <w:szCs w:val="22"/>
              </w:rPr>
              <w:t>Gillesberg Raiser</w:t>
            </w:r>
            <w:r>
              <w:rPr>
                <w:sz w:val="22"/>
                <w:szCs w:val="22"/>
              </w:rPr>
              <w:t>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  <w:szCs w:val="22"/>
              </w:rPr>
              <w:t>FG32 (</w:t>
            </w:r>
            <w:r>
              <w:rPr>
                <w:sz w:val="22"/>
              </w:rPr>
              <w:t>Sievers)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Vorbereitung Mission nach Usbekistan, Unterstützungsmission nach Montenegro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Großes Afrika CDC-Projekt hat letzte Woche begonnen.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Diese Woche Briefing für GOARN-Mitglieder zur SAGO-Gruppe: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Scientific Advisory Group for the Origins of Novel Pathogens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Neuer Call für Bewerbung, ca. 500 Bewerbungen eingegangen, bis letzte Woche jedoch von keinem Wissenschaftler aus Afrika oder Lateinamerika (schlechtere Vernetzung, Einfluss Chinas?), deshalb Bewerbungsfrist verlängert.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Gruppe wird aus 25 Mitgliedern für 2 Jahre bestehen, Ziel: Entwicklung von SOP, keine Feldmissionen</w:t>
            </w:r>
          </w:p>
          <w:p>
            <w:pPr>
              <w:rPr>
                <w:b/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Hanefeld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digitale Projekte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70" w:hanging="357"/>
              <w:rPr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Evaluation Corona-Warn-App </w:t>
            </w:r>
            <w:r>
              <w:rPr>
                <w:sz w:val="22"/>
                <w:szCs w:val="22"/>
                <w:lang w:val="en-US"/>
              </w:rPr>
              <w:t>(</w:t>
            </w:r>
            <w:proofErr w:type="spellStart"/>
            <w:r>
              <w:rPr>
                <w:sz w:val="22"/>
                <w:szCs w:val="22"/>
                <w:lang w:val="en-US"/>
              </w:rPr>
              <w:t>Folien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hyperlink r:id="rId13" w:history="1">
              <w:proofErr w:type="spellStart"/>
              <w:r>
                <w:rPr>
                  <w:rStyle w:val="Hyperlink"/>
                  <w:sz w:val="22"/>
                  <w:szCs w:val="22"/>
                  <w:lang w:val="en-US"/>
                </w:rPr>
                <w:t>hier</w:t>
              </w:r>
              <w:proofErr w:type="spellEnd"/>
            </w:hyperlink>
            <w:r>
              <w:rPr>
                <w:sz w:val="22"/>
                <w:szCs w:val="22"/>
                <w:lang w:val="en-US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Ziel der Evaluation </w:t>
            </w:r>
          </w:p>
          <w:p>
            <w:pPr>
              <w:pStyle w:val="Listenabsatz"/>
              <w:numPr>
                <w:ilvl w:val="2"/>
                <w:numId w:val="5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Nachweis, ob CWA für ihre Zwecke (Abruf eines Test</w:t>
            </w:r>
            <w:r>
              <w:rPr>
                <w:sz w:val="22"/>
                <w:szCs w:val="22"/>
              </w:rPr>
              <w:softHyphen/>
              <w:t>ergebnisses, Warnung Anderer, Risikoermittlung) gut geeignet ist.</w:t>
            </w:r>
          </w:p>
          <w:p>
            <w:pPr>
              <w:pStyle w:val="Listenabsatz"/>
              <w:numPr>
                <w:ilvl w:val="2"/>
                <w:numId w:val="5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Wirksamkeit und Nutzen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Datenspende</w:t>
            </w:r>
            <w:proofErr w:type="spellEnd"/>
            <w:r>
              <w:rPr>
                <w:sz w:val="22"/>
                <w:szCs w:val="22"/>
                <w:lang w:val="en-US"/>
              </w:rPr>
              <w:t>: Privacy Preserving Analytics (PPA)</w:t>
            </w:r>
          </w:p>
          <w:p>
            <w:pPr>
              <w:pStyle w:val="Listenabsatz"/>
              <w:numPr>
                <w:ilvl w:val="2"/>
                <w:numId w:val="5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Daten können nicht direkt erhoben werden. Nutzer geben ihre Zustimmung zur Datenspende, um die Nutzung der App zu analysieren.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 Mio. Geräte nehmen täglich teil, insg. fast 9 Mio. Datensätze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Zweck 1: Abruf eines Testergebnisses</w:t>
            </w:r>
          </w:p>
          <w:p>
            <w:pPr>
              <w:pStyle w:val="Listenabsatz"/>
              <w:numPr>
                <w:ilvl w:val="2"/>
                <w:numId w:val="5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Wie lange hat es von Testregistrierung bis zum Abruf gedauert?</w:t>
            </w:r>
          </w:p>
          <w:p>
            <w:pPr>
              <w:pStyle w:val="Listenabsatz"/>
              <w:numPr>
                <w:ilvl w:val="2"/>
                <w:numId w:val="5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 der Hälfte der Tests wurde das Ergebnis bereits nach 11 Stunden berichtet, im Mittel nach 19,7 Stunden.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Zweck 2: Warnung</w:t>
            </w:r>
          </w:p>
          <w:p>
            <w:pPr>
              <w:pStyle w:val="Listenabsatz"/>
              <w:numPr>
                <w:ilvl w:val="2"/>
                <w:numId w:val="5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Wie viele Personen werden durch die App gewarnt?</w:t>
            </w:r>
          </w:p>
          <w:p>
            <w:pPr>
              <w:pStyle w:val="Listenabsatz"/>
              <w:numPr>
                <w:ilvl w:val="2"/>
                <w:numId w:val="5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Ca. 4 Personen werden von 1 pos. Person mit „erhöhtem Risiko“ gewarnt, ca. 10 mit „niedrigem Risiko“.</w:t>
            </w:r>
          </w:p>
          <w:p>
            <w:pPr>
              <w:pStyle w:val="Listenabsatz"/>
              <w:numPr>
                <w:ilvl w:val="2"/>
                <w:numId w:val="5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Verhältnis zwischen Warnungen mit erhöhtem und niedrigem Risiko schwankt.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Zweck 3: Risikoermittlung, </w:t>
            </w: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 nach Risiko</w:t>
            </w:r>
            <w:r>
              <w:rPr>
                <w:sz w:val="22"/>
                <w:szCs w:val="22"/>
              </w:rPr>
              <w:softHyphen/>
              <w:t>bewertung</w:t>
            </w:r>
          </w:p>
          <w:p>
            <w:pPr>
              <w:pStyle w:val="Listenabsatz"/>
              <w:numPr>
                <w:ilvl w:val="2"/>
                <w:numId w:val="5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Nach Bewertung „erhöhtes Risiko“ ist das Risiko doppelt so hoch positiv zu sein, als bei Personen, die nicht gewarnt wurden.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Etwa jede 5. Person, die eine Begegnung mit erhöhtem Risiko hatte, wurde anschließend positiv getestet.</w:t>
            </w:r>
          </w:p>
          <w:p>
            <w:pPr>
              <w:pStyle w:val="Listenabsatz"/>
              <w:numPr>
                <w:ilvl w:val="2"/>
                <w:numId w:val="5"/>
              </w:numPr>
              <w:ind w:left="1190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Positivenrate</w:t>
            </w:r>
            <w:proofErr w:type="spellEnd"/>
            <w:r>
              <w:rPr>
                <w:sz w:val="22"/>
                <w:szCs w:val="22"/>
              </w:rPr>
              <w:t>, der mit erhöhtem Risiko gewarnten Personen ist relativ konstant. Rate, der mit niedrigem Risiko gewarnten schwankt stark.</w:t>
            </w:r>
          </w:p>
          <w:p>
            <w:pPr>
              <w:pStyle w:val="Listenabsatz"/>
              <w:numPr>
                <w:ilvl w:val="2"/>
                <w:numId w:val="5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Grüne Kurve (niedriges Risiko mit Risikobegegnung) übersteigt zum Teil die rote Kurve (erhöhtes Risiko): fällt mit Ende des Lockdowns zusammen, evtl. auch Probleme bei Übermittlung. </w:t>
            </w:r>
          </w:p>
          <w:p>
            <w:pPr>
              <w:pStyle w:val="Listenabsatz"/>
              <w:numPr>
                <w:ilvl w:val="2"/>
                <w:numId w:val="5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Deutliche Selbstfilterung, nicht alle Personen machen nach einer Warnung auch einen Test.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Nutzen: Downloads vs. aktive Apps vs. aktive Nutzende</w:t>
            </w:r>
          </w:p>
          <w:p>
            <w:pPr>
              <w:pStyle w:val="Listenabsatz"/>
              <w:numPr>
                <w:ilvl w:val="2"/>
                <w:numId w:val="5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Ca. 54% nehmen an der Datenspende teil (Schätzung anhand der gespendeten Testergebnisse).</w:t>
            </w:r>
          </w:p>
          <w:p>
            <w:pPr>
              <w:pStyle w:val="Listenabsatz"/>
              <w:numPr>
                <w:ilvl w:val="2"/>
                <w:numId w:val="5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Schätzung der aktiven Apps: 24 Mio. und der aktiv Nutzenden: 21 Mio.</w:t>
            </w:r>
          </w:p>
          <w:p>
            <w:pPr>
              <w:pStyle w:val="Listenabsatz"/>
              <w:numPr>
                <w:ilvl w:val="2"/>
                <w:numId w:val="5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Beim Vergleich aktiv Nutzende vs. Downloads ist Deutschland im internationalen Vergleich ziemlich weit vorne.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Fazit: wirksam und nützlich</w:t>
            </w:r>
          </w:p>
          <w:p>
            <w:pPr>
              <w:pStyle w:val="Listenabsatz"/>
              <w:numPr>
                <w:ilvl w:val="2"/>
                <w:numId w:val="5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Schnelle Übermittlung von PCR- und Antigenschnell-Testergebnissen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Personen werden zeitnah gewarnt, im Mittel 3,7 Tage nach Risikobegegnung.</w:t>
            </w:r>
          </w:p>
          <w:p>
            <w:pPr>
              <w:pStyle w:val="Listenabsatz"/>
              <w:numPr>
                <w:ilvl w:val="2"/>
                <w:numId w:val="5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Personen passen ihr Verhalten nach Warnung an. Testung im Mittel 3,7 Tage nach einer Warnung.</w:t>
            </w:r>
          </w:p>
          <w:p>
            <w:pPr>
              <w:pStyle w:val="Listenabsatz"/>
              <w:numPr>
                <w:ilvl w:val="2"/>
                <w:numId w:val="5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 Warnungen sind genau.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Demografie der Nutzenden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Starker Unterschied zwischen Ost und West, ländlichen und urbanen Gebieten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Mehr dazu auf dem Science-Blog: </w:t>
            </w:r>
            <w:hyperlink r:id="rId14" w:history="1">
              <w:r>
                <w:rPr>
                  <w:rStyle w:val="Hyperlink"/>
                  <w:sz w:val="22"/>
                  <w:szCs w:val="22"/>
                </w:rPr>
                <w:t>https://www.coronawarn.app/de/science/</w:t>
              </w:r>
            </w:hyperlink>
          </w:p>
          <w:p>
            <w:pPr>
              <w:pStyle w:val="Listenabsatz"/>
              <w:numPr>
                <w:ilvl w:val="2"/>
                <w:numId w:val="5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Wie groß ist das Interesse am Science Blog? </w:t>
            </w:r>
          </w:p>
          <w:p>
            <w:pPr>
              <w:ind w:left="113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 xml:space="preserve">: Hr. </w:t>
            </w:r>
            <w:proofErr w:type="spellStart"/>
            <w:r>
              <w:rPr>
                <w:i/>
                <w:sz w:val="22"/>
                <w:szCs w:val="22"/>
              </w:rPr>
              <w:t>Scheida</w:t>
            </w:r>
            <w:proofErr w:type="spellEnd"/>
            <w:r>
              <w:rPr>
                <w:i/>
                <w:sz w:val="22"/>
                <w:szCs w:val="22"/>
              </w:rPr>
              <w:t xml:space="preserve"> recherchiert Zugriffszahlen.</w:t>
            </w:r>
          </w:p>
          <w:p>
            <w:pPr>
              <w:ind w:left="113"/>
              <w:rPr>
                <w:i/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7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Ist eine zusammenfassende Publikation geplant?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Möglichst auf internationaler und nationaler Ebene, welches Leserpublikum ist das Beste? </w:t>
            </w:r>
          </w:p>
          <w:p>
            <w:pPr>
              <w:pStyle w:val="Listenabsatz"/>
              <w:numPr>
                <w:ilvl w:val="0"/>
                <w:numId w:val="5"/>
              </w:numPr>
              <w:ind w:left="47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Delta-Variante überträgt sich deutlich schneller, sind weitere Anpassungen sinnvoll?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Konstanten in Messprogrammen wurden mehrfach und auch mit Beginn der Deltavariante angepasst (im Moment auf 9 gewichtete Minuten eingestellt). Es ist möglich die Parameter weiter anzupassen.</w:t>
            </w:r>
          </w:p>
          <w:p>
            <w:pPr>
              <w:pStyle w:val="Listenabsatz"/>
              <w:numPr>
                <w:ilvl w:val="0"/>
                <w:numId w:val="5"/>
              </w:numPr>
              <w:ind w:left="47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Mit Nahfeld scheint die App gut zu funktionieren, kann man beim niedrigen Risiko noch nachsteuern und Aerosole mitabbilden?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Unterschiedliche Entfernungen werden unterschiedlich gewichtet. </w:t>
            </w:r>
          </w:p>
          <w:p>
            <w:pPr>
              <w:pStyle w:val="Listenabsatz"/>
              <w:numPr>
                <w:ilvl w:val="0"/>
                <w:numId w:val="5"/>
              </w:numPr>
              <w:ind w:left="47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Besser noch funktionieren die Eventcheck-Warnungen, hier kann auch zwischen drinnen und draußen unterschieden werden.</w:t>
            </w:r>
          </w:p>
          <w:p>
            <w:pPr>
              <w:pStyle w:val="Listenabsatz"/>
              <w:numPr>
                <w:ilvl w:val="0"/>
                <w:numId w:val="5"/>
              </w:numPr>
              <w:ind w:left="47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Gerade in Innenräumen sollte die Check-in Funktion genutzt werden und draußen die Entfernungsmessung.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Sollte weiter so kommuniziert werden. </w:t>
            </w:r>
          </w:p>
          <w:p>
            <w:pPr>
              <w:pStyle w:val="Listenabsatz"/>
              <w:ind w:left="828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(Kirchner)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Aktuelle Risikobewertung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nächste Woche geplant</w:t>
            </w:r>
          </w:p>
          <w:p>
            <w:pPr>
              <w:ind w:left="25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Kommunikation</w:t>
            </w: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BZgA</w:t>
            </w:r>
          </w:p>
          <w:p>
            <w:pPr>
              <w:pStyle w:val="Listenabsatz"/>
              <w:numPr>
                <w:ilvl w:val="0"/>
                <w:numId w:val="2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Impfaktionswoche: digitales Impfpaket für ÖGD, in leichter Sprache und in 15 Fremdsprachen</w:t>
            </w:r>
          </w:p>
          <w:p>
            <w:pPr>
              <w:pStyle w:val="Listenabsatz"/>
              <w:numPr>
                <w:ilvl w:val="0"/>
                <w:numId w:val="2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Wie können Ungeimpfte motiviert werden? Kommunikative Ansätze; Subgruppen, die noch gewinnbar sind?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 Befragung der BZgA waren ca. 20% ungeimpft. Davon sind nur 4-5% Impfgegner.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Kommunikativ interessant sind die, die noch zur Impfung bewegt werden können.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Was sind die Gründe der Unentschlossenen: schnelle Impfstoffentwicklung; Nebenwirkungen; Vertrauensthema; Corona ist nicht so schlimm, Impfen nicht notwendig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weiterer Kampagnenplanung: eher jüngere, relativ spezifische Zielgruppen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Argumente: Individueller Schutz, gemeinschaftlicher Schutz, Zurückgewinnung von Freiheiten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2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Impfsicherheit: Langzeitbetrachtungen gibt es nicht. Was gibt es für Argumente um Menschen zu überzeugen?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Nebenwirkungen und negative Impffolgen wurden in der Vergangenheit zum größten Teil immer relativ kurzfristig beobachtet.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Vektor und </w:t>
            </w:r>
            <w:proofErr w:type="spellStart"/>
            <w:r>
              <w:rPr>
                <w:sz w:val="22"/>
                <w:szCs w:val="22"/>
              </w:rPr>
              <w:t>mRNA</w:t>
            </w:r>
            <w:proofErr w:type="spellEnd"/>
            <w:r>
              <w:rPr>
                <w:sz w:val="22"/>
                <w:szCs w:val="22"/>
              </w:rPr>
              <w:t xml:space="preserve"> Impfstoff sind vom Konzept her neue Impfstoffe. </w:t>
            </w:r>
          </w:p>
          <w:p>
            <w:pPr>
              <w:pStyle w:val="Listenabsatz"/>
              <w:numPr>
                <w:ilvl w:val="2"/>
                <w:numId w:val="5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Argument: wurden in großer Menge verabreicht.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Werden noch weitere Impfstoffe auf den Markt kommen, die auf bisher üblichen Mechanismen basieren? </w:t>
            </w:r>
          </w:p>
          <w:p>
            <w:pPr>
              <w:pStyle w:val="Listenabsatz"/>
              <w:numPr>
                <w:ilvl w:val="2"/>
                <w:numId w:val="5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Ist in Pipeline: </w:t>
            </w:r>
            <w:proofErr w:type="spellStart"/>
            <w:r>
              <w:rPr>
                <w:sz w:val="22"/>
                <w:szCs w:val="22"/>
              </w:rPr>
              <w:t>adjuvantierte</w:t>
            </w:r>
            <w:proofErr w:type="spellEnd"/>
            <w:r>
              <w:rPr>
                <w:sz w:val="22"/>
                <w:szCs w:val="22"/>
              </w:rPr>
              <w:t xml:space="preserve"> Impfstoffe mit neuem bzw. bereits bekanntem Adjuvans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mRNA</w:t>
            </w:r>
            <w:proofErr w:type="spellEnd"/>
            <w:r>
              <w:rPr>
                <w:sz w:val="22"/>
                <w:szCs w:val="22"/>
              </w:rPr>
              <w:t xml:space="preserve">-Impfstoffe: Teil des Erregers wird in kurzer Zeit abgebaut, baut sich weder ins Erbgut ein noch ist er lange im Körper verfügbar.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COVIMO-Studie: Was müsste passieren, dass sich Ungeimpfte impfen lassen würden? </w:t>
            </w:r>
          </w:p>
          <w:p>
            <w:pPr>
              <w:pStyle w:val="Listenabsatz"/>
              <w:numPr>
                <w:ilvl w:val="2"/>
                <w:numId w:val="5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Sehr unterschiedliche Beweggründe, sehr breites Feld an Argumenten. </w:t>
            </w:r>
          </w:p>
          <w:p>
            <w:pPr>
              <w:spacing w:before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Presse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Tweets liefen wieder gut. Nächste Woche zu Ausbrüchen in Alten- und Pflegeheimen geplant.</w:t>
            </w:r>
          </w:p>
          <w:p>
            <w:pPr>
              <w:spacing w:before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Wissenschaftskommunikation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Flyer zu 2G/3G ist für nächste Woche geplant.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Was bedeutet das für das Risiko der Menschen? Muss nächste Woche nochmal genau betrachtet werden.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Flyer Verhaltenstipps gegen Corona wird nächste Woche herumgeschickt.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Lollitest</w:t>
            </w:r>
            <w:proofErr w:type="spellEnd"/>
            <w:r>
              <w:rPr>
                <w:sz w:val="22"/>
                <w:szCs w:val="22"/>
              </w:rPr>
              <w:t xml:space="preserve">-Flyer wurde bereits zirkuliert, bisher keine Rückmeldungen.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Wurde von Testkoordinatoren als Visualisierung der bereits ausgesprochenen Empfehlungen zur Kenntnis genommen.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Wer soll adressiert werden? Eltern und staatliche Stellen, die verantwortlich sind</w:t>
            </w: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Falls keine Rückmeldung mehr von AGI kommt, einmal twittern und bei anderen Flyern einstellen</w:t>
            </w:r>
            <w:r>
              <w:rPr>
                <w:sz w:val="22"/>
                <w:szCs w:val="22"/>
              </w:rPr>
              <w:t xml:space="preserve">.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 wurden Gelder beim BMG für die Erstellung von Infomaterial für Einrichtungen, die </w:t>
            </w:r>
            <w:proofErr w:type="spellStart"/>
            <w:r>
              <w:rPr>
                <w:sz w:val="22"/>
                <w:szCs w:val="22"/>
              </w:rPr>
              <w:t>Lollitests</w:t>
            </w:r>
            <w:proofErr w:type="spellEnd"/>
            <w:r>
              <w:rPr>
                <w:sz w:val="22"/>
                <w:szCs w:val="22"/>
              </w:rPr>
              <w:t xml:space="preserve"> nutzen, eingeworben. Dieses zeigt den Ablauf der Testung.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(Dietrich)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Wenchel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Gubernath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Seifried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RKI-Strategie Fragen</w:t>
            </w:r>
          </w:p>
          <w:p>
            <w:pPr>
              <w:pStyle w:val="Listenabsatz"/>
              <w:numPr>
                <w:ilvl w:val="0"/>
                <w:numId w:val="6"/>
              </w:numPr>
              <w:spacing w:line="276" w:lineRule="auto"/>
              <w:ind w:left="340" w:hanging="340"/>
              <w:rPr>
                <w:b/>
                <w:sz w:val="22"/>
              </w:rPr>
            </w:pPr>
            <w:r>
              <w:rPr>
                <w:b/>
                <w:sz w:val="22"/>
              </w:rPr>
              <w:t>Allgemein</w:t>
            </w:r>
          </w:p>
          <w:p>
            <w:pPr>
              <w:pStyle w:val="Listenabsatz"/>
              <w:numPr>
                <w:ilvl w:val="0"/>
                <w:numId w:val="6"/>
              </w:numPr>
              <w:spacing w:after="120" w:line="276" w:lineRule="auto"/>
              <w:ind w:left="340" w:hanging="340"/>
              <w:rPr>
                <w:i/>
                <w:sz w:val="22"/>
                <w:szCs w:val="22"/>
              </w:rPr>
            </w:pPr>
            <w:r>
              <w:rPr>
                <w:b/>
                <w:sz w:val="22"/>
              </w:rPr>
              <w:t>RKI-intern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  <w:p>
            <w:pPr>
              <w:pStyle w:val="Listenabsatz"/>
              <w:ind w:left="828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Dokumente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Kontaktpersonen-Nachverfolgung wird nächste Woche besprochen.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Große Änderungen bei Quarantäne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 Verkürzung der Quarantäne muss in medizinischen Settings nach 5 Tagen ein PCR-Test durchgeführt werden.</w:t>
            </w:r>
          </w:p>
          <w:p>
            <w:pPr>
              <w:rPr>
                <w:i/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Impfen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78% der Erwachsenen haben erste Dosis erhalten.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 Jugendlichen fast 40%, hier ist der größte Fortschritt zu beobachten.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DIM-Daten trotz Impfaktionswoche kein großer Fortschritt im Vergleich zur Vorwoche zu sehen.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Einer der Hauptaspekte der Sicherheit aktuell: Myokarditis bei Jungen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Verhältnis Jungen zu Mädchen zwischen 12 und 17 Jahren: 10 zu 1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Vor allem nach der 2. Impfung, wenige nach der Erstimpfung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8/100.000 nach Zweitimpfung bei Jungen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Zur natürlichen Inzidenz gibt es verschiedene Datenquellen mit unterschiedlichen Ergebnissen.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Wird bei EMA neu bewertet, Risiko-Nutzenbewertung erforderlich.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Verlauf der Myokarditiden: meistens eher milde, selbst limitierende Verläufe.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 Sicherheitsbericht vom PEI (Stand 31.07.) waren für </w:t>
            </w:r>
            <w:proofErr w:type="spellStart"/>
            <w:r>
              <w:rPr>
                <w:sz w:val="22"/>
                <w:szCs w:val="22"/>
              </w:rPr>
              <w:t>mRNA</w:t>
            </w:r>
            <w:proofErr w:type="spellEnd"/>
            <w:r>
              <w:rPr>
                <w:sz w:val="22"/>
                <w:szCs w:val="22"/>
              </w:rPr>
              <w:t xml:space="preserve"> 393 Fälle und für Vektorimpfstoffe 39 Fälle mit Myokarditis gemeldet (wobei deutlich mehr </w:t>
            </w:r>
            <w:proofErr w:type="spellStart"/>
            <w:r>
              <w:rPr>
                <w:sz w:val="22"/>
                <w:szCs w:val="22"/>
              </w:rPr>
              <w:t>mRNA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verimpft</w:t>
            </w:r>
            <w:proofErr w:type="spellEnd"/>
            <w:r>
              <w:rPr>
                <w:sz w:val="22"/>
                <w:szCs w:val="22"/>
              </w:rPr>
              <w:t xml:space="preserve"> wurde).</w:t>
            </w:r>
          </w:p>
          <w:p>
            <w:pPr>
              <w:ind w:left="113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 xml:space="preserve">: Recherche, ob auch Todesfälle wegen Myokarditis vorkamen; anschließend Zirkulation im Verteiler Krisenstab </w:t>
            </w:r>
          </w:p>
          <w:p>
            <w:pPr>
              <w:pStyle w:val="Listenabsatz"/>
              <w:ind w:left="828"/>
              <w:rPr>
                <w:sz w:val="22"/>
                <w:szCs w:val="22"/>
              </w:rPr>
            </w:pPr>
          </w:p>
          <w:p>
            <w:pPr>
              <w:pStyle w:val="Listenabsatz"/>
              <w:ind w:left="828"/>
              <w:rPr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STIKO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Heute Publikation der Empfehlung zur Impfung von Schwangeren und Stillenden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Aktualisierung der FAQs und der Aufklärungsbögen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Erste Entwürfe zur Empfehlung der Ko-Administration des COVID-19 und Influenza-Impfstoffs. Ist noch ein Entwurf, STIKO stimmt bei Totimpfstoffen zu.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Empfehlungen zur 3. Impfung von schwer Immundefizienten, bzw. Booster-Impfung der übrigen Immundefizienten werden vorbereitet.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FG33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(Wichmann)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Wichmann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Labordiagnostik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2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Virologisches Sentinel hatte in den letzten 4 Wochen 568 Einsendungen.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KW 37 am häufigsten Nachweis von </w:t>
            </w:r>
            <w:bookmarkStart w:id="0" w:name="_GoBack"/>
            <w:bookmarkEnd w:id="0"/>
            <w:proofErr w:type="spellStart"/>
            <w:r>
              <w:rPr>
                <w:sz w:val="22"/>
                <w:szCs w:val="22"/>
              </w:rPr>
              <w:t>Rhinoviren</w:t>
            </w:r>
            <w:proofErr w:type="spellEnd"/>
            <w:r>
              <w:rPr>
                <w:sz w:val="22"/>
                <w:szCs w:val="22"/>
              </w:rPr>
              <w:t xml:space="preserve">, gestern 1. Nachweis von Influenza bei einem </w:t>
            </w:r>
            <w:proofErr w:type="gramStart"/>
            <w:r>
              <w:rPr>
                <w:sz w:val="22"/>
                <w:szCs w:val="22"/>
              </w:rPr>
              <w:t>4 Jährigen</w:t>
            </w:r>
            <w:proofErr w:type="gramEnd"/>
            <w:r>
              <w:rPr>
                <w:sz w:val="22"/>
                <w:szCs w:val="22"/>
              </w:rPr>
              <w:t xml:space="preserve"> Kind.</w:t>
            </w:r>
          </w:p>
          <w:p>
            <w:pPr>
              <w:pStyle w:val="Listenabsatz"/>
              <w:ind w:left="907"/>
              <w:rPr>
                <w:sz w:val="22"/>
                <w:szCs w:val="22"/>
              </w:rPr>
            </w:pPr>
          </w:p>
          <w:p>
            <w:pPr>
              <w:pStyle w:val="2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KW 37 bisher 193 Proben, davon 89 positiv auf SARS-CoV-2 (46%)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 wurde angefangen mitzuteilen, dass ab Oktober die Routine</w:t>
            </w:r>
            <w:r>
              <w:rPr>
                <w:sz w:val="22"/>
                <w:szCs w:val="22"/>
              </w:rPr>
              <w:softHyphen/>
              <w:t>testung eingestellt wird.</w:t>
            </w: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</w:rPr>
              <w:t>Möglicherweise schon morgen mit der Novellierung der Test</w:t>
            </w:r>
            <w:r>
              <w:rPr>
                <w:sz w:val="22"/>
              </w:rPr>
              <w:softHyphen/>
              <w:t>verordnung zu rechnen.</w:t>
            </w:r>
          </w:p>
          <w:p>
            <w:pPr>
              <w:rPr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 (Dürrwald)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 (Michel)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Mielke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Klinisches Management/Entlassungsmanagement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STAKOB aktualisiert zur Zeit Hinweise zur Therapie.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Fachgruppe COVRIIN bereitet Veröffentlichung zu Therapien im Ärzteblatt vor.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Leitlinie Patientenversorgung wird überarbeitet.</w:t>
            </w:r>
          </w:p>
          <w:p>
            <w:pPr>
              <w:pStyle w:val="Listenabsatz"/>
              <w:ind w:left="828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ZBS7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Niebank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Maßnahmen zum Infektionsschutz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FG14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8"/>
              </w:rPr>
              <w:t xml:space="preserve">Surveillance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Transport und Grenzübergangsstellen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Information aus dem Lagezentrum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 bestand der Wunsch von Mitarbeitern, die Erlasse bearbeiten, darüber informiert zu werden, wenn die Antworten ans BMG geschickt werden. Hierfür wurde mit dem Datenschutz eine Lösung gefunden: die </w:t>
            </w:r>
            <w:proofErr w:type="spellStart"/>
            <w:r>
              <w:rPr>
                <w:sz w:val="22"/>
                <w:szCs w:val="22"/>
              </w:rPr>
              <w:t>Bearbeiter:innen</w:t>
            </w:r>
            <w:proofErr w:type="spellEnd"/>
            <w:r>
              <w:rPr>
                <w:sz w:val="22"/>
                <w:szCs w:val="22"/>
              </w:rPr>
              <w:t xml:space="preserve"> werden bei Mails ans BMG in BCC gesetzt.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Arbeitsbelastung ist auf allen Positionen im Moment etwas geringer.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(Grote)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Wichtige Termine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Andere Themen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Nächste Sitzung: Mittwoch, 22.09.2021, 11:00 Uhr, via </w:t>
            </w:r>
            <w:proofErr w:type="spellStart"/>
            <w:r>
              <w:rPr>
                <w:sz w:val="22"/>
                <w:szCs w:val="22"/>
              </w:rPr>
              <w:t>Webex</w:t>
            </w:r>
            <w:proofErr w:type="spellEnd"/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spacing w:after="120" w:line="360" w:lineRule="auto"/>
      </w:pPr>
    </w:p>
    <w:p>
      <w:pPr>
        <w:spacing w:after="240" w:line="360" w:lineRule="auto"/>
      </w:pPr>
      <w:r>
        <w:rPr>
          <w:b/>
        </w:rPr>
        <w:t>Ende</w:t>
      </w:r>
      <w:r>
        <w:t>: 12:21 Uhr</w:t>
      </w:r>
    </w:p>
    <w:p>
      <w:pPr>
        <w:spacing w:after="240" w:line="360" w:lineRule="auto"/>
      </w:pP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4</w:t>
    </w:r>
    <w:r>
      <w:rPr>
        <w:rStyle w:val="Seitenzahl"/>
      </w:rPr>
      <w:fldChar w:fldCharType="end"/>
    </w:r>
  </w:p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772"/>
    <w:multiLevelType w:val="hybridMultilevel"/>
    <w:tmpl w:val="0FC8BF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0A1D"/>
    <w:multiLevelType w:val="hybridMultilevel"/>
    <w:tmpl w:val="4D947C4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004A4E"/>
    <w:multiLevelType w:val="hybridMultilevel"/>
    <w:tmpl w:val="D0947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12FA4"/>
    <w:multiLevelType w:val="hybridMultilevel"/>
    <w:tmpl w:val="B84021E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AC5A26"/>
    <w:multiLevelType w:val="hybridMultilevel"/>
    <w:tmpl w:val="A4E6935E"/>
    <w:lvl w:ilvl="0" w:tplc="20D4BE9E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7" w15:restartNumberingAfterBreak="0">
    <w:nsid w:val="24E81549"/>
    <w:multiLevelType w:val="hybridMultilevel"/>
    <w:tmpl w:val="6D78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97807"/>
    <w:multiLevelType w:val="hybridMultilevel"/>
    <w:tmpl w:val="6E182EA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B91D98"/>
    <w:multiLevelType w:val="hybridMultilevel"/>
    <w:tmpl w:val="F1CE2C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755201"/>
    <w:multiLevelType w:val="hybridMultilevel"/>
    <w:tmpl w:val="8DF4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93746"/>
    <w:multiLevelType w:val="hybridMultilevel"/>
    <w:tmpl w:val="676E7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240B22"/>
    <w:multiLevelType w:val="hybridMultilevel"/>
    <w:tmpl w:val="B1E6744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21567"/>
    <w:multiLevelType w:val="hybridMultilevel"/>
    <w:tmpl w:val="199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AB08AF"/>
    <w:multiLevelType w:val="hybridMultilevel"/>
    <w:tmpl w:val="B706D476"/>
    <w:lvl w:ilvl="0" w:tplc="4448E738">
      <w:start w:val="1"/>
      <w:numFmt w:val="bullet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499E04DC"/>
    <w:multiLevelType w:val="hybridMultilevel"/>
    <w:tmpl w:val="47DAD7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9CA6CB2"/>
    <w:multiLevelType w:val="hybridMultilevel"/>
    <w:tmpl w:val="966ACC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CAC0447"/>
    <w:multiLevelType w:val="hybridMultilevel"/>
    <w:tmpl w:val="5F1A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10565F"/>
    <w:multiLevelType w:val="hybridMultilevel"/>
    <w:tmpl w:val="EAE0282C"/>
    <w:lvl w:ilvl="0" w:tplc="15D025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A76D74"/>
    <w:multiLevelType w:val="hybridMultilevel"/>
    <w:tmpl w:val="292850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123696"/>
    <w:multiLevelType w:val="hybridMultilevel"/>
    <w:tmpl w:val="98F0D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342E3D"/>
    <w:multiLevelType w:val="hybridMultilevel"/>
    <w:tmpl w:val="DB003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90F6E"/>
    <w:multiLevelType w:val="hybridMultilevel"/>
    <w:tmpl w:val="475E43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89E09DF"/>
    <w:multiLevelType w:val="hybridMultilevel"/>
    <w:tmpl w:val="B5A85E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9"/>
  </w:num>
  <w:num w:numId="5">
    <w:abstractNumId w:val="8"/>
  </w:num>
  <w:num w:numId="6">
    <w:abstractNumId w:val="20"/>
  </w:num>
  <w:num w:numId="7">
    <w:abstractNumId w:val="25"/>
  </w:num>
  <w:num w:numId="8">
    <w:abstractNumId w:val="14"/>
  </w:num>
  <w:num w:numId="9">
    <w:abstractNumId w:val="5"/>
  </w:num>
  <w:num w:numId="10">
    <w:abstractNumId w:val="29"/>
  </w:num>
  <w:num w:numId="11">
    <w:abstractNumId w:val="24"/>
  </w:num>
  <w:num w:numId="12">
    <w:abstractNumId w:val="16"/>
  </w:num>
  <w:num w:numId="13">
    <w:abstractNumId w:val="13"/>
  </w:num>
  <w:num w:numId="14">
    <w:abstractNumId w:val="21"/>
  </w:num>
  <w:num w:numId="15">
    <w:abstractNumId w:val="18"/>
  </w:num>
  <w:num w:numId="16">
    <w:abstractNumId w:val="0"/>
  </w:num>
  <w:num w:numId="17">
    <w:abstractNumId w:val="12"/>
  </w:num>
  <w:num w:numId="18">
    <w:abstractNumId w:val="27"/>
  </w:num>
  <w:num w:numId="19">
    <w:abstractNumId w:val="10"/>
  </w:num>
  <w:num w:numId="20">
    <w:abstractNumId w:val="26"/>
  </w:num>
  <w:num w:numId="21">
    <w:abstractNumId w:val="7"/>
  </w:num>
  <w:num w:numId="22">
    <w:abstractNumId w:val="9"/>
  </w:num>
  <w:num w:numId="23">
    <w:abstractNumId w:val="2"/>
  </w:num>
  <w:num w:numId="24">
    <w:abstractNumId w:val="22"/>
  </w:num>
  <w:num w:numId="25">
    <w:abstractNumId w:val="15"/>
  </w:num>
  <w:num w:numId="26">
    <w:abstractNumId w:val="1"/>
  </w:num>
  <w:num w:numId="27">
    <w:abstractNumId w:val="23"/>
  </w:num>
  <w:num w:numId="28">
    <w:abstractNumId w:val="28"/>
  </w:num>
  <w:num w:numId="29">
    <w:abstractNumId w:val="6"/>
  </w:num>
  <w:num w:numId="30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29"/>
      </w:numPr>
      <w:spacing w:after="0"/>
    </w:pPr>
    <w:rPr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spacing w:after="0"/>
      <w:ind w:left="927" w:hanging="360"/>
    </w:pPr>
    <w:rPr>
      <w:sz w:val="22"/>
      <w:szCs w:val="22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</w:rPr>
  </w:style>
  <w:style w:type="paragraph" w:customStyle="1" w:styleId="3">
    <w:name w:val="Ü3"/>
    <w:basedOn w:val="Listenabsatz"/>
    <w:qFormat/>
    <w:pPr>
      <w:spacing w:before="120" w:after="0"/>
      <w:ind w:left="1080" w:hanging="360"/>
    </w:pPr>
    <w:rPr>
      <w:b/>
      <w:sz w:val="22"/>
      <w:szCs w:val="22"/>
    </w:rPr>
  </w:style>
  <w:style w:type="paragraph" w:customStyle="1" w:styleId="Liste3">
    <w:name w:val="Liste3"/>
    <w:basedOn w:val="Listenabsatz"/>
    <w:qFormat/>
    <w:pPr>
      <w:spacing w:after="0"/>
      <w:ind w:left="1193" w:hanging="360"/>
    </w:pPr>
    <w:rPr>
      <w:sz w:val="22"/>
      <w:szCs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2021-09-17_cwa_evaluation_ppa_gk.ppt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LageNational_2021-09-17_draft.ppt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VID-19_internat.%20Lage_2021-09-17.ppt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coronawarn.app/de/scienc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FBD85-9667-401C-A21E-ED6119CD2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1788</Words>
  <Characters>11271</Characters>
  <Application>Microsoft Office Word</Application>
  <DocSecurity>0</DocSecurity>
  <Lines>93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 Rexroth</dc:creator>
  <cp:lastModifiedBy>Sailer, Andrea</cp:lastModifiedBy>
  <cp:revision>32</cp:revision>
  <cp:lastPrinted>2020-05-06T16:43:00Z</cp:lastPrinted>
  <dcterms:created xsi:type="dcterms:W3CDTF">2021-09-17T10:27:00Z</dcterms:created>
  <dcterms:modified xsi:type="dcterms:W3CDTF">2021-09-17T14:07:00Z</dcterms:modified>
</cp:coreProperties>
</file>