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Wochentag, 10.11.2021,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Lars Schaade / Osamah Hamouda</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 xml:space="preserve">Lars </w:t>
      </w:r>
      <w:proofErr w:type="spellStart"/>
      <w:r>
        <w:rPr>
          <w:sz w:val="22"/>
          <w:szCs w:val="22"/>
        </w:rPr>
        <w:t>Schaade</w:t>
      </w:r>
      <w:proofErr w:type="spellEnd"/>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FG11</w:t>
      </w:r>
    </w:p>
    <w:p>
      <w:pPr>
        <w:pStyle w:val="Listenabsatz"/>
        <w:numPr>
          <w:ilvl w:val="0"/>
          <w:numId w:val="2"/>
        </w:numPr>
        <w:spacing w:after="0"/>
        <w:contextualSpacing w:val="0"/>
        <w:rPr>
          <w:sz w:val="22"/>
          <w:szCs w:val="22"/>
        </w:rPr>
      </w:pPr>
      <w:r>
        <w:rPr>
          <w:sz w:val="22"/>
          <w:szCs w:val="22"/>
        </w:rPr>
        <w:t>FG12</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p>
    <w:p>
      <w:pPr>
        <w:pStyle w:val="Listenabsatz"/>
        <w:numPr>
          <w:ilvl w:val="1"/>
          <w:numId w:val="2"/>
        </w:numPr>
        <w:spacing w:after="0"/>
        <w:contextualSpacing w:val="0"/>
        <w:rPr>
          <w:sz w:val="22"/>
          <w:szCs w:val="22"/>
        </w:rPr>
      </w:pPr>
      <w:r>
        <w:rPr>
          <w:sz w:val="22"/>
          <w:szCs w:val="22"/>
        </w:rPr>
        <w:t>Ralf Dürrwald</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FG35</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spacing w:after="0"/>
        <w:ind w:left="1440"/>
        <w:contextualSpacing w:val="0"/>
        <w:rPr>
          <w:sz w:val="22"/>
          <w:szCs w:val="22"/>
        </w:rPr>
      </w:pPr>
    </w:p>
    <w:p>
      <w:pPr>
        <w:pStyle w:val="Listenabsatz"/>
        <w:spacing w:after="0"/>
        <w:contextualSpacing w:val="0"/>
        <w:rPr>
          <w:sz w:val="22"/>
          <w:szCs w:val="22"/>
        </w:rPr>
      </w:pPr>
    </w:p>
    <w:p>
      <w:pPr>
        <w:pStyle w:val="Listenabsatz"/>
        <w:spacing w:after="0"/>
        <w:contextualSpacing w:val="0"/>
        <w:rPr>
          <w:sz w:val="22"/>
          <w:szCs w:val="22"/>
        </w:rPr>
      </w:pPr>
    </w:p>
    <w:p>
      <w:pPr>
        <w:pStyle w:val="Listenabsatz"/>
        <w:spacing w:after="0"/>
        <w:contextualSpacing w:val="0"/>
        <w:rPr>
          <w:sz w:val="22"/>
          <w:szCs w:val="22"/>
        </w:rPr>
      </w:pP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proofErr w:type="spellStart"/>
      <w:r>
        <w:rPr>
          <w:sz w:val="22"/>
          <w:szCs w:val="22"/>
        </w:rPr>
        <w:t>Muna</w:t>
      </w:r>
      <w:proofErr w:type="spellEnd"/>
      <w:r>
        <w:rPr>
          <w:sz w:val="22"/>
          <w:szCs w:val="22"/>
        </w:rPr>
        <w:t xml:space="preserve"> Abu Sin</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 xml:space="preserve">Inessa </w:t>
      </w:r>
      <w:proofErr w:type="gramStart"/>
      <w:r>
        <w:rPr>
          <w:sz w:val="22"/>
          <w:szCs w:val="22"/>
        </w:rPr>
        <w:t>Markus(</w:t>
      </w:r>
      <w:proofErr w:type="gramEnd"/>
      <w:r>
        <w:rPr>
          <w:sz w:val="22"/>
          <w:szCs w:val="22"/>
        </w:rPr>
        <w:t>Protokoll)</w:t>
      </w:r>
    </w:p>
    <w:p>
      <w:pPr>
        <w:pStyle w:val="Listenabsatz"/>
        <w:numPr>
          <w:ilvl w:val="1"/>
          <w:numId w:val="2"/>
        </w:numPr>
        <w:spacing w:after="0"/>
        <w:contextualSpacing w:val="0"/>
        <w:rPr>
          <w:sz w:val="22"/>
          <w:szCs w:val="22"/>
        </w:rPr>
      </w:pPr>
      <w:r>
        <w:rPr>
          <w:sz w:val="22"/>
          <w:szCs w:val="22"/>
        </w:rPr>
        <w:t>Ulrike Grote</w:t>
      </w:r>
    </w:p>
    <w:p>
      <w:pPr>
        <w:pStyle w:val="Listenabsatz"/>
        <w:numPr>
          <w:ilvl w:val="1"/>
          <w:numId w:val="2"/>
        </w:numPr>
        <w:spacing w:after="0"/>
        <w:contextualSpacing w:val="0"/>
        <w:rPr>
          <w:sz w:val="22"/>
          <w:szCs w:val="22"/>
        </w:rPr>
      </w:pPr>
      <w:r>
        <w:rPr>
          <w:sz w:val="22"/>
          <w:szCs w:val="22"/>
        </w:rPr>
        <w:t xml:space="preserve">Claudia </w:t>
      </w:r>
      <w:proofErr w:type="spellStart"/>
      <w:r>
        <w:rPr>
          <w:sz w:val="22"/>
          <w:szCs w:val="22"/>
        </w:rPr>
        <w:t>Syffczyk</w:t>
      </w:r>
      <w:proofErr w:type="spellEnd"/>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 xml:space="preserve">Michaela </w:t>
      </w:r>
      <w:proofErr w:type="spellStart"/>
      <w:r>
        <w:rPr>
          <w:sz w:val="22"/>
          <w:szCs w:val="22"/>
        </w:rPr>
        <w:t>Niebank</w:t>
      </w:r>
      <w:proofErr w:type="spellEnd"/>
    </w:p>
    <w:p>
      <w:pPr>
        <w:pStyle w:val="Listenabsatz"/>
        <w:numPr>
          <w:ilvl w:val="0"/>
          <w:numId w:val="3"/>
        </w:numPr>
        <w:spacing w:after="0"/>
        <w:contextualSpacing w:val="0"/>
        <w:rPr>
          <w:sz w:val="22"/>
          <w:szCs w:val="22"/>
        </w:rPr>
      </w:pPr>
      <w:r>
        <w:rPr>
          <w:sz w:val="22"/>
          <w:szCs w:val="22"/>
        </w:rPr>
        <w:t>ZBS1</w:t>
      </w:r>
    </w:p>
    <w:p>
      <w:pPr>
        <w:pStyle w:val="Listenabsatz"/>
        <w:numPr>
          <w:ilvl w:val="0"/>
          <w:numId w:val="3"/>
        </w:numPr>
        <w:spacing w:after="0"/>
        <w:contextualSpacing w:val="0"/>
        <w:rPr>
          <w:sz w:val="22"/>
          <w:szCs w:val="22"/>
        </w:rPr>
      </w:pPr>
      <w:r>
        <w:rPr>
          <w:sz w:val="22"/>
          <w:szCs w:val="22"/>
        </w:rPr>
        <w:t>MF3</w:t>
      </w:r>
    </w:p>
    <w:p>
      <w:pPr>
        <w:pStyle w:val="Listenabsatz"/>
        <w:numPr>
          <w:ilvl w:val="0"/>
          <w:numId w:val="3"/>
        </w:numPr>
        <w:spacing w:after="0"/>
        <w:contextualSpacing w:val="0"/>
        <w:rPr>
          <w:sz w:val="22"/>
          <w:szCs w:val="22"/>
        </w:rPr>
      </w:pPr>
      <w:r>
        <w:rPr>
          <w:sz w:val="22"/>
          <w:szCs w:val="22"/>
        </w:rPr>
        <w:t>MF4</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rPr>
          <w:sz w:val="22"/>
        </w:rPr>
      </w:pPr>
      <w:r>
        <w:rPr>
          <w:sz w:val="22"/>
        </w:rPr>
        <w:t xml:space="preserve">Susanne Gottwald </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rPr>
          <w:sz w:val="22"/>
          <w:szCs w:val="22"/>
        </w:rPr>
      </w:pPr>
      <w:r>
        <w:rPr>
          <w:sz w:val="22"/>
          <w:szCs w:val="22"/>
        </w:rPr>
        <w:t xml:space="preserve">Ronja </w:t>
      </w:r>
      <w:proofErr w:type="spellStart"/>
      <w:r>
        <w:rPr>
          <w:sz w:val="22"/>
          <w:szCs w:val="22"/>
        </w:rPr>
        <w:t>Wenchel</w:t>
      </w:r>
      <w:proofErr w:type="spellEnd"/>
      <w:r>
        <w:rPr>
          <w:sz w:val="22"/>
          <w:szCs w:val="22"/>
        </w:rPr>
        <w:t xml:space="preserve">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 xml:space="preserve">Johanna </w:t>
      </w:r>
      <w:proofErr w:type="spellStart"/>
      <w:r>
        <w:rPr>
          <w:sz w:val="22"/>
          <w:szCs w:val="22"/>
        </w:rPr>
        <w:t>Hanefeld</w:t>
      </w:r>
      <w:proofErr w:type="spellEnd"/>
    </w:p>
    <w:p>
      <w:pPr>
        <w:pStyle w:val="Listenabsatz"/>
        <w:numPr>
          <w:ilvl w:val="0"/>
          <w:numId w:val="2"/>
        </w:numPr>
        <w:spacing w:after="0"/>
        <w:contextualSpacing w:val="0"/>
        <w:rPr>
          <w:sz w:val="22"/>
          <w:szCs w:val="22"/>
        </w:rPr>
      </w:pPr>
      <w:r>
        <w:rPr>
          <w:sz w:val="22"/>
          <w:szCs w:val="22"/>
        </w:rPr>
        <w:t>ZIG1</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0"/>
          <w:numId w:val="2"/>
        </w:numPr>
        <w:spacing w:after="0"/>
        <w:contextualSpacing w:val="0"/>
        <w:rPr>
          <w:sz w:val="22"/>
          <w:szCs w:val="22"/>
        </w:rPr>
      </w:pPr>
      <w:r>
        <w:rPr>
          <w:sz w:val="22"/>
          <w:szCs w:val="22"/>
        </w:rPr>
        <w:t>BMG</w:t>
      </w:r>
    </w:p>
    <w:p>
      <w:pPr>
        <w:rPr>
          <w:sz w:val="22"/>
          <w:szCs w:val="22"/>
        </w:rPr>
      </w:pPr>
    </w:p>
    <w:p>
      <w:pPr>
        <w:rPr>
          <w:sz w:val="22"/>
          <w:szCs w:val="22"/>
        </w:rPr>
      </w:pPr>
    </w:p>
    <w:p>
      <w:pPr>
        <w:pStyle w:val="Listenabsatz"/>
        <w:numPr>
          <w:ilvl w:val="1"/>
          <w:numId w:val="2"/>
        </w:numPr>
        <w:spacing w:after="0"/>
        <w:contextualSpacing w:val="0"/>
        <w:rPr>
          <w:sz w:val="22"/>
          <w:szCs w:val="22"/>
        </w:rPr>
      </w:pPr>
      <w:r>
        <w:rPr>
          <w:sz w:val="22"/>
          <w:szCs w:val="22"/>
        </w:rPr>
        <w:t xml:space="preserve">Martina Fischer </w:t>
      </w:r>
    </w:p>
    <w:p>
      <w:pPr>
        <w:pStyle w:val="Listenabsatz"/>
        <w:numPr>
          <w:ilvl w:val="1"/>
          <w:numId w:val="2"/>
        </w:numPr>
        <w:spacing w:after="0"/>
        <w:contextualSpacing w:val="0"/>
        <w:rPr>
          <w:sz w:val="22"/>
          <w:szCs w:val="22"/>
        </w:rPr>
      </w:pPr>
      <w:r>
        <w:rPr>
          <w:sz w:val="22"/>
          <w:szCs w:val="22"/>
        </w:rPr>
        <w:t xml:space="preserve"> Jasmin </w:t>
      </w:r>
      <w:proofErr w:type="spellStart"/>
      <w:r>
        <w:rPr>
          <w:sz w:val="22"/>
          <w:szCs w:val="22"/>
        </w:rPr>
        <w:t>Benser</w:t>
      </w:r>
      <w:proofErr w:type="spellEnd"/>
      <w:r>
        <w:rPr>
          <w:sz w:val="22"/>
          <w:szCs w:val="22"/>
        </w:rPr>
        <w:t xml:space="preserve"> </w:t>
      </w:r>
    </w:p>
    <w:p>
      <w:pPr>
        <w:pStyle w:val="Listenabsatz"/>
        <w:numPr>
          <w:ilvl w:val="1"/>
          <w:numId w:val="2"/>
        </w:numPr>
        <w:spacing w:after="0"/>
        <w:contextualSpacing w:val="0"/>
        <w:rPr>
          <w:sz w:val="22"/>
          <w:szCs w:val="22"/>
        </w:rPr>
      </w:pPr>
      <w:r>
        <w:rPr>
          <w:sz w:val="22"/>
          <w:szCs w:val="22"/>
        </w:rPr>
        <w:t xml:space="preserve"> Janina </w:t>
      </w:r>
      <w:proofErr w:type="spellStart"/>
      <w:r>
        <w:rPr>
          <w:sz w:val="22"/>
          <w:szCs w:val="22"/>
        </w:rPr>
        <w:t>Ensin</w:t>
      </w:r>
      <w:proofErr w:type="spellEnd"/>
      <w:r>
        <w:rPr>
          <w:sz w:val="22"/>
          <w:szCs w:val="22"/>
        </w:rPr>
        <w:t xml:space="preserve"> </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1"/>
            </w:pPr>
            <w:r>
              <w:t>(nicht berichtet)</w:t>
            </w:r>
          </w:p>
          <w:p>
            <w:pPr>
              <w:pStyle w:val="Liste2"/>
              <w:numPr>
                <w:ilvl w:val="0"/>
                <w:numId w:val="0"/>
              </w:numPr>
            </w:pPr>
          </w:p>
          <w:p>
            <w:pPr>
              <w:pStyle w:val="2"/>
            </w:pPr>
            <w:r>
              <w:t xml:space="preserve">National </w:t>
            </w:r>
          </w:p>
          <w:p>
            <w:pPr>
              <w:pStyle w:val="Liste1"/>
            </w:pPr>
            <w:r>
              <w:t xml:space="preserve">Fallzahlen, Todesfälle, Trend, Folien </w:t>
            </w:r>
            <w:hyperlink r:id="rId14" w:history="1">
              <w:r>
                <w:rPr>
                  <w:rStyle w:val="Hyperlink"/>
                </w:rPr>
                <w:t>hier</w:t>
              </w:r>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4.884.054 (+39.676), davon 96.963 (+236) Todesfälle </w:t>
            </w:r>
          </w:p>
          <w:p>
            <w:pPr>
              <w:pStyle w:val="Liste2"/>
            </w:pPr>
            <w:r>
              <w:t xml:space="preserve">7-Tage-Inzidenz:  232/100.000 </w:t>
            </w:r>
            <w:proofErr w:type="spellStart"/>
            <w:r>
              <w:t>Einw</w:t>
            </w:r>
            <w:proofErr w:type="spellEnd"/>
            <w:r>
              <w:t>.</w:t>
            </w:r>
          </w:p>
          <w:p>
            <w:pPr>
              <w:pStyle w:val="Liste2"/>
              <w:numPr>
                <w:ilvl w:val="0"/>
                <w:numId w:val="0"/>
              </w:numPr>
              <w:ind w:left="833"/>
              <w:rPr>
                <w:lang w:val="de-DE"/>
              </w:rPr>
            </w:pPr>
            <w:r>
              <w:rPr>
                <w:lang w:val="de-DE"/>
              </w:rPr>
              <w:t xml:space="preserve">Hospitalisierungsinzidenz: 4.6/100 000, bei &gt; 60 J 10.5 /100 000; damit wurde der allgemeine Grenzwert von 5 als Gesamtwert überschritten; zeigt die Belastung an </w:t>
            </w:r>
          </w:p>
          <w:p>
            <w:pPr>
              <w:pStyle w:val="Liste2"/>
              <w:numPr>
                <w:ilvl w:val="0"/>
                <w:numId w:val="0"/>
              </w:numPr>
              <w:ind w:left="833"/>
              <w:rPr>
                <w:lang w:val="de-DE"/>
              </w:rPr>
            </w:pPr>
            <w:r>
              <w:rPr>
                <w:lang w:val="de-DE"/>
              </w:rPr>
              <w:t>Verlauf der 7-T-Inzidenz: Am höchsten in SN mit &gt;500; gefolgt von TH, BY und BW; insgesamt deutlicher Anstieg; Knick in der Kurve am Ende durch Meldeverzug; Nord-</w:t>
            </w:r>
            <w:r>
              <w:t>West/Süd</w:t>
            </w:r>
            <w:r>
              <w:rPr>
                <w:lang w:val="de-DE"/>
              </w:rPr>
              <w:t>-Ostgefälle</w:t>
            </w:r>
          </w:p>
          <w:p>
            <w:pPr>
              <w:pStyle w:val="Liste2"/>
            </w:pPr>
            <w:r>
              <w:t>R Wert deutlich über 1</w:t>
            </w:r>
          </w:p>
          <w:p>
            <w:pPr>
              <w:pStyle w:val="Liste2"/>
            </w:pPr>
            <w:r>
              <w:t>Geografische Verteilung 7-T-Inzidenz nach LK:</w:t>
            </w:r>
          </w:p>
          <w:p>
            <w:pPr>
              <w:pStyle w:val="Liste2"/>
              <w:numPr>
                <w:ilvl w:val="0"/>
                <w:numId w:val="0"/>
              </w:numPr>
              <w:ind w:left="833"/>
            </w:pPr>
            <w:r>
              <w:t>Das erste Mal ein LK (LK Rottal-Inn) über 1000/ 100 000; Insgesamt hohe Inzidenzen (&gt;500) im Süd-Osten (BY, SN, TH und Teile BW); Inzidenz nimmt über die letzten Wochen kontinuierlich zu; Top 15 über 700/100 000</w:t>
            </w:r>
          </w:p>
          <w:p>
            <w:pPr>
              <w:pStyle w:val="Liste2"/>
            </w:pPr>
            <w:r>
              <w:t>Inzidenz der Fälle nach AG und KW (</w:t>
            </w:r>
            <w:proofErr w:type="spellStart"/>
            <w:r>
              <w:t>heatmap</w:t>
            </w:r>
            <w:proofErr w:type="spellEnd"/>
            <w:r>
              <w:t xml:space="preserve">) </w:t>
            </w:r>
          </w:p>
          <w:p>
            <w:pPr>
              <w:pStyle w:val="Liste2"/>
              <w:numPr>
                <w:ilvl w:val="0"/>
                <w:numId w:val="0"/>
              </w:numPr>
              <w:ind w:left="833"/>
              <w:rPr>
                <w:lang w:val="de-DE"/>
              </w:rPr>
            </w:pPr>
            <w:r>
              <w:rPr>
                <w:lang w:val="de-DE"/>
              </w:rPr>
              <w:t xml:space="preserve">Fast in allen AG Inzidenz über 100; AG 10-14J über 400; ältere AG 85J/90J über 130 und 200, deutlich höher als </w:t>
            </w:r>
            <w:proofErr w:type="gramStart"/>
            <w:r>
              <w:rPr>
                <w:lang w:val="de-DE"/>
              </w:rPr>
              <w:t>in dritten Welle</w:t>
            </w:r>
            <w:proofErr w:type="gramEnd"/>
          </w:p>
          <w:p>
            <w:pPr>
              <w:pStyle w:val="Liste2"/>
            </w:pPr>
            <w:r>
              <w:t xml:space="preserve">7-T-Inzidenz </w:t>
            </w:r>
            <w:proofErr w:type="spellStart"/>
            <w:r>
              <w:t>nach</w:t>
            </w:r>
            <w:proofErr w:type="spellEnd"/>
            <w:r>
              <w:t xml:space="preserve"> LK und AG: </w:t>
            </w:r>
          </w:p>
          <w:p>
            <w:pPr>
              <w:pStyle w:val="Liste2"/>
              <w:numPr>
                <w:ilvl w:val="0"/>
                <w:numId w:val="0"/>
              </w:numPr>
              <w:ind w:left="833"/>
              <w:rPr>
                <w:lang w:val="de-DE"/>
              </w:rPr>
            </w:pPr>
            <w:r>
              <w:rPr>
                <w:lang w:val="de-DE"/>
              </w:rPr>
              <w:t>LK mit hohen Inzidenzen nehmen in jüngeren und mittelalten AG zu; in der Gruppe &gt; 50J nehmen LK mit Inzidenz &gt; 500 zu; in Rottal-Inn liegt die Inzidenz bei 50-59 J &gt; 1000/100 000; AG &gt; 80J zahlreiche LK über 500</w:t>
            </w:r>
          </w:p>
          <w:p>
            <w:pPr>
              <w:pStyle w:val="Liste2"/>
            </w:pPr>
            <w:r>
              <w:t xml:space="preserve">7-Tage-Hospitalisierungs-Inzidenz </w:t>
            </w:r>
            <w:proofErr w:type="spellStart"/>
            <w:r>
              <w:t>nach</w:t>
            </w:r>
            <w:proofErr w:type="spellEnd"/>
            <w:r>
              <w:t xml:space="preserve"> BL: </w:t>
            </w:r>
          </w:p>
          <w:p>
            <w:pPr>
              <w:pStyle w:val="Liste2"/>
              <w:numPr>
                <w:ilvl w:val="0"/>
                <w:numId w:val="0"/>
              </w:numPr>
              <w:ind w:left="833"/>
              <w:rPr>
                <w:lang w:val="de-DE"/>
              </w:rPr>
            </w:pPr>
            <w:r>
              <w:rPr>
                <w:lang w:val="de-DE"/>
              </w:rPr>
              <w:t>TH, SN, BY, ST, BW deutlich erhöht, Bundesweit bei 4,6; einige BL liegen deutlich darüber</w:t>
            </w:r>
          </w:p>
          <w:p>
            <w:pPr>
              <w:pStyle w:val="Liste2"/>
              <w:numPr>
                <w:ilvl w:val="0"/>
                <w:numId w:val="0"/>
              </w:numPr>
              <w:ind w:left="833"/>
            </w:pPr>
            <w:r>
              <w:t xml:space="preserve">TH, BY und SA weisen die höchsten </w:t>
            </w:r>
            <w:proofErr w:type="spellStart"/>
            <w:r>
              <w:t>Hosp</w:t>
            </w:r>
            <w:proofErr w:type="spellEnd"/>
            <w:r>
              <w:t>-Inzidenzen auf, 15% der LK liegen über 10/100 000</w:t>
            </w:r>
          </w:p>
          <w:p>
            <w:pPr>
              <w:pStyle w:val="Liste2"/>
              <w:rPr>
                <w:lang w:val="de-DE"/>
              </w:rPr>
            </w:pPr>
            <w:r>
              <w:rPr>
                <w:lang w:val="de-DE"/>
              </w:rPr>
              <w:t xml:space="preserve">Todesfälle (Karte): Kleine Zahlen, starke Schwankungen, Hohe Zahlen in den LK mit hoher Hospitalisierungszahl und Inzidenzen </w:t>
            </w:r>
          </w:p>
          <w:p>
            <w:pPr>
              <w:pStyle w:val="Liste2"/>
              <w:rPr>
                <w:lang w:val="de-DE"/>
              </w:rPr>
            </w:pPr>
            <w:r>
              <w:rPr>
                <w:lang w:val="de-DE"/>
              </w:rPr>
              <w:t xml:space="preserve">Beispiel (Dashboard): Rottal-Inn Inzidenz deutlich höher im Vergleich zur 2 und 3 Welle, dies gilt auch für Traunstein, </w:t>
            </w:r>
            <w:proofErr w:type="spellStart"/>
            <w:r>
              <w:rPr>
                <w:lang w:val="de-DE"/>
              </w:rPr>
              <w:t>Dingolfingen</w:t>
            </w:r>
            <w:proofErr w:type="spellEnd"/>
            <w:r>
              <w:rPr>
                <w:lang w:val="de-DE"/>
              </w:rPr>
              <w:t>, Deggendorf (Inzidenz bei Älteren sehr hoch)</w:t>
            </w:r>
          </w:p>
          <w:p>
            <w:pPr>
              <w:pStyle w:val="Liste2"/>
            </w:pPr>
            <w:proofErr w:type="spellStart"/>
            <w:r>
              <w:t>Großstädte</w:t>
            </w:r>
            <w:proofErr w:type="spellEnd"/>
            <w:r>
              <w:t xml:space="preserve"> </w:t>
            </w:r>
            <w:proofErr w:type="spellStart"/>
            <w:r>
              <w:t>mit</w:t>
            </w:r>
            <w:proofErr w:type="spellEnd"/>
            <w:r>
              <w:t xml:space="preserve"> &gt;500 000 Einwohner: alle Großstädte weisen eine Inzidenz &gt; 100/100 000, ausgenommen Bremen bei 85/100 000</w:t>
            </w:r>
          </w:p>
          <w:p>
            <w:pPr>
              <w:pStyle w:val="Liste2"/>
              <w:numPr>
                <w:ilvl w:val="0"/>
                <w:numId w:val="0"/>
              </w:numPr>
              <w:ind w:left="833"/>
              <w:rPr>
                <w:lang w:val="de-DE"/>
              </w:rPr>
            </w:pPr>
          </w:p>
          <w:p>
            <w:pPr>
              <w:pStyle w:val="Liste2"/>
              <w:numPr>
                <w:ilvl w:val="0"/>
                <w:numId w:val="0"/>
              </w:numPr>
              <w:rPr>
                <w:lang w:val="de-DE"/>
              </w:rPr>
            </w:pPr>
            <w:r>
              <w:rPr>
                <w:lang w:val="de-DE"/>
              </w:rPr>
              <w:t>Frage: Ist eigentlich bekannt, warum TH eine vielfach erhöhte Hospitalisierungsinzidenz hat?</w:t>
            </w:r>
          </w:p>
          <w:p>
            <w:pPr>
              <w:pStyle w:val="Liste2"/>
              <w:numPr>
                <w:ilvl w:val="0"/>
                <w:numId w:val="0"/>
              </w:numPr>
              <w:rPr>
                <w:lang w:val="de-DE"/>
              </w:rPr>
            </w:pPr>
            <w:r>
              <w:rPr>
                <w:lang w:val="de-DE"/>
              </w:rPr>
              <w:lastRenderedPageBreak/>
              <w:t xml:space="preserve">Inzidenz seit 3 Wochen im Vgl. am höchsten, SN geringfügig darunter. Hospitalisierungsinzidenz ist anfällig für Ungenauigkeiten </w:t>
            </w:r>
          </w:p>
          <w:p>
            <w:pPr>
              <w:pStyle w:val="Liste2"/>
              <w:numPr>
                <w:ilvl w:val="0"/>
                <w:numId w:val="0"/>
              </w:numPr>
              <w:rPr>
                <w:lang w:val="de-DE"/>
              </w:rPr>
            </w:pPr>
            <w:r>
              <w:rPr>
                <w:lang w:val="de-DE"/>
              </w:rPr>
              <w:t>Thüringen hat auch hohes Durchschnittsalter und geringe Impfquoten</w:t>
            </w:r>
          </w:p>
          <w:p>
            <w:pPr>
              <w:pStyle w:val="Liste2"/>
              <w:numPr>
                <w:ilvl w:val="0"/>
                <w:numId w:val="0"/>
              </w:numPr>
              <w:rPr>
                <w:lang w:val="de-DE"/>
              </w:rPr>
            </w:pPr>
            <w:r>
              <w:rPr>
                <w:lang w:val="de-DE"/>
              </w:rPr>
              <w:t>Sachsen hat nur 33% Datenvollständigkeit bei Hospitalisierung, Thüringen 66%</w:t>
            </w:r>
          </w:p>
          <w:p>
            <w:pPr>
              <w:pStyle w:val="Liste2"/>
              <w:numPr>
                <w:ilvl w:val="0"/>
                <w:numId w:val="0"/>
              </w:numPr>
              <w:rPr>
                <w:lang w:val="de-DE"/>
              </w:rPr>
            </w:pPr>
          </w:p>
          <w:p>
            <w:pPr>
              <w:pStyle w:val="Liste2"/>
              <w:numPr>
                <w:ilvl w:val="0"/>
                <w:numId w:val="0"/>
              </w:numPr>
              <w:rPr>
                <w:i/>
                <w:lang w:val="de-DE"/>
              </w:rPr>
            </w:pPr>
            <w:proofErr w:type="spellStart"/>
            <w:r>
              <w:rPr>
                <w:i/>
                <w:lang w:val="de-DE"/>
              </w:rPr>
              <w:t>ToDo</w:t>
            </w:r>
            <w:proofErr w:type="spellEnd"/>
            <w:r>
              <w:rPr>
                <w:i/>
                <w:lang w:val="de-DE"/>
              </w:rPr>
              <w:t>: FG 32 Weiterführende Klärung am Freitag</w:t>
            </w:r>
          </w:p>
          <w:p>
            <w:pPr>
              <w:pStyle w:val="Liste3"/>
              <w:numPr>
                <w:ilvl w:val="0"/>
                <w:numId w:val="0"/>
              </w:numPr>
            </w:pPr>
          </w:p>
          <w:p>
            <w:pPr>
              <w:pStyle w:val="Liste1"/>
              <w:rPr>
                <w:rStyle w:val="TagMiZchn"/>
                <w:b w:val="0"/>
                <w:bCs/>
              </w:rPr>
            </w:pPr>
            <w:r>
              <w:rPr>
                <w:rStyle w:val="3Zchn"/>
                <w:b w:val="0"/>
              </w:rPr>
              <w:t xml:space="preserve">Testkapazität und Testungen: </w:t>
            </w:r>
            <w:hyperlink r:id="rId15" w:history="1">
              <w:r>
                <w:rPr>
                  <w:rStyle w:val="Hyperlink"/>
                </w:rPr>
                <w:t>hier</w:t>
              </w:r>
            </w:hyperlink>
            <w:r>
              <w:t xml:space="preserve"> </w:t>
            </w:r>
            <w:r>
              <w:rPr>
                <w:rStyle w:val="TagMiZchn"/>
                <w:bCs/>
              </w:rPr>
              <w:t xml:space="preserve">(nur mittwochs) </w:t>
            </w:r>
          </w:p>
          <w:p>
            <w:pPr>
              <w:pStyle w:val="Liste2"/>
              <w:rPr>
                <w:lang w:val="de-DE"/>
              </w:rPr>
            </w:pPr>
            <w:r>
              <w:rPr>
                <w:lang w:val="de-DE"/>
              </w:rPr>
              <w:t>Anzahl der Testungen nicht wesentlich verändert, Positivanteil deutlich gestiegen von 12 auf 16%, höchster Wert seit Beginn der Erfassung</w:t>
            </w:r>
          </w:p>
          <w:p>
            <w:pPr>
              <w:pStyle w:val="Liste2"/>
              <w:rPr>
                <w:lang w:val="de-DE"/>
              </w:rPr>
            </w:pPr>
            <w:r>
              <w:rPr>
                <w:lang w:val="de-DE"/>
              </w:rPr>
              <w:t>Auslastung der Kapazitäten: aktuell ca. 50% der PCR-Testkapazität genutzt, unterschiedliche Verteilung in den BL</w:t>
            </w:r>
          </w:p>
          <w:p>
            <w:pPr>
              <w:pStyle w:val="Liste2"/>
              <w:rPr>
                <w:lang w:val="de-DE"/>
              </w:rPr>
            </w:pPr>
            <w:r>
              <w:rPr>
                <w:lang w:val="de-DE"/>
              </w:rPr>
              <w:t xml:space="preserve">In TH Kapazitäten nahezu ausgelastet, andere BL zwischen 50-60% Auslastung </w:t>
            </w:r>
          </w:p>
          <w:p>
            <w:pPr>
              <w:pStyle w:val="Liste2"/>
              <w:rPr>
                <w:lang w:val="de-DE"/>
              </w:rPr>
            </w:pPr>
            <w:r>
              <w:rPr>
                <w:lang w:val="de-DE"/>
              </w:rPr>
              <w:t>Positivanteile in TH, SA fast 30%; BB Anstieg steil nach oben, insgesamt steigend</w:t>
            </w:r>
          </w:p>
          <w:p>
            <w:pPr>
              <w:pStyle w:val="Liste2"/>
              <w:rPr>
                <w:lang w:val="de-DE"/>
              </w:rPr>
            </w:pPr>
            <w:r>
              <w:rPr>
                <w:lang w:val="de-DE"/>
              </w:rPr>
              <w:t>Übersicht Teststrategie in Kitas nach BL: Geimpfte nur sporadisch in einzelnen Bereichen getestet, PCR-</w:t>
            </w:r>
            <w:proofErr w:type="spellStart"/>
            <w:r>
              <w:rPr>
                <w:lang w:val="de-DE"/>
              </w:rPr>
              <w:t>Pooltest</w:t>
            </w:r>
            <w:proofErr w:type="spellEnd"/>
            <w:r>
              <w:rPr>
                <w:lang w:val="de-DE"/>
              </w:rPr>
              <w:t xml:space="preserve"> in NRW und BY in Grundschulen, weitere BL AG-Test 2-3 pro Woche </w:t>
            </w:r>
          </w:p>
          <w:p>
            <w:pPr>
              <w:pStyle w:val="Liste2"/>
              <w:numPr>
                <w:ilvl w:val="0"/>
                <w:numId w:val="0"/>
              </w:numPr>
              <w:ind w:left="833"/>
              <w:rPr>
                <w:lang w:val="de-DE"/>
              </w:rPr>
            </w:pPr>
          </w:p>
          <w:p>
            <w:pPr>
              <w:pStyle w:val="Liste1"/>
            </w:pPr>
            <w:r>
              <w:t>ARS-Daten (</w:t>
            </w:r>
            <w:hyperlink r:id="rId16" w:history="1">
              <w:r>
                <w:rPr>
                  <w:rStyle w:val="Hyperlink"/>
                </w:rPr>
                <w:t>hie</w:t>
              </w:r>
              <w:r>
                <w:rPr>
                  <w:rStyle w:val="Hyperlink"/>
                </w:rPr>
                <w:t>r</w:t>
              </w:r>
            </w:hyperlink>
            <w:r>
              <w:t>)</w:t>
            </w:r>
          </w:p>
          <w:p>
            <w:pPr>
              <w:pStyle w:val="Liste2"/>
              <w:rPr>
                <w:lang w:val="de-DE"/>
              </w:rPr>
            </w:pPr>
            <w:r>
              <w:rPr>
                <w:lang w:val="de-DE"/>
              </w:rPr>
              <w:t xml:space="preserve">Daten aus Monats- und Wochenbericht </w:t>
            </w:r>
          </w:p>
          <w:p>
            <w:pPr>
              <w:pStyle w:val="Liste2"/>
              <w:rPr>
                <w:lang w:val="de-DE"/>
              </w:rPr>
            </w:pPr>
            <w:r>
              <w:rPr>
                <w:lang w:val="de-DE"/>
              </w:rPr>
              <w:t xml:space="preserve">Bei gleichbleibender Testung Anstieg des Positivanteils </w:t>
            </w:r>
          </w:p>
          <w:p>
            <w:pPr>
              <w:pStyle w:val="Liste2"/>
              <w:rPr>
                <w:lang w:val="de-DE"/>
              </w:rPr>
            </w:pPr>
            <w:r>
              <w:rPr>
                <w:lang w:val="de-DE"/>
              </w:rPr>
              <w:t xml:space="preserve">Vgl. BL über versch. Wellen: Einige BL verzeichnen einen höheren Positivanteil in der aktuellen Welle im Vgl. zu vorhergehenden Wellen, KW 34-44 2020 und 2021 auch deutlicher Anstieg des Positivanteil </w:t>
            </w:r>
          </w:p>
          <w:p>
            <w:pPr>
              <w:pStyle w:val="Liste2"/>
              <w:rPr>
                <w:lang w:val="de-DE"/>
              </w:rPr>
            </w:pPr>
            <w:r>
              <w:rPr>
                <w:i/>
                <w:lang w:val="de-DE"/>
              </w:rPr>
              <w:t xml:space="preserve">Testgruppe und </w:t>
            </w:r>
            <w:proofErr w:type="spellStart"/>
            <w:r>
              <w:rPr>
                <w:i/>
                <w:lang w:val="de-DE"/>
              </w:rPr>
              <w:t>Testort</w:t>
            </w:r>
            <w:proofErr w:type="spellEnd"/>
            <w:r>
              <w:rPr>
                <w:i/>
                <w:lang w:val="de-DE"/>
              </w:rPr>
              <w:t xml:space="preserve"> </w:t>
            </w:r>
            <w:r>
              <w:rPr>
                <w:lang w:val="de-DE"/>
              </w:rPr>
              <w:t xml:space="preserve">nach Arztpraxen, KH und Andere: Hohe Positivanteile in Arztpraxen, KH im Vgl. deutlich niedriger; Andere (Testzentren) deutliche Zunahme </w:t>
            </w:r>
          </w:p>
          <w:p>
            <w:pPr>
              <w:pStyle w:val="Liste2"/>
              <w:rPr>
                <w:lang w:val="de-DE"/>
              </w:rPr>
            </w:pPr>
            <w:r>
              <w:rPr>
                <w:lang w:val="de-DE"/>
              </w:rPr>
              <w:t>Nach AG: 5-14 J steiler Anstieg in den letzten Wochen in Arztpraxen</w:t>
            </w:r>
          </w:p>
          <w:p>
            <w:pPr>
              <w:pStyle w:val="Liste2"/>
              <w:rPr>
                <w:lang w:val="de-DE"/>
              </w:rPr>
            </w:pPr>
            <w:r>
              <w:rPr>
                <w:lang w:val="de-DE"/>
              </w:rPr>
              <w:t xml:space="preserve">Anzahl der Testung pro AG und Ort: Jüngere eher in Arztpraxen, Ältere in KH; </w:t>
            </w:r>
          </w:p>
          <w:p>
            <w:pPr>
              <w:pStyle w:val="Liste2"/>
              <w:rPr>
                <w:lang w:val="de-DE"/>
              </w:rPr>
            </w:pPr>
            <w:r>
              <w:rPr>
                <w:lang w:val="de-DE"/>
              </w:rPr>
              <w:t>Testung nach AG: 80 J am meisten getestet, gefolgt von AG 5-14 J bzw. 15-34 J; Positivanteile: 5-14 J am höchsten</w:t>
            </w:r>
          </w:p>
          <w:p>
            <w:pPr>
              <w:pStyle w:val="Liste2"/>
              <w:rPr>
                <w:lang w:val="de-DE"/>
              </w:rPr>
            </w:pPr>
            <w:r>
              <w:rPr>
                <w:lang w:val="de-DE"/>
              </w:rPr>
              <w:t xml:space="preserve">Ausbrüche (KW44) Altenpflegeheime (APH) und med. Einrichtungen: </w:t>
            </w:r>
          </w:p>
          <w:p>
            <w:pPr>
              <w:pStyle w:val="Liste2"/>
              <w:numPr>
                <w:ilvl w:val="0"/>
                <w:numId w:val="0"/>
              </w:numPr>
              <w:ind w:left="833"/>
              <w:rPr>
                <w:lang w:val="de-DE"/>
              </w:rPr>
            </w:pPr>
            <w:r>
              <w:rPr>
                <w:lang w:val="de-DE"/>
              </w:rPr>
              <w:t xml:space="preserve">Med. Einrichtungen: 119 Ausbrüche (118 in KW43); </w:t>
            </w:r>
          </w:p>
          <w:p>
            <w:pPr>
              <w:pStyle w:val="Liste2"/>
              <w:numPr>
                <w:ilvl w:val="0"/>
                <w:numId w:val="0"/>
              </w:numPr>
              <w:ind w:left="833"/>
              <w:rPr>
                <w:lang w:val="de-DE"/>
              </w:rPr>
            </w:pPr>
            <w:r>
              <w:rPr>
                <w:lang w:val="de-DE"/>
              </w:rPr>
              <w:t>(unten/grün) APH 161 Ausbrüche (135 Ausbrüche in der Vorwoche)</w:t>
            </w:r>
          </w:p>
          <w:p>
            <w:pPr>
              <w:pStyle w:val="Liste2"/>
              <w:numPr>
                <w:ilvl w:val="0"/>
                <w:numId w:val="0"/>
              </w:numPr>
              <w:ind w:left="833"/>
              <w:rPr>
                <w:lang w:val="de-DE"/>
              </w:rPr>
            </w:pPr>
          </w:p>
          <w:p>
            <w:pPr>
              <w:pStyle w:val="Liste2"/>
              <w:numPr>
                <w:ilvl w:val="0"/>
                <w:numId w:val="0"/>
              </w:numPr>
              <w:ind w:left="473"/>
              <w:rPr>
                <w:lang w:val="de-DE"/>
              </w:rPr>
            </w:pPr>
            <w:r>
              <w:rPr>
                <w:lang w:val="de-DE"/>
              </w:rPr>
              <w:t>Frage: Gibt es eine Verzögerung in der Bearbeitung der Proben in TH auf Grund der starken Auslastung?</w:t>
            </w:r>
          </w:p>
          <w:p>
            <w:pPr>
              <w:pStyle w:val="Liste2"/>
              <w:numPr>
                <w:ilvl w:val="0"/>
                <w:numId w:val="0"/>
              </w:numPr>
              <w:ind w:left="473"/>
              <w:rPr>
                <w:lang w:val="de-DE"/>
              </w:rPr>
            </w:pPr>
          </w:p>
          <w:p>
            <w:pPr>
              <w:pStyle w:val="Liste2"/>
              <w:numPr>
                <w:ilvl w:val="0"/>
                <w:numId w:val="0"/>
              </w:numPr>
              <w:ind w:left="833" w:hanging="360"/>
              <w:rPr>
                <w:lang w:val="en-US"/>
              </w:rPr>
            </w:pPr>
            <w:r>
              <w:rPr>
                <w:lang w:val="en-US"/>
              </w:rPr>
              <w:t xml:space="preserve">Turnaround time in TH </w:t>
            </w:r>
            <w:proofErr w:type="spellStart"/>
            <w:r>
              <w:rPr>
                <w:lang w:val="en-US"/>
              </w:rPr>
              <w:t>liegt</w:t>
            </w:r>
            <w:proofErr w:type="spellEnd"/>
            <w:r>
              <w:rPr>
                <w:lang w:val="en-US"/>
              </w:rPr>
              <w:t xml:space="preserve"> </w:t>
            </w:r>
            <w:proofErr w:type="spellStart"/>
            <w:r>
              <w:rPr>
                <w:lang w:val="en-US"/>
              </w:rPr>
              <w:t>bei</w:t>
            </w:r>
            <w:proofErr w:type="spellEnd"/>
            <w:r>
              <w:rPr>
                <w:lang w:val="en-US"/>
              </w:rPr>
              <w:t xml:space="preserve"> </w:t>
            </w:r>
            <w:proofErr w:type="spellStart"/>
            <w:r>
              <w:rPr>
                <w:lang w:val="en-US"/>
              </w:rPr>
              <w:t>einem</w:t>
            </w:r>
            <w:proofErr w:type="spellEnd"/>
            <w:r>
              <w:rPr>
                <w:lang w:val="en-US"/>
              </w:rPr>
              <w:t xml:space="preserve"> Tag. </w:t>
            </w:r>
          </w:p>
          <w:p>
            <w:pPr>
              <w:pStyle w:val="Liste2"/>
              <w:numPr>
                <w:ilvl w:val="0"/>
                <w:numId w:val="0"/>
              </w:numPr>
              <w:ind w:left="473"/>
              <w:rPr>
                <w:lang w:val="en-US"/>
              </w:rPr>
            </w:pPr>
          </w:p>
          <w:p>
            <w:pPr>
              <w:pStyle w:val="Liste2"/>
              <w:numPr>
                <w:ilvl w:val="0"/>
                <w:numId w:val="0"/>
              </w:numPr>
              <w:ind w:left="833"/>
              <w:rPr>
                <w:lang w:val="de-DE"/>
              </w:rPr>
            </w:pPr>
          </w:p>
          <w:p>
            <w:pPr>
              <w:pStyle w:val="Liste1"/>
            </w:pPr>
            <w:proofErr w:type="spellStart"/>
            <w:r>
              <w:t>Syndromische</w:t>
            </w:r>
            <w:proofErr w:type="spellEnd"/>
            <w:r>
              <w:t xml:space="preserve"> Surveillance (</w:t>
            </w:r>
            <w:hyperlink r:id="rId17" w:history="1">
              <w:r>
                <w:rPr>
                  <w:rStyle w:val="Hyperlink"/>
                </w:rPr>
                <w:t>hi</w:t>
              </w:r>
              <w:r>
                <w:rPr>
                  <w:rStyle w:val="Hyperlink"/>
                </w:rPr>
                <w:t>e</w:t>
              </w:r>
              <w:r>
                <w:rPr>
                  <w:rStyle w:val="Hyperlink"/>
                </w:rPr>
                <w:t>r</w:t>
              </w:r>
            </w:hyperlink>
            <w:r>
              <w:t>)</w:t>
            </w:r>
            <w:r>
              <w:rPr>
                <w:rStyle w:val="TagMiZchn"/>
              </w:rPr>
              <w:t xml:space="preserve"> (nur mittwochs)</w:t>
            </w:r>
            <w:r>
              <w:rPr>
                <w:i/>
                <w:color w:val="D99594" w:themeColor="accent2" w:themeTint="99"/>
                <w:sz w:val="20"/>
                <w:szCs w:val="20"/>
              </w:rPr>
              <w:t xml:space="preserve"> </w:t>
            </w:r>
          </w:p>
          <w:p>
            <w:pPr>
              <w:pStyle w:val="Liste2"/>
              <w:rPr>
                <w:lang w:val="de-DE"/>
              </w:rPr>
            </w:pPr>
            <w:r>
              <w:rPr>
                <w:lang w:val="de-DE"/>
              </w:rPr>
              <w:lastRenderedPageBreak/>
              <w:t xml:space="preserve">Grippeweb: Anstieg ARE setzt sich fort, ganz normales Niveau und vergleichbar mit Vorjahren; AHA-Regeln scheinen diese Saison keinen Einfluss zu haben </w:t>
            </w:r>
          </w:p>
          <w:p>
            <w:pPr>
              <w:pStyle w:val="Liste2"/>
              <w:rPr>
                <w:lang w:val="de-DE"/>
              </w:rPr>
            </w:pPr>
            <w:r>
              <w:rPr>
                <w:lang w:val="de-DE"/>
              </w:rPr>
              <w:t xml:space="preserve">ARE-Konsultationsinzidenz: leicht gesunken, Herbstferien </w:t>
            </w:r>
          </w:p>
          <w:p>
            <w:pPr>
              <w:pStyle w:val="Liste2"/>
              <w:rPr>
                <w:lang w:val="de-DE"/>
              </w:rPr>
            </w:pPr>
            <w:r>
              <w:rPr>
                <w:lang w:val="de-DE"/>
              </w:rPr>
              <w:t>SARI-Fälle: Fallzahlen in AG 0 bis 4 Jahre trotz deutlichem Rückgang weiter sehr hoch (65% der SARI-Fälle mit RSV-Diagnose), so viele SARI-Fälle in dieser AG wie sonst nur auf dem Höhepunkt der Grippewelle; AG &gt; 35 Jahre erhöht, ähnlich Werte aus Vorjahr in KW 44, aber höher als in den Jahren von der COVID-19-Pandemie; Nachmeldungen möglich</w:t>
            </w:r>
          </w:p>
          <w:p>
            <w:pPr>
              <w:pStyle w:val="Liste2"/>
              <w:rPr>
                <w:lang w:val="de-DE"/>
              </w:rPr>
            </w:pPr>
            <w:r>
              <w:rPr>
                <w:lang w:val="de-DE"/>
              </w:rPr>
              <w:t xml:space="preserve">Anteil COVID-19 an SARI bei 33% (KW 43: 31%); </w:t>
            </w:r>
          </w:p>
          <w:p>
            <w:pPr>
              <w:pStyle w:val="Liste2"/>
              <w:numPr>
                <w:ilvl w:val="0"/>
                <w:numId w:val="0"/>
              </w:numPr>
              <w:ind w:left="833"/>
              <w:rPr>
                <w:lang w:val="de-DE"/>
              </w:rPr>
            </w:pPr>
            <w:r>
              <w:rPr>
                <w:lang w:val="de-DE"/>
              </w:rPr>
              <w:t xml:space="preserve">Anteil COVID an SARI mit Intensivbehandlung bei 64% (KW 43: 51%) </w:t>
            </w:r>
          </w:p>
          <w:p>
            <w:pPr>
              <w:pStyle w:val="Liste2"/>
              <w:numPr>
                <w:ilvl w:val="0"/>
                <w:numId w:val="0"/>
              </w:numPr>
              <w:ind w:left="833"/>
              <w:rPr>
                <w:lang w:val="de-DE"/>
              </w:rPr>
            </w:pPr>
            <w:r>
              <w:rPr>
                <w:lang w:val="de-DE"/>
              </w:rPr>
              <w:t>Kita: 267 Ausbrüche für die letzten 4 Wochen, die meisten Ausbrüche in SN (n=41), BW (n=37); Durchschnitt: 5 Fälle pro Ausbruch, Median: 3 Fälle; (22 Ausbrüche mit &gt;=10 Fällen/Ausbruch); Erwachsene bilden einen großen Anteil in den Ausbrüchen</w:t>
            </w:r>
          </w:p>
          <w:p>
            <w:pPr>
              <w:pStyle w:val="Liste2"/>
              <w:rPr>
                <w:lang w:val="de-DE"/>
              </w:rPr>
            </w:pPr>
            <w:r>
              <w:rPr>
                <w:lang w:val="de-DE"/>
              </w:rPr>
              <w:t xml:space="preserve">Schulen: </w:t>
            </w:r>
            <w:r>
              <w:rPr>
                <w:lang w:val="de-DE"/>
              </w:rPr>
              <w:t>919 Ausbrüche für die letzten 4 Wochen</w:t>
            </w:r>
            <w:r>
              <w:rPr>
                <w:lang w:val="de-DE"/>
              </w:rPr>
              <w:t xml:space="preserve">, die </w:t>
            </w:r>
            <w:r>
              <w:rPr>
                <w:lang w:val="de-DE"/>
              </w:rPr>
              <w:t>meisten Ausbrüche in BW (n=210), BY (n=136)</w:t>
            </w:r>
          </w:p>
          <w:p>
            <w:pPr>
              <w:pStyle w:val="Liste2"/>
              <w:numPr>
                <w:ilvl w:val="0"/>
                <w:numId w:val="0"/>
              </w:numPr>
              <w:ind w:left="833"/>
              <w:rPr>
                <w:lang w:val="de-DE"/>
              </w:rPr>
            </w:pPr>
            <w:r>
              <w:rPr>
                <w:lang w:val="de-DE"/>
              </w:rPr>
              <w:t>D</w:t>
            </w:r>
            <w:r>
              <w:rPr>
                <w:lang w:val="de-DE"/>
              </w:rPr>
              <w:t xml:space="preserve">urchschnitt: 5 Fälle, </w:t>
            </w:r>
            <w:r>
              <w:rPr>
                <w:lang w:val="de-DE"/>
              </w:rPr>
              <w:t>M</w:t>
            </w:r>
            <w:r>
              <w:rPr>
                <w:lang w:val="de-DE"/>
              </w:rPr>
              <w:t>edian: 3 Fälle; 62 Ausbrüche mit &gt;=10 Fällen</w:t>
            </w:r>
            <w:r>
              <w:rPr>
                <w:lang w:val="de-DE"/>
              </w:rPr>
              <w:t xml:space="preserve"> </w:t>
            </w:r>
          </w:p>
          <w:p>
            <w:pPr>
              <w:pStyle w:val="Liste2"/>
              <w:numPr>
                <w:ilvl w:val="0"/>
                <w:numId w:val="0"/>
              </w:numPr>
              <w:rPr>
                <w:lang w:val="de-DE"/>
              </w:rPr>
            </w:pPr>
          </w:p>
          <w:p>
            <w:pPr>
              <w:pStyle w:val="Liste2"/>
              <w:numPr>
                <w:ilvl w:val="0"/>
                <w:numId w:val="0"/>
              </w:numPr>
              <w:rPr>
                <w:lang w:val="de-DE"/>
              </w:rPr>
            </w:pPr>
            <w:r>
              <w:rPr>
                <w:lang w:val="de-DE"/>
              </w:rPr>
              <w:t xml:space="preserve">Frage zu </w:t>
            </w:r>
            <w:r>
              <w:rPr>
                <w:lang w:val="de-DE"/>
              </w:rPr>
              <w:t>Kita-Ausbrüche</w:t>
            </w:r>
            <w:r>
              <w:rPr>
                <w:lang w:val="de-DE"/>
              </w:rPr>
              <w:t>n</w:t>
            </w:r>
            <w:r>
              <w:rPr>
                <w:lang w:val="de-DE"/>
              </w:rPr>
              <w:t xml:space="preserve">: </w:t>
            </w:r>
          </w:p>
          <w:p>
            <w:pPr>
              <w:pStyle w:val="Liste2"/>
              <w:numPr>
                <w:ilvl w:val="0"/>
                <w:numId w:val="0"/>
              </w:numPr>
              <w:ind w:left="473"/>
              <w:rPr>
                <w:lang w:val="de-DE"/>
              </w:rPr>
            </w:pPr>
            <w:r>
              <w:rPr>
                <w:lang w:val="de-DE"/>
              </w:rPr>
              <w:t>Bei positiven B</w:t>
            </w:r>
            <w:r>
              <w:rPr>
                <w:lang w:val="de-DE"/>
              </w:rPr>
              <w:t>etreuung</w:t>
            </w:r>
            <w:r>
              <w:rPr>
                <w:lang w:val="de-DE"/>
              </w:rPr>
              <w:t>s</w:t>
            </w:r>
            <w:r>
              <w:rPr>
                <w:lang w:val="de-DE"/>
              </w:rPr>
              <w:t xml:space="preserve">personal </w:t>
            </w:r>
            <w:r>
              <w:rPr>
                <w:lang w:val="de-DE"/>
              </w:rPr>
              <w:t xml:space="preserve">werden Kinder seltener nachgetestet, daher kann es sein, dass der Anteil der Betreuenden in den Ausbrüchen in Kitas im Vgl. zu Schulen niedriger erscheint.  </w:t>
            </w:r>
          </w:p>
          <w:p>
            <w:pPr>
              <w:pStyle w:val="Liste2"/>
              <w:numPr>
                <w:ilvl w:val="0"/>
                <w:numId w:val="0"/>
              </w:numPr>
              <w:rPr>
                <w:lang w:val="de-DE"/>
              </w:rPr>
            </w:pPr>
            <w:r>
              <w:rPr>
                <w:lang w:val="de-DE"/>
              </w:rPr>
              <w:t xml:space="preserve">Maßnahmen </w:t>
            </w:r>
            <w:r>
              <w:rPr>
                <w:lang w:val="de-DE"/>
              </w:rPr>
              <w:t xml:space="preserve">den BL </w:t>
            </w:r>
            <w:r>
              <w:rPr>
                <w:lang w:val="de-DE"/>
              </w:rPr>
              <w:t>unbekannt,</w:t>
            </w:r>
            <w:r>
              <w:rPr>
                <w:lang w:val="de-DE"/>
              </w:rPr>
              <w:t xml:space="preserve"> jedoch sind es vor allem junge Erwachsenen, die sich gegenseitig infizieren. </w:t>
            </w:r>
            <w:r>
              <w:rPr>
                <w:lang w:val="de-DE"/>
              </w:rPr>
              <w:t xml:space="preserve">Kinder </w:t>
            </w:r>
            <w:r>
              <w:rPr>
                <w:lang w:val="de-DE"/>
              </w:rPr>
              <w:t>spielen</w:t>
            </w:r>
            <w:r>
              <w:rPr>
                <w:lang w:val="de-DE"/>
              </w:rPr>
              <w:t xml:space="preserve"> eine Rolle, aber am </w:t>
            </w:r>
            <w:r>
              <w:rPr>
                <w:lang w:val="de-DE"/>
              </w:rPr>
              <w:t>ehesten</w:t>
            </w:r>
            <w:r>
              <w:rPr>
                <w:lang w:val="de-DE"/>
              </w:rPr>
              <w:t xml:space="preserve"> nicht die </w:t>
            </w:r>
            <w:r>
              <w:rPr>
                <w:lang w:val="de-DE"/>
              </w:rPr>
              <w:t xml:space="preserve">Tragende. </w:t>
            </w:r>
          </w:p>
          <w:p>
            <w:pPr>
              <w:pStyle w:val="Liste2"/>
              <w:numPr>
                <w:ilvl w:val="0"/>
                <w:numId w:val="0"/>
              </w:numPr>
              <w:rPr>
                <w:lang w:val="de-DE"/>
              </w:rPr>
            </w:pPr>
          </w:p>
          <w:p>
            <w:pPr>
              <w:pStyle w:val="Liste1"/>
              <w:rPr>
                <w:rStyle w:val="TagMiZchn"/>
                <w:b w:val="0"/>
              </w:rPr>
            </w:pPr>
            <w:r>
              <w:t>Virologische Surveillance, NRZ Influenza-Daten (</w:t>
            </w:r>
            <w:hyperlink r:id="rId18" w:history="1">
              <w:r>
                <w:rPr>
                  <w:rStyle w:val="Hyperlink"/>
                </w:rPr>
                <w:t>hie</w:t>
              </w:r>
              <w:r>
                <w:rPr>
                  <w:rStyle w:val="Hyperlink"/>
                </w:rPr>
                <w:t>r</w:t>
              </w:r>
            </w:hyperlink>
            <w:r>
              <w:t xml:space="preserve">) </w:t>
            </w:r>
            <w:r>
              <w:rPr>
                <w:rStyle w:val="TagMiZchn"/>
              </w:rPr>
              <w:t xml:space="preserve">(nur mittwochs) </w:t>
            </w:r>
          </w:p>
          <w:p>
            <w:pPr>
              <w:pStyle w:val="Liste2"/>
            </w:pPr>
            <w:r>
              <w:t xml:space="preserve">In KW44:  71% </w:t>
            </w:r>
            <w:proofErr w:type="spellStart"/>
            <w:r>
              <w:t>Positivenrate</w:t>
            </w:r>
            <w:proofErr w:type="spellEnd"/>
            <w:r>
              <w:t xml:space="preserve"> (186 </w:t>
            </w:r>
            <w:proofErr w:type="spellStart"/>
            <w:r>
              <w:t>Einsendungen</w:t>
            </w:r>
            <w:proofErr w:type="spellEnd"/>
            <w:r>
              <w:t>)</w:t>
            </w:r>
          </w:p>
          <w:p>
            <w:pPr>
              <w:pStyle w:val="Liste2"/>
              <w:rPr>
                <w:lang w:val="de-DE"/>
              </w:rPr>
            </w:pPr>
            <w:r>
              <w:rPr>
                <w:lang w:val="de-DE"/>
              </w:rPr>
              <w:t xml:space="preserve">54 Arztpraxen aus 14 BL; größter Anteil bei 0-4 J </w:t>
            </w:r>
            <w:proofErr w:type="spellStart"/>
          </w:p>
          <w:p>
            <w:pPr>
              <w:pStyle w:val="Liste2"/>
              <w:rPr>
                <w:lang w:val="de-DE"/>
              </w:rPr>
            </w:pPr>
            <w:proofErr w:type="spellEnd"/>
            <w:r>
              <w:rPr>
                <w:lang w:val="de-DE"/>
              </w:rPr>
              <w:t>Keinen Nachweis von Influenza, mehr Nachweise SARS-CoV-2</w:t>
            </w:r>
          </w:p>
          <w:p>
            <w:pPr>
              <w:pStyle w:val="Liste2"/>
              <w:rPr>
                <w:lang w:val="de-DE"/>
              </w:rPr>
            </w:pPr>
            <w:r>
              <w:rPr>
                <w:lang w:val="de-DE"/>
              </w:rPr>
              <w:t>Endemische Coronaviren: Trend setzt sich fort</w:t>
            </w:r>
          </w:p>
          <w:p>
            <w:pPr>
              <w:pStyle w:val="Liste2"/>
              <w:rPr>
                <w:lang w:val="de-DE"/>
              </w:rPr>
            </w:pPr>
            <w:r>
              <w:rPr>
                <w:lang w:val="de-DE"/>
              </w:rPr>
              <w:t xml:space="preserve">Sonstige Atemwegsviren: </w:t>
            </w:r>
            <w:proofErr w:type="spellStart"/>
            <w:r>
              <w:rPr>
                <w:lang w:val="de-DE"/>
              </w:rPr>
              <w:t>Rhinovirus</w:t>
            </w:r>
            <w:proofErr w:type="spellEnd"/>
            <w:r>
              <w:rPr>
                <w:lang w:val="de-DE"/>
              </w:rPr>
              <w:t xml:space="preserve"> rückgängig, RSV dominieren (34% </w:t>
            </w:r>
            <w:proofErr w:type="spellStart"/>
            <w:r>
              <w:rPr>
                <w:lang w:val="de-DE"/>
              </w:rPr>
              <w:t>Posrate</w:t>
            </w:r>
            <w:proofErr w:type="spellEnd"/>
            <w:r>
              <w:rPr>
                <w:lang w:val="de-DE"/>
              </w:rPr>
              <w:t xml:space="preserve">), </w:t>
            </w:r>
            <w:r>
              <w:rPr>
                <w:lang w:val="de-DE"/>
              </w:rPr>
              <w:t>49% der Nachweise</w:t>
            </w:r>
            <w:r>
              <w:rPr>
                <w:lang w:val="de-DE"/>
              </w:rPr>
              <w:t xml:space="preserve"> bei 0-4 J </w:t>
            </w:r>
          </w:p>
          <w:p>
            <w:pPr>
              <w:pStyle w:val="Liste2"/>
              <w:numPr>
                <w:ilvl w:val="0"/>
                <w:numId w:val="0"/>
              </w:numPr>
              <w:ind w:left="833"/>
              <w:rPr>
                <w:lang w:val="de-DE"/>
              </w:rPr>
            </w:pPr>
          </w:p>
          <w:p>
            <w:pPr>
              <w:pStyle w:val="Liste1"/>
              <w:rPr>
                <w:rStyle w:val="TagMiZchn"/>
                <w:b w:val="0"/>
                <w:bCs/>
              </w:rPr>
            </w:pPr>
            <w:r>
              <w:t>Zahlen zum DIVI-Intensivregister (</w:t>
            </w:r>
            <w:hyperlink r:id="rId19" w:history="1">
              <w:r>
                <w:rPr>
                  <w:rStyle w:val="Hyperlink"/>
                </w:rPr>
                <w:t>hi</w:t>
              </w:r>
              <w:r>
                <w:rPr>
                  <w:rStyle w:val="Hyperlink"/>
                </w:rPr>
                <w:t>e</w:t>
              </w:r>
              <w:r>
                <w:rPr>
                  <w:rStyle w:val="Hyperlink"/>
                </w:rPr>
                <w:t>r</w:t>
              </w:r>
            </w:hyperlink>
            <w:r>
              <w:t xml:space="preserve">)  </w:t>
            </w:r>
            <w:r>
              <w:rPr>
                <w:rStyle w:val="TagMiZchn"/>
                <w:bCs/>
              </w:rPr>
              <w:t xml:space="preserve">(nur mittwochs)   </w:t>
            </w:r>
          </w:p>
          <w:p>
            <w:pPr>
              <w:pStyle w:val="Liste2"/>
              <w:rPr>
                <w:lang w:val="de-DE"/>
              </w:rPr>
            </w:pPr>
            <w:r>
              <w:rPr>
                <w:lang w:val="de-DE"/>
              </w:rPr>
              <w:t xml:space="preserve">Starker Anstieg in der Belegung, besonders ITS Neuaufnahmen von COVID-19: +1465 Pat in </w:t>
            </w:r>
            <w:proofErr w:type="spellStart"/>
            <w:r>
              <w:rPr>
                <w:lang w:val="de-DE"/>
              </w:rPr>
              <w:t>letzen</w:t>
            </w:r>
            <w:proofErr w:type="spellEnd"/>
            <w:r>
              <w:rPr>
                <w:lang w:val="de-DE"/>
              </w:rPr>
              <w:t xml:space="preserve"> 7 Tagen (30% mehr im </w:t>
            </w:r>
            <w:proofErr w:type="spellStart"/>
            <w:r>
              <w:rPr>
                <w:lang w:val="de-DE"/>
              </w:rPr>
              <w:t>Vgl</w:t>
            </w:r>
            <w:proofErr w:type="spellEnd"/>
            <w:r>
              <w:rPr>
                <w:lang w:val="de-DE"/>
              </w:rPr>
              <w:t xml:space="preserve"> zu Vorwoche)</w:t>
            </w:r>
          </w:p>
          <w:p>
            <w:pPr>
              <w:pStyle w:val="Liste2"/>
              <w:rPr>
                <w:lang w:val="de-DE"/>
              </w:rPr>
            </w:pPr>
            <w:r>
              <w:rPr>
                <w:lang w:val="de-DE"/>
              </w:rPr>
              <w:t>Anteil der COVID-19-</w:t>
            </w:r>
            <w:proofErr w:type="gramStart"/>
            <w:r>
              <w:rPr>
                <w:lang w:val="de-DE"/>
              </w:rPr>
              <w:t>Patient:innen</w:t>
            </w:r>
            <w:proofErr w:type="gramEnd"/>
            <w:r>
              <w:rPr>
                <w:lang w:val="de-DE"/>
              </w:rPr>
              <w:t xml:space="preserve"> an der Gesamtzahl betreibbarer ITS-Betten: Alle BL über 3%, mehrere über 12%, Trend zunehmend  </w:t>
            </w:r>
          </w:p>
          <w:p>
            <w:pPr>
              <w:pStyle w:val="Liste2"/>
              <w:rPr>
                <w:lang w:val="de-DE"/>
              </w:rPr>
            </w:pPr>
            <w:r>
              <w:rPr>
                <w:lang w:val="de-DE"/>
              </w:rPr>
              <w:t xml:space="preserve">Behandlungsbelegung COVID-19 nach Schweregrad Anteil der </w:t>
            </w:r>
            <w:proofErr w:type="spellStart"/>
            <w:r>
              <w:rPr>
                <w:lang w:val="de-DE"/>
              </w:rPr>
              <w:t>Invasivbeatmung</w:t>
            </w:r>
            <w:proofErr w:type="spellEnd"/>
            <w:r>
              <w:rPr>
                <w:lang w:val="de-DE"/>
              </w:rPr>
              <w:t xml:space="preserve"> (dunkelgrün) sehr hoch, Anteile </w:t>
            </w:r>
            <w:proofErr w:type="spellStart"/>
            <w:r>
              <w:rPr>
                <w:lang w:val="de-DE"/>
              </w:rPr>
              <w:t>vgl</w:t>
            </w:r>
            <w:proofErr w:type="spellEnd"/>
            <w:r>
              <w:rPr>
                <w:lang w:val="de-DE"/>
              </w:rPr>
              <w:t xml:space="preserve"> mit Vorwellen</w:t>
            </w:r>
          </w:p>
          <w:p>
            <w:pPr>
              <w:pStyle w:val="Liste2"/>
              <w:rPr>
                <w:lang w:val="de-DE"/>
              </w:rPr>
            </w:pPr>
            <w:r>
              <w:rPr>
                <w:lang w:val="de-DE"/>
              </w:rPr>
              <w:lastRenderedPageBreak/>
              <w:t>Anteil der Verstorbenen: 50-80 Pat pro Tag; Trend steigend</w:t>
            </w:r>
          </w:p>
          <w:p>
            <w:pPr>
              <w:pStyle w:val="Liste2"/>
              <w:rPr>
                <w:lang w:val="de-DE"/>
              </w:rPr>
            </w:pPr>
            <w:r>
              <w:rPr>
                <w:lang w:val="de-DE"/>
              </w:rPr>
              <w:t>Altersverteilung COVID-19 Pat auf ITS: über 60J über 60%, Verschiebung in die älteren Gruppen</w:t>
            </w:r>
          </w:p>
          <w:p>
            <w:pPr>
              <w:pStyle w:val="Liste2"/>
              <w:rPr>
                <w:lang w:val="de-DE"/>
              </w:rPr>
            </w:pPr>
            <w:r>
              <w:rPr>
                <w:lang w:val="de-DE"/>
              </w:rPr>
              <w:t xml:space="preserve">Personal/Raummangel: Freie Betten nehmen ab, Personalmangel auf dem Peak der zweiten über der dritten Welle, extrem stark </w:t>
            </w:r>
          </w:p>
          <w:p>
            <w:pPr>
              <w:pStyle w:val="Liste2"/>
              <w:rPr>
                <w:lang w:val="de-DE"/>
              </w:rPr>
            </w:pPr>
            <w:r>
              <w:rPr>
                <w:lang w:val="de-DE"/>
              </w:rPr>
              <w:t>67% der Meldebereiche melden eine eingeschränkte Kapazität</w:t>
            </w:r>
          </w:p>
          <w:p>
            <w:pPr>
              <w:pStyle w:val="Liste2"/>
              <w:rPr>
                <w:lang w:val="de-DE"/>
              </w:rPr>
            </w:pPr>
            <w:r>
              <w:rPr>
                <w:lang w:val="de-DE"/>
              </w:rPr>
              <w:t>Prognose für 20 T: Anstieg der ITS Belegung bundesweit</w:t>
            </w:r>
          </w:p>
          <w:p>
            <w:pPr>
              <w:pStyle w:val="Liste2"/>
              <w:numPr>
                <w:ilvl w:val="0"/>
                <w:numId w:val="0"/>
              </w:numPr>
              <w:ind w:left="833" w:hanging="360"/>
              <w:rPr>
                <w:lang w:val="de-DE"/>
              </w:rPr>
            </w:pPr>
          </w:p>
          <w:p>
            <w:pPr>
              <w:pStyle w:val="Liste1"/>
            </w:pPr>
            <w:r>
              <w:t>VOC/VOI in Deutschland (</w:t>
            </w:r>
            <w:hyperlink r:id="rId20" w:history="1">
              <w:r>
                <w:t>hier</w:t>
              </w:r>
            </w:hyperlink>
            <w:r>
              <w:t xml:space="preserve">): </w:t>
            </w:r>
          </w:p>
          <w:p>
            <w:pPr>
              <w:pStyle w:val="Liste2"/>
              <w:rPr>
                <w:lang w:val="de-DE"/>
              </w:rPr>
            </w:pPr>
            <w:r>
              <w:rPr>
                <w:lang w:val="de-DE"/>
              </w:rPr>
              <w:t xml:space="preserve">Keine Veränderung, B.1.617.2 (Delta) weiterhin dominierend  </w:t>
            </w:r>
          </w:p>
          <w:p>
            <w:pPr>
              <w:pStyle w:val="Liste2"/>
              <w:rPr>
                <w:lang w:val="de-DE"/>
              </w:rPr>
            </w:pPr>
            <w:r>
              <w:rPr>
                <w:lang w:val="de-DE"/>
              </w:rPr>
              <w:t>VOI B.1.621 (</w:t>
            </w:r>
            <w:proofErr w:type="spellStart"/>
            <w:r>
              <w:rPr>
                <w:lang w:val="de-DE"/>
              </w:rPr>
              <w:t>My</w:t>
            </w:r>
            <w:proofErr w:type="spellEnd"/>
            <w:r>
              <w:rPr>
                <w:lang w:val="de-DE"/>
              </w:rPr>
              <w:t>)/ C.37 (Lambda) keine Nachweise in der letzten Woche</w:t>
            </w:r>
          </w:p>
          <w:p>
            <w:pPr>
              <w:pStyle w:val="Liste2"/>
              <w:rPr>
                <w:lang w:val="de-DE"/>
              </w:rPr>
            </w:pPr>
            <w:r>
              <w:rPr>
                <w:lang w:val="de-DE"/>
              </w:rPr>
              <w:t>Anteil der Stichprobe (gleichbleibende Anzahl der Sequenzierungen) sinkt auf 1,2%; Grund: steigende Fallzahlen</w:t>
            </w:r>
          </w:p>
          <w:p>
            <w:pPr>
              <w:pStyle w:val="Liste2"/>
              <w:rPr>
                <w:lang w:val="de-DE"/>
              </w:rPr>
            </w:pPr>
            <w:r>
              <w:rPr>
                <w:lang w:val="de-DE"/>
              </w:rPr>
              <w:t xml:space="preserve">VOI: AY.4.2 (Delta plus): Keine Zunahme </w:t>
            </w:r>
          </w:p>
          <w:p>
            <w:pPr>
              <w:pStyle w:val="Liste2"/>
              <w:rPr>
                <w:lang w:val="de-DE"/>
              </w:rPr>
            </w:pPr>
            <w:r>
              <w:rPr>
                <w:lang w:val="de-DE"/>
              </w:rPr>
              <w:t xml:space="preserve">AY33: Anteil stabil; keine Zunahme </w:t>
            </w:r>
          </w:p>
          <w:p>
            <w:pPr>
              <w:pStyle w:val="Liste2"/>
              <w:rPr>
                <w:lang w:val="de-DE"/>
              </w:rPr>
            </w:pPr>
            <w:r>
              <w:rPr>
                <w:lang w:val="de-DE"/>
              </w:rPr>
              <w:t xml:space="preserve">AY.4.2: Insgesamt 620 Nachweise, Vgl. Unterschiede Altersmedian, Hospitalisierung, Anteil Verstorbene, Impfdurchbrüche nicht signifikant; breite geographische Verteilung </w:t>
            </w:r>
          </w:p>
          <w:p>
            <w:pPr>
              <w:pStyle w:val="Liste2"/>
              <w:numPr>
                <w:ilvl w:val="0"/>
                <w:numId w:val="0"/>
              </w:numPr>
              <w:ind w:left="833" w:hanging="360"/>
              <w:rPr>
                <w:lang w:val="de-DE"/>
              </w:rPr>
            </w:pPr>
            <w:r>
              <w:rPr>
                <w:lang w:val="de-DE"/>
              </w:rPr>
              <w:br/>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w:t>
            </w:r>
            <w:r>
              <w:rPr>
                <w:sz w:val="22"/>
                <w:szCs w:val="22"/>
              </w:rPr>
              <w:t>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w:t>
            </w:r>
            <w:r>
              <w:rPr>
                <w:sz w:val="22"/>
                <w:szCs w:val="22"/>
              </w:rPr>
              <w:t>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Fr. Fischer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freitags)</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p>
          <w:p>
            <w:pPr>
              <w:pStyle w:val="Liste1"/>
            </w:pP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 xml:space="preserve">Keinen Beitrag </w:t>
            </w:r>
          </w:p>
          <w:p>
            <w:pPr>
              <w:pStyle w:val="2"/>
            </w:pPr>
            <w:r>
              <w:t>Presse</w:t>
            </w:r>
          </w:p>
          <w:p>
            <w:pPr>
              <w:pStyle w:val="Liste1"/>
            </w:pPr>
            <w:r>
              <w:t xml:space="preserve">Seit dieser Woche gibt es wieder wöchentliche BPK </w:t>
            </w:r>
          </w:p>
          <w:p>
            <w:pPr>
              <w:pStyle w:val="Liste1"/>
            </w:pPr>
            <w:r>
              <w:t xml:space="preserve">Sprechzettel in Vorbereitung </w:t>
            </w:r>
          </w:p>
          <w:p>
            <w:pPr>
              <w:pStyle w:val="2"/>
            </w:pPr>
            <w:r>
              <w:t>P1</w:t>
            </w:r>
          </w:p>
          <w:p>
            <w:pPr>
              <w:pStyle w:val="Liste1"/>
              <w:rPr>
                <w:i/>
              </w:rPr>
            </w:pPr>
            <w:r>
              <w:t xml:space="preserve">Flyer 2G/3G Überarbeitung </w:t>
            </w:r>
          </w:p>
          <w:p>
            <w:pPr>
              <w:pStyle w:val="Liste1"/>
              <w:numPr>
                <w:ilvl w:val="0"/>
                <w:numId w:val="0"/>
              </w:numPr>
              <w:ind w:left="473"/>
              <w:rPr>
                <w:i/>
              </w:rPr>
            </w:pPr>
            <w:r>
              <w:rPr>
                <w:i/>
              </w:rPr>
              <w:t xml:space="preserve">s. Diskussion RKI Strategie </w:t>
            </w:r>
          </w:p>
          <w:p>
            <w:pPr>
              <w:pStyle w:val="Liste1"/>
              <w:rPr>
                <w:i/>
              </w:rPr>
            </w:pPr>
            <w:r>
              <w:lastRenderedPageBreak/>
              <w:t xml:space="preserve">Tweet am WE: </w:t>
            </w:r>
          </w:p>
          <w:p>
            <w:pPr>
              <w:pStyle w:val="Liste1"/>
              <w:numPr>
                <w:ilvl w:val="0"/>
                <w:numId w:val="0"/>
              </w:numPr>
              <w:ind w:left="473"/>
              <w:rPr>
                <w:i/>
              </w:rPr>
            </w:pPr>
            <w:r>
              <w:t xml:space="preserve">Kontaktreduzierende Maßnahmen hervorheben </w:t>
            </w:r>
          </w:p>
          <w:p>
            <w:pPr>
              <w:pStyle w:val="Liste1"/>
              <w:numPr>
                <w:ilvl w:val="0"/>
                <w:numId w:val="0"/>
              </w:numPr>
              <w:ind w:left="473"/>
              <w:rPr>
                <w:i/>
              </w:rPr>
            </w:pPr>
            <w:r>
              <w:br/>
            </w:r>
          </w:p>
        </w:tc>
        <w:tc>
          <w:tcPr>
            <w:tcW w:w="1463" w:type="dxa"/>
          </w:tcPr>
          <w:p>
            <w:pPr>
              <w:rPr>
                <w:sz w:val="22"/>
                <w:szCs w:val="22"/>
              </w:rPr>
            </w:pPr>
          </w:p>
          <w:p>
            <w:pPr>
              <w:rPr>
                <w:sz w:val="22"/>
                <w:szCs w:val="22"/>
              </w:rPr>
            </w:pPr>
            <w:r>
              <w:rPr>
                <w:sz w:val="22"/>
                <w:szCs w:val="22"/>
              </w:rPr>
              <w:t xml:space="preserve">BZgA </w:t>
            </w:r>
            <w:proofErr w:type="spellStart"/>
            <w:r>
              <w:rPr>
                <w:sz w:val="22"/>
                <w:szCs w:val="22"/>
              </w:rPr>
              <w:t>n.A</w:t>
            </w:r>
            <w:proofErr w:type="spellEnd"/>
            <w:r>
              <w:rPr>
                <w:sz w:val="22"/>
                <w:szCs w:val="22"/>
              </w:rPr>
              <w:t>.</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p>
          <w:p>
            <w:pPr>
              <w:rPr>
                <w:sz w:val="22"/>
                <w:szCs w:val="22"/>
              </w:rPr>
            </w:pPr>
            <w:r>
              <w:rPr>
                <w:sz w:val="22"/>
                <w:szCs w:val="22"/>
              </w:rPr>
              <w:t>P1 (Leuker)</w:t>
            </w:r>
            <w:r>
              <w:rPr>
                <w:sz w:val="22"/>
                <w:szCs w:val="22"/>
              </w:rPr>
              <w:br/>
            </w:r>
          </w:p>
        </w:tc>
      </w:tr>
      <w:tr>
        <w:tc>
          <w:tcPr>
            <w:tcW w:w="684" w:type="dxa"/>
          </w:tcPr>
          <w:p>
            <w:pPr>
              <w:rPr>
                <w:b/>
              </w:rPr>
            </w:pPr>
            <w:r>
              <w:rPr>
                <w:b/>
              </w:rPr>
              <w:lastRenderedPageBreak/>
              <w:t>6</w:t>
            </w:r>
          </w:p>
        </w:tc>
        <w:tc>
          <w:tcPr>
            <w:tcW w:w="6824" w:type="dxa"/>
          </w:tcPr>
          <w:p>
            <w:pPr>
              <w:pStyle w:val="1"/>
            </w:pPr>
            <w:r>
              <w:t>RKI-Strategie Fragen</w:t>
            </w:r>
          </w:p>
          <w:p>
            <w:pPr>
              <w:pStyle w:val="2"/>
            </w:pPr>
            <w:r>
              <w:t>Allgemein</w:t>
            </w:r>
          </w:p>
          <w:p>
            <w:pPr>
              <w:pStyle w:val="Listenabsatz"/>
              <w:numPr>
                <w:ilvl w:val="0"/>
                <w:numId w:val="12"/>
              </w:numPr>
              <w:rPr>
                <w:sz w:val="22"/>
                <w:szCs w:val="22"/>
              </w:rPr>
            </w:pPr>
            <w:bookmarkStart w:id="1" w:name="_Hlk87451547"/>
            <w:r>
              <w:rPr>
                <w:sz w:val="22"/>
                <w:szCs w:val="22"/>
              </w:rPr>
              <w:t xml:space="preserve">Empfehlung für Weihnachten: Selbsttests vor Familienfeiern empfehlen? </w:t>
            </w:r>
          </w:p>
          <w:p>
            <w:pPr>
              <w:rPr>
                <w:sz w:val="22"/>
                <w:szCs w:val="22"/>
              </w:rPr>
            </w:pPr>
          </w:p>
          <w:p>
            <w:pPr>
              <w:rPr>
                <w:sz w:val="22"/>
                <w:szCs w:val="22"/>
              </w:rPr>
            </w:pPr>
            <w:r>
              <w:rPr>
                <w:sz w:val="22"/>
                <w:szCs w:val="22"/>
              </w:rPr>
              <w:t xml:space="preserve">Bereits im Stufenplan/ Control COVID (S. 9) beschrieben: „Bei  zunehmendem  Infektionsdruck  (Stufe  2)  sollten  sich  auch  Geimpfte  und  Genesene  bei  planbaren  Kontakten  zu  Personen  mit  hohem  Risiko  für  einen  schweren  Krankheitsverlauf  außerhalb  des  eigenen  Haushalts  einem  aktuellen  Test  unterziehen  und  nur  mit  negativem Testergebnis treffen (betrifft auch private Veranstaltungen wie Geburtstagsfeiern, Spieleabende usw.).“ </w:t>
            </w:r>
          </w:p>
          <w:p>
            <w:pPr>
              <w:rPr>
                <w:sz w:val="22"/>
                <w:szCs w:val="22"/>
              </w:rPr>
            </w:pPr>
            <w:r>
              <w:rPr>
                <w:sz w:val="22"/>
                <w:szCs w:val="22"/>
              </w:rPr>
              <w:t>Dabei wird bei 3 G eine Testung mit NAT (</w:t>
            </w:r>
            <w:proofErr w:type="spellStart"/>
            <w:r>
              <w:rPr>
                <w:sz w:val="22"/>
                <w:szCs w:val="22"/>
              </w:rPr>
              <w:t>bsp</w:t>
            </w:r>
            <w:proofErr w:type="spellEnd"/>
            <w:r>
              <w:rPr>
                <w:sz w:val="22"/>
                <w:szCs w:val="22"/>
              </w:rPr>
              <w:t xml:space="preserve"> PCR) empfohlen.  </w:t>
            </w:r>
          </w:p>
          <w:p>
            <w:pPr>
              <w:rPr>
                <w:sz w:val="22"/>
                <w:szCs w:val="22"/>
              </w:rPr>
            </w:pPr>
          </w:p>
          <w:p>
            <w:pPr>
              <w:rPr>
                <w:sz w:val="22"/>
                <w:szCs w:val="22"/>
              </w:rPr>
            </w:pPr>
            <w:r>
              <w:rPr>
                <w:sz w:val="22"/>
                <w:szCs w:val="22"/>
              </w:rPr>
              <w:t xml:space="preserve">Unterschiedliche Bezeichnungen und Konzepte 2 G, 2G plus (2 G mit AG Nachweis) und 3G NAT (Test mit PCR für Hochrisikosetting) müssen erklärt werden. Es sollte eine weitere Verwirrung der Bevölkerung bzgl. versch. Konzepte vermieden werden. </w:t>
            </w:r>
          </w:p>
          <w:p>
            <w:pPr>
              <w:rPr>
                <w:sz w:val="22"/>
                <w:szCs w:val="22"/>
              </w:rPr>
            </w:pPr>
          </w:p>
          <w:p>
            <w:pPr>
              <w:rPr>
                <w:sz w:val="22"/>
                <w:szCs w:val="22"/>
              </w:rPr>
            </w:pPr>
            <w:r>
              <w:rPr>
                <w:sz w:val="22"/>
                <w:szCs w:val="22"/>
              </w:rPr>
              <w:t xml:space="preserve">Eine weitere konkrete Darstellung und Hervorhebung relevanter Szenarien zur Veranschaulichung für die Bevölkerung und Verweis auf bestehende Dokumente (Control COVID Papier) wäre wünschenswert. Es wurde diskutiert, ob eine Beschränkung auf Hochrisikosettings oder eine allgemeine Empfehlung zur Testung v.a. von Geimpften erfolgen sollte. Eine zusätzliche Testung (v.a. PCR) bindet Ressourcen und ist nur bei Kontrolle dieser nützlich. In Hochrisikosettings werden die Testkonzepte (Alle geimpft, </w:t>
            </w:r>
            <w:proofErr w:type="spellStart"/>
            <w:r>
              <w:rPr>
                <w:sz w:val="22"/>
                <w:szCs w:val="22"/>
              </w:rPr>
              <w:t>gebooster</w:t>
            </w:r>
            <w:proofErr w:type="spellEnd"/>
            <w:r>
              <w:rPr>
                <w:sz w:val="22"/>
                <w:szCs w:val="22"/>
              </w:rPr>
              <w:t xml:space="preserve">, mehrfach in der Woche getestet, Kontaktbeschränkungen) nicht konsequent umgesetzt. Dabei sollte vor allem in Bildung und Beruf seriell getestet werden und anlassbezogen bei Geimpften und Risikokonstellationen (s. Modellierungen </w:t>
            </w:r>
            <w:proofErr w:type="spellStart"/>
            <w:r>
              <w:rPr>
                <w:sz w:val="22"/>
                <w:szCs w:val="22"/>
              </w:rPr>
              <w:t>EpiBull</w:t>
            </w:r>
            <w:proofErr w:type="spellEnd"/>
            <w:r>
              <w:rPr>
                <w:sz w:val="22"/>
                <w:szCs w:val="22"/>
              </w:rPr>
              <w:t>-Artikel)</w:t>
            </w:r>
          </w:p>
          <w:p>
            <w:pPr>
              <w:rPr>
                <w:sz w:val="22"/>
                <w:szCs w:val="22"/>
              </w:rPr>
            </w:pPr>
            <w:r>
              <w:rPr>
                <w:sz w:val="22"/>
                <w:szCs w:val="22"/>
              </w:rPr>
              <w:t>Empfehlungen in den einzelnen Papieren (</w:t>
            </w:r>
            <w:proofErr w:type="spellStart"/>
            <w:r>
              <w:rPr>
                <w:sz w:val="22"/>
                <w:szCs w:val="22"/>
              </w:rPr>
              <w:t>z.B</w:t>
            </w:r>
            <w:proofErr w:type="spellEnd"/>
            <w:r>
              <w:rPr>
                <w:sz w:val="22"/>
                <w:szCs w:val="22"/>
              </w:rPr>
              <w:t xml:space="preserve">: Altenpflege-Dokument, Testverordnung, </w:t>
            </w:r>
            <w:proofErr w:type="spellStart"/>
            <w:r>
              <w:rPr>
                <w:sz w:val="22"/>
                <w:szCs w:val="22"/>
              </w:rPr>
              <w:t>TestVO</w:t>
            </w:r>
            <w:proofErr w:type="spellEnd"/>
            <w:r>
              <w:rPr>
                <w:sz w:val="22"/>
                <w:szCs w:val="22"/>
              </w:rPr>
              <w:t xml:space="preserve"> der Länder) sind nicht immer konsistent bzgl. ihrer Empfehlungen. Auch auf Bundesebene sind Testpflichten für Geimpfte nicht unbedingt legal (</w:t>
            </w:r>
            <w:proofErr w:type="spellStart"/>
            <w:r>
              <w:rPr>
                <w:sz w:val="22"/>
                <w:szCs w:val="22"/>
              </w:rPr>
              <w:t>SchutzausnahmeVO</w:t>
            </w:r>
            <w:proofErr w:type="spellEnd"/>
            <w:r>
              <w:rPr>
                <w:sz w:val="22"/>
                <w:szCs w:val="22"/>
              </w:rPr>
              <w:t xml:space="preserve">): Geimpfte sind mit Getesteten gleichgestellt. Generell sollte ein zusätzlicher Nutzen von der Testung ausgehen. </w:t>
            </w:r>
          </w:p>
          <w:p>
            <w:pPr>
              <w:rPr>
                <w:sz w:val="22"/>
                <w:szCs w:val="22"/>
              </w:rPr>
            </w:pPr>
          </w:p>
          <w:p>
            <w:pPr>
              <w:rPr>
                <w:sz w:val="22"/>
                <w:szCs w:val="22"/>
              </w:rPr>
            </w:pPr>
            <w:r>
              <w:rPr>
                <w:sz w:val="22"/>
                <w:szCs w:val="22"/>
              </w:rPr>
              <w:t>Insgesamt sollte bei der aktuellen Situation und Entwicklung offensiver kommuniziert werden, dass die Bevölkerung die</w:t>
            </w:r>
            <w:r>
              <w:t xml:space="preserve"> </w:t>
            </w:r>
            <w:r>
              <w:rPr>
                <w:sz w:val="22"/>
                <w:szCs w:val="22"/>
              </w:rPr>
              <w:t xml:space="preserve">Anzahl der Kontaktpersonen reduziert werden (social </w:t>
            </w:r>
            <w:proofErr w:type="spellStart"/>
            <w:r>
              <w:rPr>
                <w:sz w:val="22"/>
                <w:szCs w:val="22"/>
              </w:rPr>
              <w:t>bubble</w:t>
            </w:r>
            <w:proofErr w:type="spellEnd"/>
            <w:r>
              <w:rPr>
                <w:sz w:val="22"/>
                <w:szCs w:val="22"/>
              </w:rPr>
              <w:t xml:space="preserve">) und Massenveranstaltungen eingeschränkt werden und das Verhalten an </w:t>
            </w:r>
            <w:proofErr w:type="spellStart"/>
            <w:r>
              <w:rPr>
                <w:sz w:val="22"/>
                <w:szCs w:val="22"/>
              </w:rPr>
              <w:t>Karnerval</w:t>
            </w:r>
            <w:proofErr w:type="spellEnd"/>
            <w:r>
              <w:rPr>
                <w:sz w:val="22"/>
                <w:szCs w:val="22"/>
              </w:rPr>
              <w:t xml:space="preserve">/Weihnachten/ Besuchen im Altersheim angepasst werden sollte. Es herrscht eine Unsicherheit in der Bevölkerung (hohe Fallzahlen, wenig Aktion von der Politik), der Appell sollte praktisch und klar sein und von der Bevölkerung umsetzbar sein. </w:t>
            </w:r>
          </w:p>
          <w:p/>
          <w:p>
            <w:pPr>
              <w:rPr>
                <w:sz w:val="22"/>
                <w:szCs w:val="22"/>
              </w:rPr>
            </w:pPr>
            <w:r>
              <w:rPr>
                <w:sz w:val="22"/>
                <w:szCs w:val="22"/>
              </w:rPr>
              <w:lastRenderedPageBreak/>
              <w:t xml:space="preserve">AHA+L, Kontaktbeschränkungen, Testungen in Hochrisiko/vulnerable Settings als Message für die BPK und Twitter, zusätzlicher Hinweis im Lagebericht </w:t>
            </w:r>
          </w:p>
          <w:p>
            <w:pPr>
              <w:rPr>
                <w:sz w:val="22"/>
                <w:szCs w:val="22"/>
              </w:rPr>
            </w:pPr>
          </w:p>
          <w:p>
            <w:pPr>
              <w:rPr>
                <w:sz w:val="22"/>
                <w:szCs w:val="22"/>
              </w:rPr>
            </w:pPr>
            <w:proofErr w:type="spellStart"/>
            <w:r>
              <w:rPr>
                <w:sz w:val="22"/>
                <w:szCs w:val="22"/>
              </w:rPr>
              <w:t>ToDo</w:t>
            </w:r>
            <w:proofErr w:type="spellEnd"/>
            <w:r>
              <w:rPr>
                <w:sz w:val="22"/>
                <w:szCs w:val="22"/>
              </w:rPr>
              <w:t xml:space="preserve">: </w:t>
            </w:r>
          </w:p>
          <w:p>
            <w:pPr>
              <w:rPr>
                <w:i/>
                <w:sz w:val="22"/>
                <w:szCs w:val="22"/>
              </w:rPr>
            </w:pPr>
            <w:r>
              <w:rPr>
                <w:i/>
                <w:sz w:val="22"/>
                <w:szCs w:val="22"/>
              </w:rPr>
              <w:t xml:space="preserve">FG36, FG37 und Abt1 einheitliche (minimal-invasive) Anpassung des Stufenplans zu NAT </w:t>
            </w:r>
          </w:p>
          <w:p>
            <w:pPr>
              <w:rPr>
                <w:i/>
                <w:sz w:val="22"/>
                <w:szCs w:val="22"/>
              </w:rPr>
            </w:pPr>
            <w:r>
              <w:rPr>
                <w:i/>
                <w:sz w:val="22"/>
                <w:szCs w:val="22"/>
              </w:rPr>
              <w:t xml:space="preserve">Presse: Kommunikation über die Flyer (Weihnachtstreffen in der social </w:t>
            </w:r>
            <w:proofErr w:type="spellStart"/>
            <w:r>
              <w:rPr>
                <w:i/>
                <w:sz w:val="22"/>
                <w:szCs w:val="22"/>
              </w:rPr>
              <w:t>bubble</w:t>
            </w:r>
            <w:proofErr w:type="spellEnd"/>
            <w:r>
              <w:rPr>
                <w:i/>
                <w:sz w:val="22"/>
                <w:szCs w:val="22"/>
              </w:rPr>
              <w:t xml:space="preserve"> mit Testgedanken/ 2G und 2Gplus bei Treffen mit Personen mit hohem Risiko)  </w:t>
            </w:r>
          </w:p>
          <w:p>
            <w:pPr>
              <w:rPr>
                <w:i/>
                <w:sz w:val="22"/>
                <w:szCs w:val="22"/>
              </w:rPr>
            </w:pPr>
            <w:r>
              <w:rPr>
                <w:i/>
                <w:sz w:val="22"/>
                <w:szCs w:val="22"/>
              </w:rPr>
              <w:t xml:space="preserve">Flyer sollten in mehrere Sprachen übersetzt werden </w:t>
            </w:r>
          </w:p>
          <w:p>
            <w:pPr>
              <w:rPr>
                <w:sz w:val="22"/>
                <w:szCs w:val="22"/>
              </w:rPr>
            </w:pPr>
          </w:p>
          <w:p>
            <w:pPr>
              <w:rPr>
                <w:b/>
                <w:sz w:val="22"/>
                <w:szCs w:val="22"/>
              </w:rPr>
            </w:pPr>
          </w:p>
          <w:p>
            <w:pPr>
              <w:pStyle w:val="Listenabsatz"/>
              <w:numPr>
                <w:ilvl w:val="0"/>
                <w:numId w:val="12"/>
              </w:numPr>
            </w:pPr>
            <w:r>
              <w:t xml:space="preserve">Diskussion zu Gesetzentwurf auf Freitag </w:t>
            </w:r>
            <w:bookmarkEnd w:id="1"/>
            <w:r>
              <w:t xml:space="preserve">verschoben </w:t>
            </w:r>
          </w:p>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lang w:val="en-GB"/>
              </w:rPr>
              <w:t>Abt. 3</w:t>
            </w:r>
            <w:r>
              <w:rPr>
                <w:sz w:val="22"/>
                <w:szCs w:val="22"/>
              </w:rPr>
              <w:t xml:space="preserve"> / </w:t>
            </w:r>
            <w:r>
              <w:rPr>
                <w:sz w:val="22"/>
                <w:szCs w:val="22"/>
              </w:rPr>
              <w:t>Alle</w:t>
            </w:r>
          </w:p>
          <w:p>
            <w:pPr>
              <w:rPr>
                <w:sz w:val="22"/>
                <w:szCs w:val="22"/>
                <w:lang w:val="en-GB"/>
              </w:rPr>
            </w:pPr>
            <w:r>
              <w:rPr>
                <w:sz w:val="22"/>
                <w:szCs w:val="22"/>
                <w:lang w:val="en-GB"/>
              </w:rPr>
              <w:br/>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(nicht berichtet)</w:t>
            </w:r>
          </w:p>
          <w:p>
            <w:pPr>
              <w:pStyle w:val="Liste1"/>
            </w:pP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 xml:space="preserve"> S. Lage national </w:t>
            </w:r>
          </w:p>
          <w:p>
            <w:pPr>
              <w:pStyle w:val="2"/>
            </w:pPr>
          </w:p>
          <w:p>
            <w:pPr>
              <w:pStyle w:val="2"/>
            </w:pPr>
            <w:r>
              <w:t>ZBS1</w:t>
            </w:r>
          </w:p>
          <w:p>
            <w:pPr>
              <w:pStyle w:val="Liste1"/>
            </w:pPr>
            <w:r>
              <w:t>(nicht berichtet)</w:t>
            </w:r>
          </w:p>
          <w:p>
            <w:pPr>
              <w:pStyle w:val="2"/>
            </w:pP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rPr>
                <w:b/>
              </w:rPr>
            </w:pPr>
            <w:r>
              <w:rPr>
                <w:b/>
                <w:i/>
                <w:color w:val="FF0000"/>
                <w:sz w:val="20"/>
              </w:rPr>
              <w:t>(</w:t>
            </w:r>
            <w:proofErr w:type="spellStart"/>
            <w:r>
              <w:rPr>
                <w:b/>
                <w:i/>
                <w:color w:val="FF0000"/>
                <w:sz w:val="20"/>
              </w:rPr>
              <w:t>ausnahmesweise</w:t>
            </w:r>
            <w:proofErr w:type="spellEnd"/>
            <w:r>
              <w:rPr>
                <w:b/>
                <w:i/>
                <w:color w:val="FF0000"/>
                <w:sz w:val="20"/>
              </w:rPr>
              <w:t xml:space="preserve"> auch </w:t>
            </w:r>
            <w:proofErr w:type="spellStart"/>
            <w:r>
              <w:rPr>
                <w:b/>
                <w:i/>
                <w:color w:val="FF0000"/>
                <w:sz w:val="20"/>
              </w:rPr>
              <w:t>mittwoch</w:t>
            </w:r>
            <w:proofErr w:type="spellEnd"/>
            <w:r>
              <w:rPr>
                <w:b/>
                <w:i/>
                <w:color w:val="FF0000"/>
                <w:sz w:val="20"/>
              </w:rPr>
              <w:t>)</w:t>
            </w:r>
          </w:p>
          <w:p>
            <w:pPr>
              <w:pStyle w:val="3"/>
              <w:spacing w:before="0"/>
              <w:ind w:left="1077" w:hanging="357"/>
              <w:rPr>
                <w:b w:val="0"/>
              </w:rPr>
            </w:pPr>
            <w:r>
              <w:t xml:space="preserve">CWA: nur auf ärztlichen Rat hinweisen oder auch </w:t>
            </w:r>
            <w:proofErr w:type="gramStart"/>
            <w:r>
              <w:t>auf  Antivirale</w:t>
            </w:r>
            <w:proofErr w:type="gramEnd"/>
            <w:r>
              <w:t>?</w:t>
            </w:r>
          </w:p>
          <w:p>
            <w:pPr>
              <w:pStyle w:val="3"/>
              <w:numPr>
                <w:ilvl w:val="0"/>
                <w:numId w:val="0"/>
              </w:numPr>
              <w:ind w:left="1080"/>
              <w:rPr>
                <w:b w:val="0"/>
              </w:rPr>
            </w:pPr>
            <w:r>
              <w:rPr>
                <w:b w:val="0"/>
              </w:rPr>
              <w:t xml:space="preserve">CWA wird hauptsächlich für die Benachrichtigung von KP genutzt. </w:t>
            </w:r>
          </w:p>
          <w:p>
            <w:pPr>
              <w:pStyle w:val="3"/>
              <w:numPr>
                <w:ilvl w:val="0"/>
                <w:numId w:val="0"/>
              </w:numPr>
              <w:ind w:left="1080"/>
              <w:rPr>
                <w:b w:val="0"/>
              </w:rPr>
            </w:pPr>
            <w:r>
              <w:rPr>
                <w:b w:val="0"/>
              </w:rPr>
              <w:t>Aktuell verfügbare Therapieoptionen (Monoklonale AK, weitere Medikamente kommen) in Frühphase der Erkrankung indiziert</w:t>
            </w:r>
            <w:r>
              <w:rPr>
                <w:b w:val="0"/>
              </w:rPr>
              <w:t xml:space="preserve">, wenn </w:t>
            </w:r>
            <w:proofErr w:type="spellStart"/>
            <w:r>
              <w:rPr>
                <w:b w:val="0"/>
              </w:rPr>
              <w:t>bsp.</w:t>
            </w:r>
            <w:proofErr w:type="spellEnd"/>
            <w:r>
              <w:rPr>
                <w:b w:val="0"/>
              </w:rPr>
              <w:t xml:space="preserve"> Eine KP positiv testet</w:t>
            </w:r>
          </w:p>
          <w:p>
            <w:pPr>
              <w:pStyle w:val="3"/>
              <w:rPr>
                <w:b w:val="0"/>
              </w:rPr>
            </w:pPr>
            <w:r>
              <w:rPr>
                <w:b w:val="0"/>
              </w:rPr>
              <w:lastRenderedPageBreak/>
              <w:t>Idee: bei KP mit Symptomen</w:t>
            </w:r>
            <w:r>
              <w:rPr>
                <w:b w:val="0"/>
              </w:rPr>
              <w:t>/pos. Test</w:t>
            </w:r>
            <w:r>
              <w:rPr>
                <w:b w:val="0"/>
              </w:rPr>
              <w:t xml:space="preserve"> empfehlen sich mit dem HA in Verbindung zu setzten um mögliche frühzeitige Therapieoptionen zu besprechen.  </w:t>
            </w:r>
          </w:p>
          <w:p>
            <w:pPr>
              <w:pStyle w:val="3"/>
              <w:rPr>
                <w:b w:val="0"/>
              </w:rPr>
            </w:pPr>
            <w:r>
              <w:rPr>
                <w:b w:val="0"/>
              </w:rPr>
              <w:t>RKI gibt keine Therapieempfehlungen. Es sollte der Kontakt zu Fachgesellschaften (Bestehender Arbeitskreis mit Einbezug von Allgemeinmediziner und Internisten) aufgenommen werden und ein Statement für die CWA und Testpapier abgestimmt werden</w:t>
            </w:r>
          </w:p>
          <w:p>
            <w:pPr>
              <w:pStyle w:val="3"/>
              <w:numPr>
                <w:ilvl w:val="0"/>
                <w:numId w:val="0"/>
              </w:numPr>
              <w:ind w:left="1080"/>
              <w:rPr>
                <w:b w:val="0"/>
              </w:rPr>
            </w:pPr>
            <w:bookmarkStart w:id="2" w:name="_GoBack"/>
            <w:bookmarkEnd w:id="2"/>
          </w:p>
          <w:p>
            <w:pPr>
              <w:pStyle w:val="3"/>
              <w:numPr>
                <w:ilvl w:val="0"/>
                <w:numId w:val="0"/>
              </w:numPr>
              <w:ind w:left="720"/>
              <w:rPr>
                <w:b w:val="0"/>
                <w:i/>
              </w:rPr>
            </w:pPr>
            <w:proofErr w:type="spellStart"/>
            <w:r>
              <w:rPr>
                <w:b w:val="0"/>
                <w:i/>
              </w:rPr>
              <w:t>ToDo</w:t>
            </w:r>
            <w:proofErr w:type="spellEnd"/>
            <w:r>
              <w:rPr>
                <w:b w:val="0"/>
                <w:i/>
              </w:rPr>
              <w:t xml:space="preserve">: Fr. </w:t>
            </w:r>
            <w:proofErr w:type="spellStart"/>
            <w:r>
              <w:rPr>
                <w:b w:val="0"/>
                <w:i/>
              </w:rPr>
              <w:t>Niebank</w:t>
            </w:r>
            <w:proofErr w:type="spellEnd"/>
            <w:r>
              <w:rPr>
                <w:b w:val="0"/>
                <w:i/>
              </w:rPr>
              <w:t xml:space="preserve"> kümmert sich um die Koordination und Abstimmung </w:t>
            </w:r>
          </w:p>
          <w:p>
            <w:pPr>
              <w:pStyle w:val="3"/>
              <w:numPr>
                <w:ilvl w:val="0"/>
                <w:numId w:val="0"/>
              </w:numPr>
              <w:spacing w:before="0"/>
              <w:ind w:left="1077"/>
              <w:rPr>
                <w:b w:val="0"/>
              </w:rPr>
            </w:pPr>
          </w:p>
          <w:p>
            <w:pPr>
              <w:pStyle w:val="3"/>
              <w:numPr>
                <w:ilvl w:val="0"/>
                <w:numId w:val="0"/>
              </w:numPr>
              <w:spacing w:before="0"/>
              <w:ind w:left="1077"/>
              <w:rPr>
                <w:b w:val="0"/>
              </w:rPr>
            </w:pPr>
            <w:r>
              <w:rPr>
                <w:b w:val="0"/>
              </w:rPr>
              <w:t xml:space="preserve"> </w:t>
            </w: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lastRenderedPageBreak/>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rPr>
                <w:b/>
              </w:rPr>
            </w:pPr>
            <w:r>
              <w:t>Nächste Sitzung: Freitag, 12.11.2021, 11:00</w:t>
            </w:r>
          </w:p>
          <w:p>
            <w:pPr>
              <w:pStyle w:val="Liste1"/>
              <w:numPr>
                <w:ilvl w:val="0"/>
                <w:numId w:val="0"/>
              </w:numPr>
              <w:ind w:left="473"/>
            </w:pP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13:07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7"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F21567"/>
    <w:multiLevelType w:val="hybridMultilevel"/>
    <w:tmpl w:val="9D86AD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0"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6"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1" w15:restartNumberingAfterBreak="0">
    <w:nsid w:val="6D3020F6"/>
    <w:multiLevelType w:val="hybridMultilevel"/>
    <w:tmpl w:val="7BFAB3B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6"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3"/>
  </w:num>
  <w:num w:numId="2">
    <w:abstractNumId w:val="4"/>
  </w:num>
  <w:num w:numId="3">
    <w:abstractNumId w:val="3"/>
  </w:num>
  <w:num w:numId="4">
    <w:abstractNumId w:val="21"/>
  </w:num>
  <w:num w:numId="5">
    <w:abstractNumId w:val="9"/>
  </w:num>
  <w:num w:numId="6">
    <w:abstractNumId w:val="22"/>
  </w:num>
  <w:num w:numId="7">
    <w:abstractNumId w:val="28"/>
  </w:num>
  <w:num w:numId="8">
    <w:abstractNumId w:val="16"/>
  </w:num>
  <w:num w:numId="9">
    <w:abstractNumId w:val="5"/>
  </w:num>
  <w:num w:numId="10">
    <w:abstractNumId w:val="34"/>
  </w:num>
  <w:num w:numId="11">
    <w:abstractNumId w:val="27"/>
  </w:num>
  <w:num w:numId="12">
    <w:abstractNumId w:val="18"/>
  </w:num>
  <w:num w:numId="13">
    <w:abstractNumId w:val="15"/>
  </w:num>
  <w:num w:numId="14">
    <w:abstractNumId w:val="23"/>
  </w:num>
  <w:num w:numId="15">
    <w:abstractNumId w:val="20"/>
  </w:num>
  <w:num w:numId="16">
    <w:abstractNumId w:val="0"/>
  </w:num>
  <w:num w:numId="17">
    <w:abstractNumId w:val="14"/>
  </w:num>
  <w:num w:numId="18">
    <w:abstractNumId w:val="32"/>
  </w:num>
  <w:num w:numId="19">
    <w:abstractNumId w:val="12"/>
  </w:num>
  <w:num w:numId="20">
    <w:abstractNumId w:val="29"/>
  </w:num>
  <w:num w:numId="21">
    <w:abstractNumId w:val="8"/>
  </w:num>
  <w:num w:numId="22">
    <w:abstractNumId w:val="10"/>
  </w:num>
  <w:num w:numId="23">
    <w:abstractNumId w:val="2"/>
  </w:num>
  <w:num w:numId="24">
    <w:abstractNumId w:val="24"/>
  </w:num>
  <w:num w:numId="25">
    <w:abstractNumId w:val="17"/>
  </w:num>
  <w:num w:numId="26">
    <w:abstractNumId w:val="1"/>
  </w:num>
  <w:num w:numId="27">
    <w:abstractNumId w:val="26"/>
  </w:num>
  <w:num w:numId="28">
    <w:abstractNumId w:val="33"/>
  </w:num>
  <w:num w:numId="29">
    <w:abstractNumId w:val="16"/>
  </w:num>
  <w:num w:numId="30">
    <w:abstractNumId w:val="16"/>
  </w:num>
  <w:num w:numId="31">
    <w:abstractNumId w:val="30"/>
  </w:num>
  <w:num w:numId="32">
    <w:abstractNumId w:val="25"/>
  </w:num>
  <w:num w:numId="33">
    <w:abstractNumId w:val="16"/>
  </w:num>
  <w:num w:numId="34">
    <w:abstractNumId w:val="16"/>
  </w:num>
  <w:num w:numId="35">
    <w:abstractNumId w:val="16"/>
  </w:num>
  <w:num w:numId="36">
    <w:abstractNumId w:val="7"/>
  </w:num>
  <w:num w:numId="37">
    <w:abstractNumId w:val="6"/>
  </w:num>
  <w:num w:numId="38">
    <w:abstractNumId w:val="7"/>
  </w:num>
  <w:num w:numId="39">
    <w:abstractNumId w:val="16"/>
  </w:num>
  <w:num w:numId="40">
    <w:abstractNumId w:val="19"/>
  </w:num>
  <w:num w:numId="41">
    <w:abstractNumId w:val="9"/>
  </w:num>
  <w:num w:numId="42">
    <w:abstractNumId w:val="7"/>
  </w:num>
  <w:num w:numId="43">
    <w:abstractNumId w:val="35"/>
  </w:num>
  <w:num w:numId="44">
    <w:abstractNumId w:val="11"/>
  </w:num>
  <w:num w:numId="45">
    <w:abstractNumId w:val="36"/>
  </w:num>
  <w:num w:numId="46">
    <w:abstractNumId w:val="31"/>
  </w:num>
  <w:num w:numId="47">
    <w:abstractNumId w:val="7"/>
  </w:num>
  <w:num w:numId="48">
    <w:abstractNumId w:val="19"/>
  </w:num>
  <w:num w:numId="49">
    <w:abstractNumId w:val="19"/>
  </w:num>
  <w:num w:numId="5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rki.local\daten\Wissdaten\RKI_nCoV-Lage\1.Lagemanagement\1.3.Besprechungen_TKs\1.Lage_AG\2021-11-10_Lage_AG\211110%20NRZ%20Influenzaviren%20Lage.ppt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rki.local\daten\Wissdaten\RKI_nCoV-Lage\1.Lagemanagement\1.3.Besprechungen_TKs\1.Lage_AG\2021-11-10_Lage_AG\syndrom-ARE-SARI-COVID_bis_KW44_2021_f&#252;r-Krisenstab.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11-10_Lage_AG\211110_SARS-CoV-2%20in%20ARS_Krisenstabssitzung.pptx" TargetMode="External"/><Relationship Id="rId20" Type="http://schemas.openxmlformats.org/officeDocument/2006/relationships/hyperlink" Target="file:///S:\Wissdaten\RKI_nCoV-Lage\1.Lagemanagement\1.3.Besprechungen_TKs\1.Lage_AG\2021-11-10_Lage_AG\VOC20211110a_LageAG.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11-10_Lage_AG\Testzahlerfassung%20am%20RKI_2021-11-10_SB_JS.ppt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rki.local\daten\Wissdaten\RKI_nCoV-Lage\1.Lagemanagement\1.3.Besprechungen_TKs\1.Lage_AG\2021-11-10_Lage_AG\2021-11-10_Intensivregister_SPoCK.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11-10_Lage_AG\LageNational_2021-11-10.ppt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5F7CC-C503-4471-957C-46021ED6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1990</Words>
  <Characters>12537</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Markus, Inessa</cp:lastModifiedBy>
  <cp:revision>10</cp:revision>
  <cp:lastPrinted>2020-05-06T16:43:00Z</cp:lastPrinted>
  <dcterms:created xsi:type="dcterms:W3CDTF">2021-11-10T16:34:00Z</dcterms:created>
  <dcterms:modified xsi:type="dcterms:W3CDTF">2021-11-10T16:46:00Z</dcterms:modified>
</cp:coreProperties>
</file>