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13.12.2021,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  <w:highlight w:val="yellow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  <w:highlight w:val="yellow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Esther-Maria Antão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Ute Rexroth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Stephan Fuchs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Benjamin Maier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?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+49228994****94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SurvNet übermittelt: 6.531.606 (+21.743), davon 105.754 (+116)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7-Tage-Inzidenz:  389,2/100.000 Einw.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Fälle auf Intensivstation: 4.905 (+3)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60.398.417 (72,6%), mit zweifacher Impfung 57.879.290 (69,6%), mit zusätzlicher Boosterimpfung 19.796.001 (23,8%)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Rückgang in SN setzt sich fort, in TH noch nicht deutlich rückläufig aber auch kein Anstieg mehr, in BB leichter Rückgang, ebenso in BY</w:t>
            </w:r>
          </w:p>
          <w:p>
            <w:pPr>
              <w:pStyle w:val="Liste3"/>
            </w:pPr>
            <w:r>
              <w:t>Keine Meldungen aus NI in den letzten Tagen, BL hatte aber generell anteilig weniger Fälle und kann deswegen Fallrückgang nicht erklären</w:t>
            </w:r>
          </w:p>
          <w:p>
            <w:pPr>
              <w:pStyle w:val="Liste3"/>
            </w:pPr>
            <w:r>
              <w:t>22 Kreise mit 7-T-I &gt;1000/100.000, 80 mit &gt;500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Hospitalisierungsinzidenz, zw. 5 und 6 in den vergangenen 10 Tagen, leichte Schwankungen aber wenig Veränderung, hier noch kein deutlicher Rückgang zu verzeichnen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7-T-I nach Altersgruppen</w:t>
            </w:r>
          </w:p>
          <w:p>
            <w:pPr>
              <w:pStyle w:val="Liste3"/>
            </w:pPr>
            <w:r>
              <w:t>In allen AG rückläufiger Trend</w:t>
            </w:r>
          </w:p>
          <w:p>
            <w:pPr>
              <w:pStyle w:val="Liste3"/>
            </w:pPr>
            <w:r>
              <w:t>Höchste Inzidenzen bei 5-14-jährigen, doch nun deutlicher Rückgang, 60-90-jährige generell niedrig und auch hier abnehmend</w:t>
            </w:r>
          </w:p>
          <w:p>
            <w:pPr>
              <w:pStyle w:val="Liste3"/>
            </w:pPr>
            <w:r>
              <w:t>Geringster Rückgang bei 0–4-jährigen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Übersicht Indikatorentrends: Rückgang 7-T-I und R-Wert, Kreise mit hoher 7-T-I leicht abnehmend aber noch nicht so deutlich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Entwurf GMK zur Aufhebung der Testpflicht, Erlass (ID 4609; beantwortet am 01.12.2021), verbunden mit Initiativbericht Maßnahmen Omikron </w:t>
            </w:r>
            <w:r>
              <w:sym w:font="Wingdings" w:char="F0E0"/>
            </w:r>
            <w:r>
              <w:t xml:space="preserve"> Entwurf Initiativbericht Omikron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Hintergrund: Letzte Woche ging ein Bericht zur Maßnahmen-anpassung, inkl. verschiedene Inzidenzstufen, ans BMG, Anfang 2022 wird erneut berichtet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Motto: Vorausschauendes Handeln zum Schutz der Bevölkerung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Rationale: großer Anteil ungeimpfter Personen, die bei Infektion von schwerer Krankheit bedroht sind, Anstieg neuer Variante kann zu Anstieg schwerer Fälle führen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Ziel: Maßnahmenstränge erneut intensivieren, inkl. Boosteraktivitäten aber auch nicht-pharmazeutischer Maßnahmen um Pufferkapazität in medizinischer Versorgung zu schaffen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Maßnahmen sind bei aktueller Dynamik unzureichend, auch aufgrund erster Hinweise auf schwächere Impfeffektivität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Noch keine Daten zum Schutz gegen schwere Infektion und Schutzdauer nach Boosterimpfung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Kontaktbeschränkungen sind schnellstes Mittel zur Reduktion von Neuinfektionen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Empfehlungen: </w:t>
            </w:r>
          </w:p>
          <w:p>
            <w:pPr>
              <w:pStyle w:val="Liste3"/>
            </w:pPr>
            <w:r>
              <w:t>1. Maximale Kontaktbeschränkung inkl. Vorziehen der Weihnachtsferien als effektives Instrument</w:t>
            </w:r>
          </w:p>
          <w:p>
            <w:pPr>
              <w:pStyle w:val="Liste3"/>
            </w:pPr>
            <w:r>
              <w:t>2. Maximale infektionspräventive Maßnahmen, inkl. Maskentragen</w:t>
            </w:r>
          </w:p>
          <w:p>
            <w:pPr>
              <w:pStyle w:val="Liste3"/>
            </w:pPr>
            <w:r>
              <w:t xml:space="preserve">3. Maximale Geschwindigkeit bei der (Booster)Impfung, 2G+ sollte unter bestimmten Umständen beibehalten werden, keine Großveranstaltungen, Schließung von Bars, Clubs, Diskotheken, usw. </w:t>
            </w:r>
          </w:p>
          <w:p>
            <w:pPr>
              <w:pStyle w:val="Liste1"/>
            </w:pPr>
            <w:r>
              <w:t xml:space="preserve">Diskussion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Präs wünscht im Dokument klare, frühere Nennung der 3 Hauptempfehlungen, danach konkretere Spezifizierung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Zusätzlicher Fokus auf Boosterimpfungen in Alten- und Pflegeheimen da diese nicht gut voranschreitet, </w:t>
            </w:r>
            <w:r>
              <w:rPr>
                <w:lang w:val="de-DE"/>
              </w:rPr>
              <w:t xml:space="preserve">inkl. </w:t>
            </w:r>
            <w:r>
              <w:rPr>
                <w:lang w:val="de-DE"/>
              </w:rPr>
              <w:t xml:space="preserve">Empfehlung zu verstärktem Einsatz mobiler Impfteams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Präs berichtet, dass Lauterbach ControlCOVID und Bericht vom 01.12. nicht kennt, beides soll im Dokument </w:t>
            </w:r>
            <w:r>
              <w:rPr>
                <w:lang w:val="de-DE"/>
              </w:rPr>
              <w:t>erneut</w:t>
            </w:r>
            <w:r>
              <w:rPr>
                <w:lang w:val="de-DE"/>
              </w:rPr>
              <w:t xml:space="preserve"> explizit erwähnt werden </w:t>
            </w:r>
            <w:r>
              <w:rPr>
                <w:lang w:val="de-DE"/>
              </w:rPr>
              <w:t>um darauf aufzubauen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Auf Erwähnung der Neutralisationsergebnisse wird vorerst verzichtet, aus </w:t>
            </w:r>
            <w:r>
              <w:rPr>
                <w:lang w:val="de-DE"/>
              </w:rPr>
              <w:t xml:space="preserve">Daten zur T-Zellenimmunität </w:t>
            </w:r>
            <w:r>
              <w:rPr>
                <w:lang w:val="de-DE"/>
              </w:rPr>
              <w:t>ist</w:t>
            </w:r>
            <w:r>
              <w:rPr>
                <w:lang w:val="de-DE"/>
              </w:rPr>
              <w:t xml:space="preserve"> keine tragfähige Schutzwirkung implizierbar</w:t>
            </w:r>
          </w:p>
          <w:p>
            <w:pPr>
              <w:pStyle w:val="Liste2"/>
            </w:pPr>
            <w:r>
              <w:rPr>
                <w:lang w:val="de-DE"/>
              </w:rPr>
              <w:t>Fokus</w:t>
            </w:r>
            <w:r>
              <w:rPr>
                <w:lang w:val="de-DE"/>
              </w:rPr>
              <w:t xml:space="preserve"> auf Boosterimpfung, Unsicherheit bzgl. Impfschutz soll Impfaktionen nicht schwäch</w:t>
            </w:r>
            <w:r>
              <w:t>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2G+</w:t>
            </w:r>
          </w:p>
          <w:p>
            <w:pPr>
              <w:pStyle w:val="Liste3"/>
            </w:pPr>
            <w:r>
              <w:t xml:space="preserve">MPK will </w:t>
            </w:r>
            <w:r>
              <w:t>2G+</w:t>
            </w:r>
            <w:r>
              <w:t>bei geboosterten Personen erlassen, im Bericht wird dies nur für gewisse Situationen empfohlen, von manchen Events wird ganz abgeraten</w:t>
            </w:r>
          </w:p>
          <w:p>
            <w:pPr>
              <w:pStyle w:val="Liste3"/>
            </w:pPr>
            <w:r>
              <w:t>Wie ist RKI-Haltung zu 2G+? 2G-Infektionen treten auf und müssen in vulnerablen Settings detektiert werden</w:t>
            </w:r>
          </w:p>
          <w:p>
            <w:pPr>
              <w:pStyle w:val="Liste3"/>
            </w:pPr>
            <w:r>
              <w:t>In BY wurde 2G+ viel eingesetzt, nun wird zurückgerudert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Impfschutz vor symptomatischer Infektion ist gut, wenn zeitlich nahe an der Impfung, Transmission von Omikron bei 2G ist noch nicht bekannt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Auffrisch</w:t>
            </w:r>
            <w:r>
              <w:rPr>
                <w:lang w:val="de-DE"/>
              </w:rPr>
              <w:t>impfungen</w:t>
            </w:r>
            <w:r>
              <w:rPr>
                <w:lang w:val="de-DE"/>
              </w:rPr>
              <w:t xml:space="preserve"> haben vor 3-4 Monaten begonnen, vorherige Empfehlungen (z.B. Testung bei Besuch durch geimpfte in Altenheimen) </w:t>
            </w:r>
            <w:r>
              <w:rPr>
                <w:lang w:val="de-DE"/>
              </w:rPr>
              <w:t xml:space="preserve">sollten </w:t>
            </w:r>
            <w:r>
              <w:rPr>
                <w:lang w:val="de-DE"/>
              </w:rPr>
              <w:t>beibehalten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Prüfung der Zertifikate wird anspruchsvoll in der Umsetzung (2-/3-fach geimpft, usw.)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Nächste Schritte</w:t>
            </w:r>
          </w:p>
          <w:p>
            <w:pPr>
              <w:pStyle w:val="Liste3"/>
            </w:pPr>
            <w:r>
              <w:t>Bericht geht noch heute Abend noch ans BMG</w:t>
            </w:r>
          </w:p>
          <w:p>
            <w:pPr>
              <w:pStyle w:val="Liste3"/>
            </w:pPr>
            <w:r>
              <w:t>Morgen GMK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highlight w:val="yellow"/>
              </w:rPr>
            </w:pPr>
          </w:p>
          <w:p>
            <w:pPr>
              <w:pStyle w:val="Liste1"/>
            </w:pPr>
            <w:r>
              <w:t>Zeitpunkt der Booster/Auffrischimpfung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EMA-Produktspezifikation sagt frühestens nach 6 Monaten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Booster nach 3 Monaten ist im Gespräch, dies ist schwierig in der Umsetzung angesichts der Kapazitäten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UK empfiehlt seit 10 Tagen Auffrischung ab 3 Monate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Wunsch ist aktuell, bei 6 Monaten zu bleiben, sonst wären bis zu 2 Mio. Impfdosen/Tag notwendig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Übergang muss gut bedacht werden, Akzeptanz und Umsetzbarkeit ist problematisch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Optimal wäre </w:t>
            </w:r>
            <w:r>
              <w:rPr>
                <w:lang w:val="de-DE"/>
              </w:rPr>
              <w:t>Auffrischung</w:t>
            </w:r>
            <w:r>
              <w:rPr>
                <w:lang w:val="de-DE"/>
              </w:rPr>
              <w:t xml:space="preserve"> nach 6 Monaten mit 1 Monat Frist, sowie STIKO-Befragung zum optimalem Zeitpunkt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RKI könnte Einschätzung bezogen auf </w:t>
            </w:r>
            <w:r>
              <w:rPr>
                <w:lang w:val="de-DE"/>
              </w:rPr>
              <w:t xml:space="preserve">Wirksamkeit, Sicherheit </w:t>
            </w:r>
            <w:r>
              <w:rPr>
                <w:lang w:val="de-DE"/>
              </w:rPr>
              <w:t xml:space="preserve">(zu beiden </w:t>
            </w:r>
            <w:r>
              <w:rPr>
                <w:lang w:val="de-DE"/>
              </w:rPr>
              <w:t>noch wenig</w:t>
            </w:r>
            <w:r>
              <w:rPr>
                <w:lang w:val="de-DE"/>
              </w:rPr>
              <w:t>e</w:t>
            </w:r>
            <w:r>
              <w:rPr>
                <w:lang w:val="de-DE"/>
              </w:rPr>
              <w:t xml:space="preserve"> Daten</w:t>
            </w:r>
            <w:r>
              <w:rPr>
                <w:lang w:val="de-DE"/>
              </w:rPr>
              <w:t>) und</w:t>
            </w:r>
            <w:r>
              <w:rPr>
                <w:lang w:val="de-DE"/>
              </w:rPr>
              <w:t xml:space="preserve"> Umsetzbarkeit </w:t>
            </w:r>
            <w:r>
              <w:rPr>
                <w:lang w:val="de-DE"/>
              </w:rPr>
              <w:t>(</w:t>
            </w:r>
            <w:r>
              <w:rPr>
                <w:lang w:val="de-DE"/>
              </w:rPr>
              <w:t>Herausforderung</w:t>
            </w:r>
            <w:r>
              <w:rPr>
                <w:lang w:val="de-DE"/>
              </w:rPr>
              <w:t xml:space="preserve">) kommunizieren, STIKO-Befragung </w:t>
            </w:r>
            <w:r>
              <w:rPr>
                <w:lang w:val="de-DE"/>
              </w:rPr>
              <w:t xml:space="preserve">steht </w:t>
            </w:r>
            <w:r>
              <w:rPr>
                <w:lang w:val="de-DE"/>
              </w:rPr>
              <w:t xml:space="preserve">noch </w:t>
            </w:r>
            <w:r>
              <w:rPr>
                <w:lang w:val="de-DE"/>
              </w:rPr>
              <w:t>aus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</w:pPr>
            <w:r>
              <w:t xml:space="preserve">Wann ist Grundimmmunisierung abgeschlossen? </w:t>
            </w:r>
            <w:r>
              <w:t xml:space="preserve">Kann </w:t>
            </w:r>
            <w:r>
              <w:t xml:space="preserve">die </w:t>
            </w:r>
            <w:r>
              <w:t>Grundimmunisierung rascher abgeschlossen werden?</w:t>
            </w:r>
          </w:p>
          <w:p>
            <w:pPr>
              <w:pStyle w:val="Liste2"/>
            </w:pPr>
            <w:r>
              <w:t xml:space="preserve">Einerseits fachlicher Aspekt, aber auch Praktikabilität </w:t>
            </w:r>
            <w:r>
              <w:sym w:font="Wingdings" w:char="F0E0"/>
            </w:r>
            <w:r>
              <w:t xml:space="preserve"> Verunsicherung, Risiko der Begriffsverwirrung</w:t>
            </w:r>
          </w:p>
          <w:p>
            <w:pPr>
              <w:pStyle w:val="Liste2"/>
            </w:pPr>
            <w:r>
              <w:t>WHO</w:t>
            </w:r>
            <w:r>
              <w:t>-</w:t>
            </w:r>
            <w:r>
              <w:t xml:space="preserve">Definition </w:t>
            </w:r>
          </w:p>
          <w:p>
            <w:pPr>
              <w:pStyle w:val="Liste3"/>
            </w:pPr>
            <w:r>
              <w:t xml:space="preserve">3. Impfung </w:t>
            </w:r>
            <w:r>
              <w:t xml:space="preserve">ist </w:t>
            </w:r>
            <w:r>
              <w:t>keine Grundimmunisierung mehr</w:t>
            </w:r>
            <w:r>
              <w:t>,</w:t>
            </w:r>
            <w:r>
              <w:t xml:space="preserve"> </w:t>
            </w:r>
            <w:r>
              <w:t>n</w:t>
            </w:r>
            <w:r>
              <w:t xml:space="preserve">ach 2-9 Wochen ist die </w:t>
            </w:r>
            <w:r>
              <w:t>Impfeffektivität</w:t>
            </w:r>
            <w:r>
              <w:t xml:space="preserve"> nach 2 Dosen auch bei </w:t>
            </w:r>
            <w:r>
              <w:t>Omikron</w:t>
            </w:r>
            <w:r>
              <w:t xml:space="preserve"> 88%</w:t>
            </w:r>
            <w:r>
              <w:t xml:space="preserve">, und </w:t>
            </w:r>
            <w:r>
              <w:t>sinkt dann schnell auf 35%</w:t>
            </w:r>
          </w:p>
          <w:p>
            <w:pPr>
              <w:pStyle w:val="Liste3"/>
            </w:pPr>
            <w:r>
              <w:t>E</w:t>
            </w:r>
            <w:r>
              <w:t>ine Booster-Impfung</w:t>
            </w:r>
            <w:r>
              <w:t xml:space="preserve"> soll</w:t>
            </w:r>
            <w:r>
              <w:t xml:space="preserve"> einen initial erreichten guten Impfschutz neu herstellen</w:t>
            </w:r>
          </w:p>
          <w:p>
            <w:pPr>
              <w:pStyle w:val="Liste2"/>
            </w:pPr>
            <w:r>
              <w:t>Die humorale Antwort geht grundsätzlich nach der Impfung schnell zurück, es besteht das Risiko des Bedarfs einer regelmäßigen (vierteljährlichen) Impfung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Sorge ist größer bzgl. der Impfung nicht geimpfter Personen also der </w:t>
            </w:r>
            <w:r>
              <w:rPr>
                <w:lang w:val="de-DE"/>
              </w:rPr>
              <w:t>Schließung der Impflücken</w:t>
            </w:r>
            <w:r>
              <w:rPr>
                <w:lang w:val="de-DE"/>
              </w:rPr>
              <w:t>, als Boosterimpfungen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Wenn der Schutz </w:t>
            </w:r>
            <w:r>
              <w:rPr>
                <w:lang w:val="de-DE"/>
              </w:rPr>
              <w:t>gegen</w:t>
            </w:r>
            <w:r>
              <w:rPr>
                <w:lang w:val="de-DE"/>
              </w:rPr>
              <w:t xml:space="preserve"> schwere Erkrankungen stabil bleibt, </w:t>
            </w:r>
            <w:r>
              <w:rPr>
                <w:lang w:val="de-DE"/>
              </w:rPr>
              <w:t>ist eine</w:t>
            </w:r>
            <w:r>
              <w:rPr>
                <w:lang w:val="de-DE"/>
              </w:rPr>
              <w:t xml:space="preserve"> Zirkulation </w:t>
            </w:r>
            <w:r>
              <w:rPr>
                <w:lang w:val="de-DE"/>
              </w:rPr>
              <w:t xml:space="preserve">ohne häufige Impfauffrischung möglich (bzw. Schutz </w:t>
            </w:r>
            <w:r>
              <w:rPr>
                <w:lang w:val="de-DE"/>
              </w:rPr>
              <w:t>mittels natürlicher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asymptomatischer/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milder Infektion</w:t>
            </w:r>
            <w:r>
              <w:rPr>
                <w:lang w:val="de-DE"/>
              </w:rPr>
              <w:t>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 xml:space="preserve">Merkblätter in Vorbereitung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Kinderimpfungen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Für Pflegekräfte bezogen auf anstehende Impfpflicht</w:t>
            </w:r>
          </w:p>
          <w:p>
            <w:pPr>
              <w:pStyle w:val="Liste1"/>
            </w:pPr>
            <w:r>
              <w:t>Informationen zu Kinderimpfungen auf der Webseite sind angepasst und aktualisiert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lastRenderedPageBreak/>
              <w:t>Eventuell Freitag BPK mit Präs, neuer Minister möchte das Format wahrscheinlich beibehalten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 xml:space="preserve">Telefonate von Präs mit BKA &amp; Gesundheitsminister Lauterbach </w:t>
            </w:r>
          </w:p>
          <w:p>
            <w:pPr>
              <w:pStyle w:val="Liste1"/>
            </w:pPr>
            <w:r>
              <w:t>Expertenbeirat Bundeskanzleramt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Minister ist der Ansicht, dass das RKI exzellente Epi-Expertise in den Expertenrat einbringen kann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Expertenbeirat soll wie SAGE in UK fungieren, Zielsetzung ist die ergebnisoffene Beratung von Minister und BKA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Lauterbach möchte, soweit möglich, selber daran teilnehmen um fundierte Entscheidungen treffen zu können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Dies ist eine positive Entwicklung, RKI berät BMG und somit das BKA, Informationsfluss soll transparent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Minister sieht kein Problem darin, wenn keine Übereinstimmung zwischen RKI und Expertenrat besteht, wissenschaftliche Diskussion mit inhaltlichem Streit ist möglich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Zunächst Bewältigung der aktuellen Krise, anschließend Evaluierung/was kann aus der Pandemie gelernt werden</w:t>
            </w:r>
          </w:p>
          <w:p>
            <w:pPr>
              <w:pStyle w:val="Liste1"/>
            </w:pPr>
            <w:r>
              <w:t>1. Priorität für BMG ist brechen der aktuellen COVID-19-Welle, Pandemie beenden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Anvisierte Maßnahmen: Schließung von Clubs usw., Impfbeschleunigung, mehr Impfstoff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Minister wird RKI öfter um Lageeinschätzung bitten, diese muss transparent und über übliche Dienstwege gesichert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Julia Hermes wird das RKI in der Geschäftsstelle vertreten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Morgen gibt es wahrscheinlich eine Vorstellungsrunde, Präs plant Beitrag zu aktueller Impfsituation und Datenerfassung derselben, ist bereits in Vorbereitung</w:t>
            </w:r>
            <w:r>
              <w:rPr>
                <w:lang w:val="de-DE"/>
              </w:rPr>
              <w:br/>
            </w:r>
          </w:p>
          <w:p>
            <w:pPr>
              <w:pStyle w:val="Liste1"/>
            </w:pPr>
            <w:r>
              <w:t>RKI-Stellungnahme zu 3-maliger Antigentestung unter Omikron, Zusatznutzen vs. Zusatzaufwand?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Briten berichten die Inkubationszeit von Omikron ist auf 2 Tage verkürzt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RKI sollte nicht zu spezifische Empfehlungen geben, Details müssen durch Einrichtungen spezifiziert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Generell sollen </w:t>
            </w:r>
            <w:r>
              <w:rPr>
                <w:lang w:val="de-DE"/>
              </w:rPr>
              <w:t>in vulnerablen Settings</w:t>
            </w:r>
            <w:r>
              <w:rPr>
                <w:lang w:val="de-DE"/>
              </w:rPr>
              <w:t xml:space="preserve"> diverse Barriere</w:t>
            </w:r>
            <w:r>
              <w:rPr>
                <w:lang w:val="de-DE"/>
              </w:rPr>
              <w:t>maß</w:t>
            </w:r>
            <w:r>
              <w:rPr>
                <w:lang w:val="de-DE"/>
              </w:rPr>
              <w:t>-</w:t>
            </w:r>
            <w:r>
              <w:rPr>
                <w:lang w:val="de-DE"/>
              </w:rPr>
              <w:t>nahmen</w:t>
            </w:r>
            <w:r>
              <w:rPr>
                <w:lang w:val="de-DE"/>
              </w:rPr>
              <w:t xml:space="preserve"> angewandt werden, Testung ist als Zusatz zu sehen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Herr von Kleist hat für Delta Modellierungen durchgeführt, dies könnte mit geänderten Parametern auch für Omikron berechnet werden, diese sind noch nicht gut bekannt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Johanna Hanefeld hat Antwort der UK Modellierende an Krisenstab weitergeleitet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Ggf. könnte dies auch eine Aufgabe für den Expertenbeirat sein, inkl. Austausch mit anderen Modellierenden im Ausland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  <w:r>
              <w:rPr>
                <w:i/>
              </w:rPr>
              <w:lastRenderedPageBreak/>
              <w:t>ToDo: Aufgabe an Herrn Kleist, Auftrag bis morgen 12 Uhr, Modellierung 2 oder 3-maliger Testung unter Omikron-Zirkulierung (mir ist nicht ganz klar, ob dies schlussendlich entschieden wurde)</w:t>
            </w:r>
          </w:p>
          <w:p>
            <w:pPr>
              <w:pStyle w:val="2"/>
              <w:spacing w:after="0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Präs/alle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  <w:spacing w:after="0"/>
            </w:pPr>
            <w:r>
              <w:t xml:space="preserve">Labordiagnostik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 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Klinisches Management/Entlassungsmanagement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>Abschätzung der Auswirkungen vermehrter Fälle von Omikron in DEU auf die Krankenhauslandschaft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Gibt es eine Szenarien-Modellierung zu Omikron und ITS-Belegung </w:t>
            </w:r>
            <w:r>
              <w:rPr>
                <w:lang w:val="de-DE"/>
              </w:rPr>
              <w:t>in Bezug auf diverse Faktoren</w:t>
            </w:r>
            <w:r>
              <w:rPr>
                <w:lang w:val="de-DE"/>
              </w:rPr>
              <w:t>, z.B. wie weit müsste die aktuelle ITS-COVID-19</w:t>
            </w:r>
            <w:bookmarkStart w:id="0" w:name="_GoBack"/>
            <w:bookmarkEnd w:id="0"/>
            <w:r>
              <w:rPr>
                <w:lang w:val="de-DE"/>
              </w:rPr>
              <w:t>-Belegung sinken um bei einer starken Infektions-Zunahme durch Omikron bewältigt werden zu können? Dis würde eine besser Abschätzung der Maßnahmen auf KKH-Ebene ermöglichen, das Verlangen hiernach von Ländervertretenden nimmt zu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FG33 EpiBull Artikel </w:t>
            </w:r>
            <w:r>
              <w:rPr>
                <w:lang w:val="de-DE"/>
              </w:rPr>
              <w:t>im</w:t>
            </w:r>
            <w:r>
              <w:rPr>
                <w:lang w:val="de-DE"/>
              </w:rPr>
              <w:t xml:space="preserve"> Sommer hat langfristige Prognose gemacht die eingetroffen ist und die viele beeindruckt hat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Ggf. eine Aufgabe für den deutschen (o.g.) Expertenbeirat?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DIVI-Register hilft akute Verlegungen zu planen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SPoCK macht</w:t>
            </w:r>
            <w:r>
              <w:rPr>
                <w:lang w:val="de-DE"/>
              </w:rPr>
              <w:t xml:space="preserve"> auf aktuellen Zahlen beruhend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unmittelbare Verlegungsprognosen</w:t>
            </w:r>
            <w:r>
              <w:rPr>
                <w:lang w:val="de-DE"/>
              </w:rPr>
              <w:t xml:space="preserve"> und dient</w:t>
            </w:r>
            <w:r>
              <w:rPr>
                <w:lang w:val="de-DE"/>
              </w:rPr>
              <w:t xml:space="preserve"> nicht längerfristig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Für strategische Entscheidungen, </w:t>
            </w:r>
            <w:r>
              <w:rPr>
                <w:lang w:val="de-DE"/>
              </w:rPr>
              <w:t xml:space="preserve">die politische </w:t>
            </w:r>
            <w:r>
              <w:rPr>
                <w:lang w:val="de-DE"/>
              </w:rPr>
              <w:t>Aspekte tangieren</w:t>
            </w:r>
            <w:r>
              <w:rPr>
                <w:lang w:val="de-DE"/>
              </w:rPr>
              <w:t xml:space="preserve"> (Prozesse, Verschiebungen, forcierte Personalre</w:t>
            </w:r>
            <w:r>
              <w:rPr>
                <w:lang w:val="de-DE"/>
              </w:rPr>
              <w:t>-</w:t>
            </w:r>
            <w:r>
              <w:rPr>
                <w:lang w:val="de-DE"/>
              </w:rPr>
              <w:t>krutierungsaktivitäten)</w:t>
            </w:r>
            <w:r>
              <w:rPr>
                <w:lang w:val="de-DE"/>
              </w:rPr>
              <w:t xml:space="preserve">, sind </w:t>
            </w:r>
            <w:r>
              <w:rPr>
                <w:lang w:val="de-DE"/>
              </w:rPr>
              <w:t xml:space="preserve">längerfristige </w:t>
            </w:r>
            <w:r>
              <w:rPr>
                <w:lang w:val="de-DE"/>
              </w:rPr>
              <w:t>Szenarienmodellierungen notwendig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Ohne Orientierungswert ist eine ausgewogene strategische Planung schwierig, aber RKI kann solch einen aktuell nicht liefern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  <w:spacing w:after="0"/>
            </w:pPr>
            <w:r>
              <w:t xml:space="preserve">Maßnahmen zum Infektionsschutz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spacing w:after="0"/>
              <w:rPr>
                <w:sz w:val="22"/>
              </w:rPr>
            </w:pPr>
            <w:r>
              <w:t xml:space="preserve">Surveillance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  <w:spacing w:after="0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6824" w:type="dxa"/>
          </w:tcPr>
          <w:p>
            <w:pPr>
              <w:pStyle w:val="1"/>
              <w:spacing w:after="0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15.12.2021,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14:40</w:t>
      </w:r>
    </w:p>
    <w:p>
      <w:pPr>
        <w:rPr>
          <w:b/>
        </w:rPr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1"/>
  </w:num>
  <w:num w:numId="7">
    <w:abstractNumId w:val="27"/>
  </w:num>
  <w:num w:numId="8">
    <w:abstractNumId w:val="15"/>
  </w:num>
  <w:num w:numId="9">
    <w:abstractNumId w:val="5"/>
  </w:num>
  <w:num w:numId="10">
    <w:abstractNumId w:val="32"/>
  </w:num>
  <w:num w:numId="11">
    <w:abstractNumId w:val="26"/>
  </w:num>
  <w:num w:numId="12">
    <w:abstractNumId w:val="17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3"/>
  </w:num>
  <w:num w:numId="18">
    <w:abstractNumId w:val="30"/>
  </w:num>
  <w:num w:numId="19">
    <w:abstractNumId w:val="11"/>
  </w:num>
  <w:num w:numId="20">
    <w:abstractNumId w:val="28"/>
  </w:num>
  <w:num w:numId="21">
    <w:abstractNumId w:val="8"/>
  </w:num>
  <w:num w:numId="22">
    <w:abstractNumId w:val="10"/>
  </w:num>
  <w:num w:numId="23">
    <w:abstractNumId w:val="2"/>
  </w:num>
  <w:num w:numId="24">
    <w:abstractNumId w:val="23"/>
  </w:num>
  <w:num w:numId="25">
    <w:abstractNumId w:val="16"/>
  </w:num>
  <w:num w:numId="26">
    <w:abstractNumId w:val="1"/>
  </w:num>
  <w:num w:numId="27">
    <w:abstractNumId w:val="25"/>
  </w:num>
  <w:num w:numId="28">
    <w:abstractNumId w:val="31"/>
  </w:num>
  <w:num w:numId="29">
    <w:abstractNumId w:val="15"/>
  </w:num>
  <w:num w:numId="30">
    <w:abstractNumId w:val="15"/>
  </w:num>
  <w:num w:numId="31">
    <w:abstractNumId w:val="29"/>
  </w:num>
  <w:num w:numId="32">
    <w:abstractNumId w:val="24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 w:numId="4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1-12-13_Lage-AG\2021-12-11_Initiativbericht_erg&#228;nzende_Vorbereitungen_Omikron_ow_wh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1-12-13_Lage-AG\LageNational_2021-12-13.ppt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BA508-4033-4CCE-A00C-E6E8BEE5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1595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Halm, Ariane</cp:lastModifiedBy>
  <cp:revision>12</cp:revision>
  <cp:lastPrinted>2020-05-06T16:43:00Z</cp:lastPrinted>
  <dcterms:created xsi:type="dcterms:W3CDTF">2021-12-13T06:19:00Z</dcterms:created>
  <dcterms:modified xsi:type="dcterms:W3CDTF">2021-12-13T17:31:00Z</dcterms:modified>
</cp:coreProperties>
</file>