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Freitag, 17.12.2021,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highlight w:val="yellow"/>
        </w:rPr>
      </w:pPr>
      <w:r>
        <w:rPr>
          <w:b/>
          <w:sz w:val="22"/>
        </w:rPr>
        <w:t xml:space="preserve">Moderation: Lars Schaade </w:t>
      </w:r>
    </w:p>
    <w:p>
      <w:pPr>
        <w:spacing w:after="0"/>
        <w:rPr>
          <w:b/>
          <w:sz w:val="22"/>
          <w:highlight w:val="yellow"/>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contextualSpacing w:val="0"/>
        <w:rPr>
          <w:sz w:val="22"/>
          <w:szCs w:val="22"/>
        </w:rPr>
      </w:pPr>
      <w:r>
        <w:rPr>
          <w:sz w:val="22"/>
          <w:szCs w:val="22"/>
        </w:rPr>
        <w:t>Lars Schaade</w:t>
      </w:r>
    </w:p>
    <w:p>
      <w:pPr>
        <w:pStyle w:val="Listenabsatz"/>
        <w:numPr>
          <w:ilvl w:val="1"/>
          <w:numId w:val="2"/>
        </w:numPr>
        <w:spacing w:after="0"/>
        <w:rPr>
          <w:sz w:val="22"/>
          <w:szCs w:val="22"/>
        </w:rPr>
      </w:pPr>
      <w:r>
        <w:rPr>
          <w:sz w:val="22"/>
          <w:szCs w:val="22"/>
        </w:rPr>
        <w:t>Esther-Maria Antão</w:t>
      </w: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Anton Aebischer</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szCs w:val="22"/>
        </w:rPr>
      </w:pPr>
      <w:r>
        <w:rPr>
          <w:sz w:val="22"/>
          <w:szCs w:val="22"/>
        </w:rPr>
        <w:t>Thomas Ziese</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contextualSpacing w:val="0"/>
        <w:rPr>
          <w:sz w:val="22"/>
          <w:szCs w:val="22"/>
        </w:rPr>
      </w:pPr>
      <w:r>
        <w:rPr>
          <w:sz w:val="22"/>
          <w:szCs w:val="22"/>
        </w:rPr>
        <w:t xml:space="preserve">Ute Rexroth </w:t>
      </w:r>
    </w:p>
    <w:p>
      <w:pPr>
        <w:pStyle w:val="Listenabsatz"/>
        <w:numPr>
          <w:ilvl w:val="1"/>
          <w:numId w:val="2"/>
        </w:numPr>
        <w:spacing w:after="0"/>
        <w:contextualSpacing w:val="0"/>
        <w:rPr>
          <w:sz w:val="22"/>
          <w:szCs w:val="22"/>
        </w:rPr>
      </w:pPr>
      <w:r>
        <w:rPr>
          <w:sz w:val="22"/>
          <w:szCs w:val="22"/>
        </w:rPr>
        <w:t>Tanja Jung-Sendzik</w:t>
      </w:r>
    </w:p>
    <w:p>
      <w:pPr>
        <w:pStyle w:val="Listenabsatz"/>
        <w:numPr>
          <w:ilvl w:val="1"/>
          <w:numId w:val="2"/>
        </w:numPr>
        <w:spacing w:after="0"/>
        <w:contextualSpacing w:val="0"/>
        <w:rPr>
          <w:sz w:val="22"/>
          <w:szCs w:val="22"/>
        </w:rPr>
      </w:pPr>
      <w:r>
        <w:rPr>
          <w:sz w:val="22"/>
          <w:szCs w:val="22"/>
        </w:rPr>
        <w:t>Janna Seifried</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Mardjan Arvand</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FG16</w:t>
      </w:r>
    </w:p>
    <w:p>
      <w:pPr>
        <w:pStyle w:val="Listenabsatz"/>
        <w:numPr>
          <w:ilvl w:val="1"/>
          <w:numId w:val="3"/>
        </w:numPr>
        <w:spacing w:after="0"/>
        <w:contextualSpacing w:val="0"/>
        <w:rPr>
          <w:sz w:val="22"/>
          <w:szCs w:val="22"/>
        </w:rPr>
      </w:pPr>
      <w:r>
        <w:rPr>
          <w:sz w:val="22"/>
          <w:szCs w:val="22"/>
        </w:rPr>
        <w:t>?</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Djin-Ye Oh</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 xml:space="preserve">Wolfgang </w:t>
      </w:r>
      <w:r>
        <w:rPr>
          <w:rStyle w:val="highlight"/>
          <w:sz w:val="22"/>
          <w:szCs w:val="22"/>
        </w:rPr>
        <w:t>Scheida</w:t>
      </w:r>
    </w:p>
    <w:p>
      <w:pPr>
        <w:pStyle w:val="Listenabsatz"/>
        <w:numPr>
          <w:ilvl w:val="0"/>
          <w:numId w:val="2"/>
        </w:numPr>
        <w:spacing w:after="0"/>
        <w:contextualSpacing w:val="0"/>
        <w:rPr>
          <w:sz w:val="22"/>
          <w:szCs w:val="22"/>
        </w:rPr>
      </w:pPr>
      <w:r>
        <w:rPr>
          <w:sz w:val="22"/>
          <w:szCs w:val="22"/>
        </w:rPr>
        <w:t>FG23</w:t>
      </w:r>
    </w:p>
    <w:p>
      <w:pPr>
        <w:pStyle w:val="Listenabsatz"/>
        <w:numPr>
          <w:ilvl w:val="1"/>
          <w:numId w:val="2"/>
        </w:numPr>
        <w:spacing w:after="0"/>
        <w:contextualSpacing w:val="0"/>
        <w:rPr>
          <w:sz w:val="22"/>
          <w:szCs w:val="22"/>
        </w:rPr>
      </w:pPr>
      <w:r>
        <w:rPr>
          <w:sz w:val="22"/>
          <w:szCs w:val="22"/>
        </w:rPr>
        <w:t>Robin Houben</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1"/>
          <w:numId w:val="2"/>
        </w:numPr>
        <w:spacing w:after="0"/>
        <w:contextualSpacing w:val="0"/>
        <w:rPr>
          <w:sz w:val="22"/>
          <w:szCs w:val="22"/>
        </w:rPr>
      </w:pPr>
      <w:r>
        <w:rPr>
          <w:sz w:val="22"/>
          <w:szCs w:val="22"/>
        </w:rPr>
        <w:t>Claudia Sievers</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Ole Wichmann</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spacing w:after="0"/>
        <w:rPr>
          <w:sz w:val="22"/>
          <w:szCs w:val="22"/>
        </w:rPr>
      </w:pPr>
    </w:p>
    <w:p>
      <w:pPr>
        <w:spacing w:after="0"/>
        <w:rPr>
          <w:sz w:val="22"/>
          <w:szCs w:val="22"/>
        </w:rPr>
      </w:pPr>
      <w:bookmarkStart w:id="0" w:name="_GoBack"/>
      <w:bookmarkEnd w:id="0"/>
    </w:p>
    <w:p>
      <w:pPr>
        <w:pStyle w:val="Listenabsatz"/>
        <w:spacing w:after="0"/>
        <w:contextualSpacing w:val="0"/>
        <w:rPr>
          <w:sz w:val="22"/>
          <w:szCs w:val="22"/>
        </w:rPr>
      </w:pP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Stefan Kröger</w:t>
      </w:r>
    </w:p>
    <w:p>
      <w:pPr>
        <w:pStyle w:val="Listenabsatz"/>
        <w:numPr>
          <w:ilvl w:val="1"/>
          <w:numId w:val="2"/>
        </w:numPr>
        <w:spacing w:after="0"/>
        <w:contextualSpacing w:val="0"/>
        <w:rPr>
          <w:sz w:val="22"/>
          <w:szCs w:val="22"/>
        </w:rPr>
      </w:pPr>
      <w:r>
        <w:rPr>
          <w:sz w:val="22"/>
          <w:szCs w:val="22"/>
        </w:rPr>
        <w:t>Udo Buchholz</w:t>
      </w:r>
    </w:p>
    <w:p>
      <w:pPr>
        <w:pStyle w:val="Listenabsatz"/>
        <w:numPr>
          <w:ilvl w:val="1"/>
          <w:numId w:val="2"/>
        </w:numPr>
        <w:spacing w:after="0"/>
        <w:contextualSpacing w:val="0"/>
        <w:rPr>
          <w:sz w:val="22"/>
          <w:szCs w:val="22"/>
        </w:rPr>
      </w:pPr>
      <w:r>
        <w:rPr>
          <w:sz w:val="22"/>
          <w:szCs w:val="22"/>
        </w:rPr>
        <w:t>Kai Schulze</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bookmarkStart w:id="1" w:name="_Hlk90639552"/>
      <w:r>
        <w:rPr>
          <w:sz w:val="22"/>
          <w:szCs w:val="22"/>
        </w:rPr>
        <w:t>Claudia Siffczyk</w:t>
      </w:r>
    </w:p>
    <w:bookmarkEnd w:id="1"/>
    <w:p>
      <w:pPr>
        <w:pStyle w:val="Listenabsatz"/>
        <w:numPr>
          <w:ilvl w:val="1"/>
          <w:numId w:val="2"/>
        </w:numPr>
        <w:spacing w:after="0"/>
        <w:contextualSpacing w:val="0"/>
        <w:rPr>
          <w:sz w:val="22"/>
          <w:szCs w:val="22"/>
        </w:rPr>
      </w:pPr>
      <w:r>
        <w:rPr>
          <w:sz w:val="22"/>
          <w:szCs w:val="22"/>
        </w:rPr>
        <w:t>Ariane Halm (Protokoll)</w:t>
      </w:r>
    </w:p>
    <w:p>
      <w:pPr>
        <w:pStyle w:val="Listenabsatz"/>
        <w:numPr>
          <w:ilvl w:val="0"/>
          <w:numId w:val="3"/>
        </w:numPr>
        <w:spacing w:after="0"/>
        <w:contextualSpacing w:val="0"/>
        <w:rPr>
          <w:sz w:val="22"/>
          <w:szCs w:val="22"/>
        </w:rPr>
      </w:pPr>
      <w:r>
        <w:rPr>
          <w:sz w:val="22"/>
          <w:szCs w:val="22"/>
        </w:rPr>
        <w:t>ZBS1</w:t>
      </w:r>
    </w:p>
    <w:p>
      <w:pPr>
        <w:pStyle w:val="Listenabsatz"/>
        <w:numPr>
          <w:ilvl w:val="1"/>
          <w:numId w:val="3"/>
        </w:numPr>
        <w:spacing w:after="0"/>
        <w:contextualSpacing w:val="0"/>
        <w:rPr>
          <w:sz w:val="22"/>
          <w:szCs w:val="22"/>
        </w:rPr>
      </w:pPr>
      <w:r>
        <w:rPr>
          <w:sz w:val="22"/>
          <w:szCs w:val="22"/>
        </w:rPr>
        <w:t>Annika Brinkmann</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Christian Herzog</w:t>
      </w:r>
    </w:p>
    <w:p>
      <w:pPr>
        <w:pStyle w:val="Listenabsatz"/>
        <w:numPr>
          <w:ilvl w:val="1"/>
          <w:numId w:val="3"/>
        </w:numPr>
        <w:spacing w:after="0"/>
        <w:contextualSpacing w:val="0"/>
        <w:rPr>
          <w:sz w:val="22"/>
          <w:szCs w:val="22"/>
        </w:rPr>
      </w:pPr>
      <w:bookmarkStart w:id="2" w:name="_Hlk90639232"/>
      <w:r>
        <w:rPr>
          <w:sz w:val="22"/>
          <w:szCs w:val="22"/>
        </w:rPr>
        <w:t>Agata Mikolajewska</w:t>
      </w:r>
    </w:p>
    <w:bookmarkEnd w:id="2"/>
    <w:p>
      <w:pPr>
        <w:pStyle w:val="Listenabsatz"/>
        <w:numPr>
          <w:ilvl w:val="1"/>
          <w:numId w:val="3"/>
        </w:numPr>
        <w:spacing w:after="0"/>
        <w:contextualSpacing w:val="0"/>
        <w:rPr>
          <w:sz w:val="22"/>
          <w:szCs w:val="22"/>
        </w:rPr>
      </w:pPr>
      <w:r>
        <w:rPr>
          <w:sz w:val="22"/>
          <w:szCs w:val="22"/>
        </w:rPr>
        <w:t>Claudia Schulz-Weidhaas</w:t>
      </w:r>
    </w:p>
    <w:p>
      <w:pPr>
        <w:pStyle w:val="Listenabsatz"/>
        <w:numPr>
          <w:ilvl w:val="0"/>
          <w:numId w:val="3"/>
        </w:numPr>
        <w:spacing w:after="0"/>
        <w:contextualSpacing w:val="0"/>
        <w:rPr>
          <w:sz w:val="22"/>
          <w:szCs w:val="22"/>
        </w:rPr>
      </w:pPr>
      <w:r>
        <w:rPr>
          <w:sz w:val="22"/>
          <w:szCs w:val="22"/>
        </w:rPr>
        <w:t>MF2</w:t>
      </w:r>
    </w:p>
    <w:p>
      <w:pPr>
        <w:pStyle w:val="Listenabsatz"/>
        <w:numPr>
          <w:ilvl w:val="1"/>
          <w:numId w:val="3"/>
        </w:numPr>
        <w:spacing w:after="0"/>
        <w:contextualSpacing w:val="0"/>
        <w:rPr>
          <w:sz w:val="22"/>
          <w:szCs w:val="22"/>
        </w:rPr>
      </w:pPr>
      <w:r>
        <w:rPr>
          <w:sz w:val="22"/>
          <w:szCs w:val="22"/>
        </w:rPr>
        <w:t>Torsten Semmler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Ines Lein</w:t>
      </w:r>
    </w:p>
    <w:p>
      <w:pPr>
        <w:pStyle w:val="Listenabsatz"/>
        <w:numPr>
          <w:ilvl w:val="0"/>
          <w:numId w:val="3"/>
        </w:numPr>
        <w:spacing w:after="0"/>
        <w:contextualSpacing w:val="0"/>
        <w:rPr>
          <w:sz w:val="22"/>
          <w:szCs w:val="22"/>
        </w:rPr>
      </w:pPr>
      <w:r>
        <w:rPr>
          <w:sz w:val="22"/>
          <w:szCs w:val="22"/>
        </w:rPr>
        <w:t>P4</w:t>
      </w:r>
    </w:p>
    <w:p>
      <w:pPr>
        <w:pStyle w:val="Listenabsatz"/>
        <w:numPr>
          <w:ilvl w:val="1"/>
          <w:numId w:val="3"/>
        </w:numPr>
        <w:spacing w:after="0"/>
        <w:rPr>
          <w:sz w:val="22"/>
        </w:rPr>
      </w:pPr>
      <w:bookmarkStart w:id="3" w:name="_Hlk90639279"/>
      <w:r>
        <w:rPr>
          <w:sz w:val="22"/>
        </w:rPr>
        <w:t>Pascal Klamser</w:t>
      </w:r>
    </w:p>
    <w:bookmarkEnd w:id="3"/>
    <w:p>
      <w:pPr>
        <w:pStyle w:val="Listenabsatz"/>
        <w:numPr>
          <w:ilvl w:val="1"/>
          <w:numId w:val="3"/>
        </w:numPr>
        <w:spacing w:after="0"/>
        <w:rPr>
          <w:sz w:val="22"/>
        </w:rPr>
      </w:pPr>
      <w:r>
        <w:rPr>
          <w:sz w:val="22"/>
        </w:rPr>
        <w:t xml:space="preserve">Susanne Gottwald </w:t>
      </w:r>
    </w:p>
    <w:p>
      <w:pPr>
        <w:pStyle w:val="Listenabsatz"/>
        <w:numPr>
          <w:ilvl w:val="1"/>
          <w:numId w:val="3"/>
        </w:numPr>
        <w:spacing w:after="0"/>
        <w:contextualSpacing w:val="0"/>
        <w:rPr>
          <w:sz w:val="22"/>
        </w:rPr>
      </w:pPr>
      <w:r>
        <w:rPr>
          <w:sz w:val="22"/>
        </w:rPr>
        <w:t>Benjamin Maier</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rPr>
          <w:sz w:val="22"/>
          <w:szCs w:val="22"/>
        </w:rPr>
      </w:pPr>
      <w:r>
        <w:rPr>
          <w:sz w:val="22"/>
          <w:szCs w:val="22"/>
        </w:rPr>
        <w:t xml:space="preserve">Ronja Wenchel </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Johanna Hanefeld</w:t>
      </w:r>
    </w:p>
    <w:p>
      <w:pPr>
        <w:pStyle w:val="Listenabsatz"/>
        <w:numPr>
          <w:ilvl w:val="1"/>
          <w:numId w:val="2"/>
        </w:numPr>
        <w:spacing w:after="0"/>
        <w:contextualSpacing w:val="0"/>
        <w:rPr>
          <w:sz w:val="22"/>
          <w:szCs w:val="22"/>
        </w:rPr>
      </w:pPr>
      <w:r>
        <w:rPr>
          <w:sz w:val="22"/>
          <w:szCs w:val="22"/>
        </w:rPr>
        <w:t>Anne Meierkord</w:t>
      </w:r>
    </w:p>
    <w:p>
      <w:pPr>
        <w:pStyle w:val="Listenabsatz"/>
        <w:numPr>
          <w:ilvl w:val="1"/>
          <w:numId w:val="2"/>
        </w:numPr>
        <w:spacing w:after="0"/>
        <w:contextualSpacing w:val="0"/>
        <w:rPr>
          <w:sz w:val="22"/>
          <w:szCs w:val="22"/>
        </w:rPr>
      </w:pPr>
      <w:bookmarkStart w:id="4" w:name="_Hlk90639258"/>
      <w:r>
        <w:rPr>
          <w:sz w:val="22"/>
          <w:szCs w:val="22"/>
        </w:rPr>
        <w:t>Mikheil Popkhadze</w:t>
      </w:r>
    </w:p>
    <w:bookmarkEnd w:id="4"/>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sz w:val="22"/>
          <w:szCs w:val="22"/>
        </w:rPr>
      </w:pPr>
      <w:bookmarkStart w:id="5" w:name="_Hlk90631145"/>
      <w:r>
        <w:rPr>
          <w:sz w:val="22"/>
          <w:szCs w:val="22"/>
        </w:rPr>
        <w:t>Sofie Gillesberg Raiser</w:t>
      </w:r>
    </w:p>
    <w:p>
      <w:pPr>
        <w:pStyle w:val="Listenabsatz"/>
        <w:numPr>
          <w:ilvl w:val="1"/>
          <w:numId w:val="2"/>
        </w:numPr>
        <w:spacing w:after="0"/>
        <w:contextualSpacing w:val="0"/>
        <w:rPr>
          <w:sz w:val="22"/>
          <w:szCs w:val="22"/>
        </w:rPr>
      </w:pPr>
      <w:r>
        <w:rPr>
          <w:sz w:val="22"/>
          <w:szCs w:val="22"/>
        </w:rPr>
        <w:t>Carlos Correa Martinez</w:t>
      </w:r>
    </w:p>
    <w:bookmarkEnd w:id="5"/>
    <w:p>
      <w:pPr>
        <w:rPr>
          <w:sz w:val="22"/>
          <w:szCs w:val="22"/>
        </w:rPr>
      </w:pPr>
      <w:r>
        <w:rPr>
          <w:sz w:val="22"/>
          <w:szCs w:val="22"/>
        </w:rPr>
        <w:br w:type="page"/>
      </w:r>
    </w:p>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rPr>
          <w:lang w:val="de-DE"/>
        </w:r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FrZchn"/>
              </w:rPr>
            </w:pPr>
            <w:r>
              <w:rPr>
                <w:rStyle w:val="2Zchn"/>
                <w:sz w:val="22"/>
                <w:szCs w:val="22"/>
              </w:rPr>
              <w:t>International</w:t>
            </w:r>
            <w:r>
              <w:rPr>
                <w:b/>
                <w:sz w:val="22"/>
                <w:szCs w:val="22"/>
              </w:rPr>
              <w:t xml:space="preserve"> </w:t>
            </w:r>
            <w:r>
              <w:rPr>
                <w:rStyle w:val="TagFrZchn"/>
              </w:rPr>
              <w:t>(nur freitags)</w:t>
            </w:r>
          </w:p>
          <w:p>
            <w:pPr>
              <w:pStyle w:val="Liste2"/>
              <w:rPr>
                <w:lang w:val="de-DE"/>
              </w:rPr>
            </w:pPr>
            <w:r>
              <w:rPr>
                <w:lang w:val="de-DE"/>
              </w:rPr>
              <w:t xml:space="preserve">Folien </w:t>
            </w:r>
            <w:hyperlink r:id="rId11" w:history="1">
              <w:r>
                <w:rPr>
                  <w:rStyle w:val="Hyperlink"/>
                  <w:lang w:val="de-DE"/>
                </w:rPr>
                <w:t>hier</w:t>
              </w:r>
            </w:hyperlink>
          </w:p>
          <w:p>
            <w:pPr>
              <w:pStyle w:val="Liste2"/>
              <w:rPr>
                <w:lang w:val="de-DE"/>
              </w:rPr>
            </w:pPr>
            <w:r>
              <w:rPr>
                <w:lang w:val="de-DE"/>
              </w:rPr>
              <w:t>Datenstand weltweit, WHO, Datenstand 16.12.2021</w:t>
            </w:r>
          </w:p>
          <w:p>
            <w:pPr>
              <w:pStyle w:val="Liste3"/>
              <w:numPr>
                <w:ilvl w:val="1"/>
                <w:numId w:val="40"/>
              </w:numPr>
            </w:pPr>
            <w:r>
              <w:t>Fälle: insgesamt 254.405.924, 7,8% weniger als letzte Woche</w:t>
            </w:r>
          </w:p>
          <w:p>
            <w:pPr>
              <w:pStyle w:val="Liste3"/>
              <w:numPr>
                <w:ilvl w:val="1"/>
                <w:numId w:val="40"/>
              </w:numPr>
            </w:pPr>
            <w:r>
              <w:t>Todesfälle: 5.012.073</w:t>
            </w:r>
          </w:p>
          <w:p>
            <w:pPr>
              <w:pStyle w:val="Liste2"/>
              <w:rPr>
                <w:lang w:val="de-DE"/>
              </w:rPr>
            </w:pPr>
            <w:r>
              <w:rPr>
                <w:lang w:val="de-DE"/>
              </w:rPr>
              <w:t xml:space="preserve">Liste Top 10 Länder nach neuen Fällen: </w:t>
            </w:r>
          </w:p>
          <w:p>
            <w:pPr>
              <w:pStyle w:val="Liste3"/>
              <w:numPr>
                <w:ilvl w:val="1"/>
                <w:numId w:val="40"/>
              </w:numPr>
            </w:pPr>
            <w:r>
              <w:t>Neu dabei: Südafrika und Spanien</w:t>
            </w:r>
          </w:p>
          <w:p>
            <w:pPr>
              <w:pStyle w:val="Liste3"/>
              <w:numPr>
                <w:ilvl w:val="1"/>
                <w:numId w:val="40"/>
              </w:numPr>
            </w:pPr>
            <w:r>
              <w:t>Steigender Trend in UK, Frankreich, Südafrika, Italien, Spanien</w:t>
            </w:r>
          </w:p>
          <w:p>
            <w:pPr>
              <w:pStyle w:val="Liste2"/>
              <w:rPr>
                <w:lang w:val="de-DE"/>
              </w:rPr>
            </w:pPr>
            <w:r>
              <w:rPr>
                <w:lang w:val="de-DE"/>
              </w:rPr>
              <w:t>7-Tage-Inzidenz weltweit</w:t>
            </w:r>
          </w:p>
          <w:p>
            <w:pPr>
              <w:pStyle w:val="Liste3"/>
              <w:numPr>
                <w:ilvl w:val="1"/>
                <w:numId w:val="40"/>
              </w:numPr>
            </w:pPr>
            <w:r>
              <w:t>Europa größte Anzahl von Fälle</w:t>
            </w:r>
          </w:p>
          <w:p>
            <w:pPr>
              <w:pStyle w:val="Liste3"/>
              <w:numPr>
                <w:ilvl w:val="1"/>
                <w:numId w:val="40"/>
              </w:numPr>
            </w:pPr>
            <w:r>
              <w:t xml:space="preserve">Letzte Woche Steigerung von 111% in Afrika, besonders durch Fallanstieg in Südafrika, aber auch steigende Tendenz in anderen Länder im südlichen Afrika </w:t>
            </w:r>
          </w:p>
          <w:p>
            <w:pPr>
              <w:pStyle w:val="Liste2"/>
              <w:rPr>
                <w:lang w:val="de-DE"/>
              </w:rPr>
            </w:pPr>
            <w:r>
              <w:rPr>
                <w:lang w:val="de-DE"/>
              </w:rPr>
              <w:t>Karten mit 7-Tage-Inzidenz und % Fallzahl-Veränderung: Fallzahlsteigerung im südlichen Afrika ist groß (obwohl in manchen Ländern kleine Fallzahlen)</w:t>
            </w:r>
          </w:p>
          <w:p>
            <w:pPr>
              <w:pStyle w:val="Liste2"/>
              <w:rPr>
                <w:lang w:val="de-DE"/>
              </w:rPr>
            </w:pPr>
            <w:r>
              <w:rPr>
                <w:lang w:val="de-DE"/>
              </w:rPr>
              <w:t>7-Tage-Inzidenz Europa</w:t>
            </w:r>
          </w:p>
          <w:p>
            <w:pPr>
              <w:pStyle w:val="Liste3"/>
              <w:numPr>
                <w:ilvl w:val="1"/>
                <w:numId w:val="40"/>
              </w:numPr>
            </w:pPr>
            <w:r>
              <w:t>Inzidenzen in Europa in einzelnen Ländern, z.B. Frankreich und Norwegen hoch</w:t>
            </w:r>
          </w:p>
          <w:p>
            <w:pPr>
              <w:pStyle w:val="Liste3"/>
              <w:numPr>
                <w:ilvl w:val="1"/>
                <w:numId w:val="40"/>
              </w:numPr>
            </w:pPr>
            <w:r>
              <w:t xml:space="preserve">Frankreich, Norwegen und Dänemark werden wahrscheinlich bald als Hochrisikogebiete eingestuft </w:t>
            </w:r>
          </w:p>
          <w:p>
            <w:pPr>
              <w:pStyle w:val="Liste2"/>
              <w:rPr>
                <w:lang w:val="de-DE"/>
              </w:rPr>
            </w:pPr>
            <w:r>
              <w:rPr>
                <w:lang w:val="de-DE"/>
              </w:rPr>
              <w:t xml:space="preserve">Omikronvariante weltweit </w:t>
            </w:r>
          </w:p>
          <w:p>
            <w:pPr>
              <w:pStyle w:val="Liste3"/>
              <w:numPr>
                <w:ilvl w:val="1"/>
                <w:numId w:val="40"/>
              </w:numPr>
            </w:pPr>
            <w:r>
              <w:t>WHO SitRep Datenstand veraltet 12.12.2021</w:t>
            </w:r>
          </w:p>
          <w:p>
            <w:pPr>
              <w:pStyle w:val="Liste3"/>
              <w:numPr>
                <w:ilvl w:val="1"/>
                <w:numId w:val="40"/>
              </w:numPr>
            </w:pPr>
            <w:r>
              <w:t>Heute Morgen von BNO: aus 92 Ländern gemeldet, insgesamt &gt;27.000 Fälle (+25.000 seit letzter Woche)</w:t>
            </w:r>
          </w:p>
          <w:p>
            <w:pPr>
              <w:pStyle w:val="Liste3"/>
              <w:numPr>
                <w:ilvl w:val="1"/>
                <w:numId w:val="40"/>
              </w:numPr>
            </w:pPr>
            <w:r>
              <w:t>1. Woche seit Delta VoC ist, ist die Anzahl von Delta zurückgegangen, jedoch mit Vorsicht zu interpretieren, da Omikron eher sequenziert wird</w:t>
            </w:r>
          </w:p>
          <w:p>
            <w:pPr>
              <w:pStyle w:val="Liste2"/>
              <w:rPr>
                <w:lang w:val="de-DE"/>
              </w:rPr>
            </w:pPr>
            <w:r>
              <w:rPr>
                <w:lang w:val="de-DE"/>
              </w:rPr>
              <w:t>Omikron Europa</w:t>
            </w:r>
          </w:p>
          <w:p>
            <w:pPr>
              <w:pStyle w:val="Liste3"/>
              <w:numPr>
                <w:ilvl w:val="1"/>
                <w:numId w:val="40"/>
              </w:numPr>
            </w:pPr>
            <w:r>
              <w:t>Anzahl von Ländern mit Omikron-Fällen ist angestiegen, seit gestern 27 EU-Länder</w:t>
            </w:r>
          </w:p>
          <w:p>
            <w:pPr>
              <w:pStyle w:val="Liste3"/>
              <w:numPr>
                <w:ilvl w:val="1"/>
                <w:numId w:val="40"/>
              </w:numPr>
            </w:pPr>
            <w:r>
              <w:t>3.158 sequenzierte Fälle, aber in NO und DK werden PCR-bestätige Fälle auch mitgerechnet</w:t>
            </w:r>
          </w:p>
          <w:p>
            <w:pPr>
              <w:pStyle w:val="Liste3"/>
              <w:numPr>
                <w:ilvl w:val="1"/>
                <w:numId w:val="40"/>
              </w:numPr>
            </w:pPr>
            <w:r>
              <w:t>10 Länder meldeten ECDC Fälle ohne Reiseanamnese</w:t>
            </w:r>
          </w:p>
          <w:p>
            <w:pPr>
              <w:pStyle w:val="Liste3"/>
              <w:numPr>
                <w:ilvl w:val="1"/>
                <w:numId w:val="40"/>
              </w:numPr>
            </w:pPr>
            <w:r>
              <w:t>Erhöhte Haushaltsübertragung im Vergleich zu Delta</w:t>
            </w:r>
          </w:p>
          <w:p>
            <w:pPr>
              <w:pStyle w:val="Liste3"/>
              <w:numPr>
                <w:ilvl w:val="1"/>
                <w:numId w:val="40"/>
              </w:numPr>
            </w:pPr>
            <w:r>
              <w:t>DK hat Hospitalisierungen mit Delta und mit Omikron verglichen, Anteil hospitalisierter Fällen eher gleich</w:t>
            </w:r>
          </w:p>
          <w:p>
            <w:pPr>
              <w:pStyle w:val="Liste3"/>
              <w:numPr>
                <w:ilvl w:val="1"/>
                <w:numId w:val="40"/>
              </w:numPr>
            </w:pPr>
            <w:r>
              <w:t>Mehrere Länder haben Einreisemaßnahmen verschärft</w:t>
            </w:r>
          </w:p>
          <w:p>
            <w:pPr>
              <w:pStyle w:val="2"/>
            </w:pPr>
            <w:r>
              <w:t xml:space="preserve">National </w:t>
            </w:r>
          </w:p>
          <w:p>
            <w:pPr>
              <w:pStyle w:val="Liste2"/>
              <w:rPr>
                <w:lang w:val="de-DE"/>
              </w:rPr>
            </w:pPr>
            <w:r>
              <w:rPr>
                <w:lang w:val="de-DE"/>
              </w:rPr>
              <w:t xml:space="preserve">Fallzahlen, Todesfälle, Trend, Folien </w:t>
            </w:r>
            <w:hyperlink r:id="rId12" w:history="1">
              <w:r>
                <w:rPr>
                  <w:rStyle w:val="Hyperlink"/>
                  <w:lang w:val="de-DE"/>
                </w:rPr>
                <w:t>hier</w:t>
              </w:r>
            </w:hyperlink>
          </w:p>
          <w:p>
            <w:pPr>
              <w:pStyle w:val="Liste2"/>
              <w:rPr>
                <w:lang w:val="de-DE"/>
              </w:rPr>
            </w:pPr>
            <w:r>
              <w:rPr>
                <w:lang w:val="de-DE"/>
              </w:rPr>
              <w:t xml:space="preserve">SurvNet übermittelt: SurvNet übermittelt: 6.721.375 (+61.288), davon 104.996 (+484) Todesfälle </w:t>
            </w:r>
          </w:p>
          <w:p>
            <w:pPr>
              <w:pStyle w:val="Liste2"/>
              <w:rPr>
                <w:lang w:val="de-DE"/>
              </w:rPr>
            </w:pPr>
            <w:r>
              <w:rPr>
                <w:lang w:val="de-DE"/>
              </w:rPr>
              <w:t>7-Tage-Inzidenz:  331,8/100.000 Einw.</w:t>
            </w:r>
          </w:p>
          <w:p>
            <w:pPr>
              <w:pStyle w:val="Liste2"/>
              <w:rPr>
                <w:lang w:val="de-DE"/>
              </w:rPr>
            </w:pPr>
            <w:r>
              <w:rPr>
                <w:lang w:val="de-DE"/>
              </w:rPr>
              <w:lastRenderedPageBreak/>
              <w:t>DIVI Intensivregister 4.765 (-40)</w:t>
            </w:r>
          </w:p>
          <w:p>
            <w:pPr>
              <w:pStyle w:val="Liste2"/>
              <w:rPr>
                <w:lang w:val="de-DE"/>
              </w:rPr>
            </w:pPr>
            <w:r>
              <w:rPr>
                <w:lang w:val="de-DE"/>
              </w:rPr>
              <w:t>Impfmonitoring: Geimpfte mit 1. Dosis 60.786.500 (73,1%), mit vollständiger Impfung 58.297.370 (70,1%), Auffrischimpfungen 23.145.689 (29,0%)</w:t>
            </w:r>
          </w:p>
          <w:p>
            <w:pPr>
              <w:pStyle w:val="Liste2"/>
              <w:rPr>
                <w:lang w:val="de-DE"/>
              </w:rPr>
            </w:pPr>
            <w:r>
              <w:rPr>
                <w:lang w:val="de-DE"/>
              </w:rPr>
              <w:t>Verlauf der 7-Tage-Inzidenz der Bundesländer:</w:t>
            </w:r>
          </w:p>
          <w:p>
            <w:pPr>
              <w:pStyle w:val="Liste3"/>
              <w:numPr>
                <w:ilvl w:val="1"/>
                <w:numId w:val="40"/>
              </w:numPr>
            </w:pPr>
            <w:r>
              <w:t>Hohe Inzidenzen in SN, TH, ST, niedrigste Inzidenz in SH</w:t>
            </w:r>
          </w:p>
          <w:p>
            <w:pPr>
              <w:pStyle w:val="Liste3"/>
              <w:numPr>
                <w:ilvl w:val="1"/>
                <w:numId w:val="40"/>
              </w:numPr>
            </w:pPr>
            <w:r>
              <w:t>Höchste Inzidenzen in TH, geht weniger stark zurück als SN, letzteres starker Rückgang in letzten 7 Tagen</w:t>
            </w:r>
          </w:p>
          <w:p>
            <w:pPr>
              <w:pStyle w:val="Liste3"/>
              <w:numPr>
                <w:ilvl w:val="1"/>
                <w:numId w:val="40"/>
              </w:numPr>
            </w:pPr>
            <w:r>
              <w:t>MV im Gegensatz zu anderen keinen abnehmenden eher ansteigenden Trend</w:t>
            </w:r>
          </w:p>
          <w:p>
            <w:pPr>
              <w:pStyle w:val="Liste3"/>
              <w:numPr>
                <w:ilvl w:val="1"/>
                <w:numId w:val="40"/>
              </w:numPr>
            </w:pPr>
            <w:r>
              <w:t>Noch immer viele stark betroffene LK, Hildburghausen allen voraus mit &gt;1.400/100.000</w:t>
            </w:r>
          </w:p>
          <w:p>
            <w:pPr>
              <w:pStyle w:val="Liste2"/>
              <w:rPr>
                <w:lang w:val="de-DE"/>
              </w:rPr>
            </w:pPr>
            <w:r>
              <w:rPr>
                <w:lang w:val="de-DE"/>
              </w:rPr>
              <w:t>Hospitalisierungsinzidenz knapp &gt;5, adjustierte Kurve deutet leichten Rückgang an</w:t>
            </w:r>
          </w:p>
          <w:p>
            <w:pPr>
              <w:pStyle w:val="Liste2"/>
              <w:rPr>
                <w:lang w:val="de-DE"/>
              </w:rPr>
            </w:pPr>
            <w:r>
              <w:rPr>
                <w:lang w:val="de-DE"/>
              </w:rPr>
              <w:t>Anteil AG auf Intensivstation</w:t>
            </w:r>
          </w:p>
          <w:p>
            <w:pPr>
              <w:pStyle w:val="Liste3"/>
              <w:numPr>
                <w:ilvl w:val="1"/>
                <w:numId w:val="40"/>
              </w:numPr>
            </w:pPr>
            <w:r>
              <w:t>Grüne Linie COVID-19-Fälle insgesamt pro Meldewoche</w:t>
            </w:r>
          </w:p>
          <w:p>
            <w:pPr>
              <w:pStyle w:val="Liste3"/>
              <w:numPr>
                <w:ilvl w:val="1"/>
                <w:numId w:val="40"/>
              </w:numPr>
            </w:pPr>
            <w:r>
              <w:t xml:space="preserve">Hintergrund auf 100% gestapelte Säulen ist AG-Verteilung: oben hochhalte, </w:t>
            </w:r>
            <w:proofErr w:type="spellStart"/>
            <w:r>
              <w:t>alte</w:t>
            </w:r>
            <w:proofErr w:type="spellEnd"/>
            <w:r>
              <w:t xml:space="preserve"> in dunkelblau, jüngere AG unten in grau</w:t>
            </w:r>
          </w:p>
          <w:p>
            <w:pPr>
              <w:pStyle w:val="Liste3"/>
              <w:numPr>
                <w:ilvl w:val="1"/>
                <w:numId w:val="40"/>
              </w:numPr>
            </w:pPr>
            <w:r>
              <w:t>Bei 2. und 3. Welle sowie auch jetzt wieder nimmt der Anteil hochaltriger AG zu</w:t>
            </w:r>
          </w:p>
          <w:p>
            <w:pPr>
              <w:pStyle w:val="Liste2"/>
              <w:rPr>
                <w:lang w:val="de-DE"/>
              </w:rPr>
            </w:pPr>
            <w:r>
              <w:rPr>
                <w:lang w:val="de-DE"/>
              </w:rPr>
              <w:t>Wöchentliche Sterbefälle weiter ansteigend</w:t>
            </w:r>
          </w:p>
          <w:p>
            <w:pPr>
              <w:pStyle w:val="Liste2"/>
              <w:rPr>
                <w:lang w:val="de-DE"/>
              </w:rPr>
            </w:pPr>
            <w:r>
              <w:rPr>
                <w:lang w:val="de-DE"/>
              </w:rPr>
              <w:t>Diskussion zu AG auf Intensivstation</w:t>
            </w:r>
          </w:p>
          <w:p>
            <w:pPr>
              <w:pStyle w:val="Liste3"/>
            </w:pPr>
            <w:r>
              <w:t>Interessant wäre für jede AG außerdem zu sehen, wie hoch die Inzidenz und die Zahl der Todesfälle waren, um das Verhältnis der Parameter zueinander zu untersuchen, ist jedoch nicht einfach darzustellen?</w:t>
            </w:r>
          </w:p>
          <w:p>
            <w:pPr>
              <w:pStyle w:val="Liste3"/>
            </w:pPr>
            <w:r>
              <w:t>Ggf. Kurve in spezifischen AG mit Intensivaufnahmen zu kreieren</w:t>
            </w:r>
          </w:p>
          <w:p>
            <w:pPr>
              <w:pStyle w:val="Liste2"/>
              <w:numPr>
                <w:ilvl w:val="0"/>
                <w:numId w:val="0"/>
              </w:numPr>
              <w:rPr>
                <w:lang w:val="de-DE"/>
              </w:rPr>
            </w:pPr>
          </w:p>
          <w:p>
            <w:pPr>
              <w:pStyle w:val="Liste1"/>
            </w:pPr>
            <w:r>
              <w:t xml:space="preserve">Modellierungen </w:t>
            </w:r>
            <w:r>
              <w:rPr>
                <w:b/>
                <w:i/>
                <w:color w:val="95B3D7" w:themeColor="accent1" w:themeTint="99"/>
                <w:sz w:val="20"/>
              </w:rPr>
              <w:t xml:space="preserve">(nur freitags) </w:t>
            </w:r>
          </w:p>
          <w:p>
            <w:pPr>
              <w:pStyle w:val="Liste2"/>
              <w:rPr>
                <w:lang w:val="de-DE"/>
              </w:rPr>
            </w:pPr>
            <w:r>
              <w:rPr>
                <w:lang w:val="de-DE"/>
              </w:rPr>
              <w:t xml:space="preserve">Bundesweite Kontaktreduktion, Folien </w:t>
            </w:r>
            <w:r>
              <w:rPr>
                <w:highlight w:val="yellow"/>
                <w:lang w:val="de-DE"/>
              </w:rPr>
              <w:t xml:space="preserve">hier (Herr </w:t>
            </w:r>
            <w:proofErr w:type="spellStart"/>
            <w:r>
              <w:rPr>
                <w:highlight w:val="yellow"/>
                <w:lang w:val="de-DE"/>
              </w:rPr>
              <w:t>Klamser</w:t>
            </w:r>
            <w:proofErr w:type="spellEnd"/>
            <w:r>
              <w:rPr>
                <w:highlight w:val="yellow"/>
                <w:lang w:val="de-DE"/>
              </w:rPr>
              <w:t xml:space="preserve"> bitte </w:t>
            </w:r>
            <w:hyperlink r:id="rId13" w:history="1">
              <w:r>
                <w:rPr>
                  <w:rStyle w:val="Hyperlink"/>
                  <w:highlight w:val="yellow"/>
                  <w:lang w:val="de-DE"/>
                </w:rPr>
                <w:t>hier</w:t>
              </w:r>
            </w:hyperlink>
            <w:r>
              <w:rPr>
                <w:highlight w:val="yellow"/>
                <w:lang w:val="de-DE"/>
              </w:rPr>
              <w:t xml:space="preserve"> ablegen)</w:t>
            </w:r>
          </w:p>
          <w:p>
            <w:pPr>
              <w:pStyle w:val="Liste3"/>
            </w:pPr>
            <w:r>
              <w:t>Kontakte seit November sinkend</w:t>
            </w:r>
          </w:p>
          <w:p>
            <w:pPr>
              <w:pStyle w:val="Liste3"/>
            </w:pPr>
            <w:r>
              <w:t>negativer Trend wurde auch letzte Woche beibehalten</w:t>
            </w:r>
          </w:p>
          <w:p>
            <w:pPr>
              <w:pStyle w:val="Liste3"/>
            </w:pPr>
            <w:r>
              <w:t>Variation der Kontakte pro BL: positiver Trend in SH, HH, BE (rot eingerahmt), Abwärtstrend NI, HB, NW, etc. (blau), manche neutral wie HE, MV</w:t>
            </w:r>
          </w:p>
          <w:p>
            <w:pPr>
              <w:pStyle w:val="Liste2"/>
              <w:rPr>
                <w:lang w:val="de-DE"/>
              </w:rPr>
            </w:pPr>
            <w:r>
              <w:rPr>
                <w:lang w:val="de-DE"/>
              </w:rPr>
              <w:t xml:space="preserve">Importrisiko von Omikron, Folien </w:t>
            </w:r>
            <w:r>
              <w:rPr>
                <w:highlight w:val="yellow"/>
                <w:lang w:val="de-DE"/>
              </w:rPr>
              <w:t xml:space="preserve">hier (Herr </w:t>
            </w:r>
            <w:proofErr w:type="spellStart"/>
            <w:r>
              <w:rPr>
                <w:highlight w:val="yellow"/>
                <w:lang w:val="de-DE"/>
              </w:rPr>
              <w:t>Klamser</w:t>
            </w:r>
            <w:proofErr w:type="spellEnd"/>
            <w:r>
              <w:rPr>
                <w:highlight w:val="yellow"/>
                <w:lang w:val="de-DE"/>
              </w:rPr>
              <w:t xml:space="preserve"> bitte </w:t>
            </w:r>
            <w:hyperlink r:id="rId14" w:history="1">
              <w:r>
                <w:rPr>
                  <w:rStyle w:val="Hyperlink"/>
                  <w:highlight w:val="yellow"/>
                  <w:lang w:val="de-DE"/>
                </w:rPr>
                <w:t>hier</w:t>
              </w:r>
            </w:hyperlink>
            <w:r>
              <w:rPr>
                <w:highlight w:val="yellow"/>
                <w:lang w:val="de-DE"/>
              </w:rPr>
              <w:t xml:space="preserve"> ablegen)</w:t>
            </w:r>
          </w:p>
          <w:p>
            <w:pPr>
              <w:pStyle w:val="Liste2"/>
              <w:rPr>
                <w:lang w:val="de-DE"/>
              </w:rPr>
            </w:pPr>
            <w:r>
              <w:rPr>
                <w:lang w:val="de-DE"/>
              </w:rPr>
              <w:t>Modellierung von Flugnetzwerk anhand der Flugwege, sequenzierten Proben aus GISAID</w:t>
            </w:r>
          </w:p>
          <w:p>
            <w:pPr>
              <w:pStyle w:val="Liste2"/>
              <w:rPr>
                <w:lang w:val="de-DE"/>
              </w:rPr>
            </w:pPr>
            <w:r>
              <w:rPr>
                <w:lang w:val="de-DE"/>
              </w:rPr>
              <w:t>Länder mit hohem Importrisiko meldeten Fallnachweise, auch Deutschland, wo früh Fälle importiert wurden</w:t>
            </w:r>
          </w:p>
          <w:p>
            <w:pPr>
              <w:pStyle w:val="Liste2"/>
              <w:rPr>
                <w:lang w:val="de-DE"/>
              </w:rPr>
            </w:pPr>
            <w:r>
              <w:rPr>
                <w:lang w:val="de-DE"/>
              </w:rPr>
              <w:t>Diskussion</w:t>
            </w:r>
          </w:p>
          <w:p>
            <w:pPr>
              <w:pStyle w:val="Liste3"/>
            </w:pPr>
            <w:r>
              <w:t>In GrippeWeb gibt es bzgl. Kontakten Unterschiede zwischen Erwachsenen und Kindern: bei Erwachsenen auf Niveau von Dezember 2020, bei Kindern auf sonst üblichem Niveau, Schulen und Kindergärten sind offen</w:t>
            </w:r>
          </w:p>
          <w:p>
            <w:pPr>
              <w:pStyle w:val="Liste3"/>
            </w:pPr>
            <w:r>
              <w:t>Modellierung bezieht sich (nur) auf Erwachsene ab 18 Jahre, es sind keine Aussagen zu Kindern möglich</w:t>
            </w:r>
          </w:p>
          <w:p>
            <w:pPr>
              <w:pStyle w:val="Liste3"/>
            </w:pPr>
            <w:r>
              <w:lastRenderedPageBreak/>
              <w:t>P4 macht gerade mit FG33 eine Modellierung zu Omikron</w:t>
            </w:r>
          </w:p>
          <w:p>
            <w:pPr>
              <w:pStyle w:val="Liste3"/>
            </w:pPr>
            <w:r>
              <w:t>Erkenntnis aus Datenspende: viele, die infiziert waren (= Genesene) haben sich zwei und nicht nur einmal impfen lassen, häufig auch früher als empfohlen (nicht erst nach 6 Monaten); 50% haben sich nicht an die Empfehlungen gehalten, allerdings sind Personen aus der Datenspende gesundheitsaffin</w:t>
            </w: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ZIG1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P4</w:t>
            </w:r>
            <w:r>
              <w:rPr>
                <w:sz w:val="22"/>
                <w:szCs w:val="22"/>
              </w:rPr>
              <w:br/>
            </w:r>
          </w:p>
        </w:tc>
      </w:tr>
      <w:tr>
        <w:tc>
          <w:tcPr>
            <w:tcW w:w="684" w:type="dxa"/>
          </w:tcPr>
          <w:p>
            <w:pPr>
              <w:rPr>
                <w:b/>
              </w:rPr>
            </w:pPr>
            <w:r>
              <w:rPr>
                <w:b/>
              </w:rPr>
              <w:lastRenderedPageBreak/>
              <w:t>2</w:t>
            </w:r>
          </w:p>
        </w:tc>
        <w:tc>
          <w:tcPr>
            <w:tcW w:w="6824" w:type="dxa"/>
          </w:tcPr>
          <w:p>
            <w:pPr>
              <w:spacing w:after="120" w:line="276" w:lineRule="auto"/>
              <w:rPr>
                <w:rStyle w:val="TagFrZchn"/>
              </w:rPr>
            </w:pPr>
            <w:r>
              <w:rPr>
                <w:rStyle w:val="1Zchn"/>
              </w:rPr>
              <w:t>Internationales</w:t>
            </w:r>
            <w:r>
              <w:rPr>
                <w:b/>
                <w:color w:val="FF0000"/>
              </w:rPr>
              <w:t xml:space="preserve"> </w:t>
            </w:r>
            <w:r>
              <w:rPr>
                <w:rStyle w:val="TagFrZchn"/>
              </w:rPr>
              <w:t>(nur freitags)</w:t>
            </w:r>
          </w:p>
          <w:p>
            <w:pPr>
              <w:pStyle w:val="Liste1"/>
            </w:pPr>
            <w:r>
              <w:t xml:space="preserve">Keine Updates </w:t>
            </w:r>
          </w:p>
          <w:p>
            <w:pPr>
              <w:pStyle w:val="Liste1"/>
            </w:pPr>
            <w:r>
              <w:t>Vortrag zu IST Aufnahmekriterien auf Montag verschoben</w:t>
            </w:r>
          </w:p>
        </w:tc>
        <w:tc>
          <w:tcPr>
            <w:tcW w:w="1463" w:type="dxa"/>
          </w:tcPr>
          <w:p>
            <w:pPr>
              <w:rPr>
                <w:sz w:val="22"/>
                <w:szCs w:val="22"/>
              </w:rPr>
            </w:pPr>
          </w:p>
          <w:p>
            <w:pPr>
              <w:rPr>
                <w:sz w:val="22"/>
                <w:szCs w:val="22"/>
              </w:rPr>
            </w:pPr>
          </w:p>
          <w:p>
            <w:pPr>
              <w:rPr>
                <w:sz w:val="22"/>
                <w:szCs w:val="22"/>
              </w:rPr>
            </w:pPr>
          </w:p>
          <w:p>
            <w:pPr>
              <w:rPr>
                <w:sz w:val="22"/>
                <w:szCs w:val="22"/>
              </w:rPr>
            </w:pPr>
            <w:r>
              <w:rPr>
                <w:sz w:val="22"/>
                <w:szCs w:val="22"/>
              </w:rPr>
              <w:t>ZIG</w:t>
            </w:r>
          </w:p>
        </w:tc>
      </w:tr>
      <w:tr>
        <w:tc>
          <w:tcPr>
            <w:tcW w:w="684" w:type="dxa"/>
          </w:tcPr>
          <w:p>
            <w:pPr>
              <w:rPr>
                <w:b/>
              </w:rPr>
            </w:pPr>
            <w:r>
              <w:rPr>
                <w:b/>
              </w:rPr>
              <w:t>3</w:t>
            </w:r>
          </w:p>
        </w:tc>
        <w:tc>
          <w:tcPr>
            <w:tcW w:w="6824" w:type="dxa"/>
          </w:tcPr>
          <w:p>
            <w:pPr>
              <w:spacing w:after="120" w:line="276" w:lineRule="auto"/>
              <w:rPr>
                <w:rStyle w:val="TagMoZchn"/>
              </w:rPr>
            </w:pPr>
            <w:r>
              <w:rPr>
                <w:rStyle w:val="1Zchn"/>
              </w:rPr>
              <w:t>Update digitale Projekte</w:t>
            </w:r>
            <w:r>
              <w:rPr>
                <w:b/>
                <w:sz w:val="28"/>
              </w:rPr>
              <w:t xml:space="preserve"> </w:t>
            </w:r>
            <w:r>
              <w:rPr>
                <w:rStyle w:val="TagFrZchn"/>
              </w:rPr>
              <w:t>(nur freitags)</w:t>
            </w:r>
          </w:p>
          <w:p>
            <w:pPr>
              <w:pStyle w:val="Liste1"/>
            </w:pPr>
            <w:r>
              <w:t xml:space="preserve">Siehe Kennzahlen und Entwicklung auf den Folien </w:t>
            </w:r>
            <w:hyperlink r:id="rId15" w:history="1">
              <w:r>
                <w:rPr>
                  <w:rStyle w:val="Hyperlink"/>
                </w:rPr>
                <w:t>hier</w:t>
              </w:r>
            </w:hyperlink>
          </w:p>
          <w:p>
            <w:pPr>
              <w:pStyle w:val="Liste1"/>
            </w:pPr>
            <w:r>
              <w:t>CWA-News</w:t>
            </w:r>
          </w:p>
          <w:p>
            <w:pPr>
              <w:pStyle w:val="Liste2"/>
              <w:rPr>
                <w:lang w:val="de-DE"/>
              </w:rPr>
            </w:pPr>
            <w:r>
              <w:rPr>
                <w:lang w:val="de-DE"/>
              </w:rPr>
              <w:t>Auch HE hat CWA in Schutz-VO aufgenommen</w:t>
            </w:r>
          </w:p>
          <w:p>
            <w:pPr>
              <w:pStyle w:val="Liste2"/>
              <w:rPr>
                <w:lang w:val="de-DE"/>
              </w:rPr>
            </w:pPr>
            <w:r>
              <w:rPr>
                <w:lang w:val="de-DE"/>
              </w:rPr>
              <w:t>Nächste Woche voraussichtlich &gt;1 Mio. Personen, die über App gewarnt haben</w:t>
            </w:r>
          </w:p>
          <w:p>
            <w:pPr>
              <w:pStyle w:val="Liste2"/>
              <w:rPr>
                <w:lang w:val="de-DE"/>
              </w:rPr>
            </w:pPr>
            <w:r>
              <w:rPr>
                <w:lang w:val="de-DE"/>
              </w:rPr>
              <w:t>Limitierung der Personen, deren Zertifikate eingescannt werden, wurde behoben</w:t>
            </w:r>
          </w:p>
          <w:p>
            <w:pPr>
              <w:pStyle w:val="Liste2"/>
              <w:rPr>
                <w:lang w:val="de-DE"/>
              </w:rPr>
            </w:pPr>
            <w:r>
              <w:rPr>
                <w:lang w:val="de-DE"/>
              </w:rPr>
              <w:t>Kommunikation (CWA-Blog, Twitter) zu roter Warnung (viel gesehen und kommentiert)</w:t>
            </w:r>
          </w:p>
          <w:p>
            <w:pPr>
              <w:pStyle w:val="Liste1"/>
            </w:pPr>
            <w:r>
              <w:t>CWA Anpassung an Omikron</w:t>
            </w:r>
          </w:p>
          <w:p>
            <w:pPr>
              <w:pStyle w:val="Liste2"/>
              <w:rPr>
                <w:lang w:val="de-DE"/>
              </w:rPr>
            </w:pPr>
            <w:r>
              <w:rPr>
                <w:lang w:val="de-DE"/>
              </w:rPr>
              <w:t>Handlungsempfehlungen werden in Absprache mit FG36 angepasst</w:t>
            </w:r>
          </w:p>
          <w:p>
            <w:pPr>
              <w:pStyle w:val="Liste2"/>
              <w:rPr>
                <w:lang w:val="de-DE"/>
              </w:rPr>
            </w:pPr>
            <w:r>
              <w:rPr>
                <w:lang w:val="de-DE"/>
              </w:rPr>
              <w:t>Infos zu VOCs können nach Google/Apple eingespeist werden</w:t>
            </w:r>
          </w:p>
          <w:p>
            <w:pPr>
              <w:pStyle w:val="Liste2"/>
              <w:rPr>
                <w:lang w:val="de-DE"/>
              </w:rPr>
            </w:pPr>
            <w:r>
              <w:rPr>
                <w:lang w:val="de-DE"/>
              </w:rPr>
              <w:t>CWA scannt alle 2-3 Minuten, dies kann nicht stärker reduziert werden</w:t>
            </w:r>
          </w:p>
          <w:p>
            <w:pPr>
              <w:pStyle w:val="Liste2"/>
              <w:rPr>
                <w:lang w:val="de-DE"/>
              </w:rPr>
            </w:pPr>
            <w:r>
              <w:rPr>
                <w:lang w:val="de-DE"/>
              </w:rPr>
              <w:t>Impfzertifikate werden konfigurierbar gemacht, ggf. Ende Januar bereit</w:t>
            </w:r>
          </w:p>
          <w:p>
            <w:pPr>
              <w:pStyle w:val="Liste1"/>
            </w:pPr>
            <w:r>
              <w:t>Diskussion</w:t>
            </w:r>
          </w:p>
          <w:p>
            <w:pPr>
              <w:pStyle w:val="Liste2"/>
              <w:rPr>
                <w:lang w:val="de-DE"/>
              </w:rPr>
            </w:pPr>
            <w:r>
              <w:rPr>
                <w:lang w:val="de-DE"/>
              </w:rPr>
              <w:t>Entfernung ist anpassbar (von 1 auf 2m), müsste allerdings mit Fraunhofer Institut abgestimmt und erneut berechnet werden, da die Finanzierung gestoppt wurde</w:t>
            </w:r>
          </w:p>
          <w:p>
            <w:pPr>
              <w:pStyle w:val="Liste2"/>
              <w:rPr>
                <w:lang w:val="de-DE"/>
              </w:rPr>
            </w:pPr>
            <w:r>
              <w:rPr>
                <w:lang w:val="de-DE"/>
              </w:rPr>
              <w:t>Zeitraum der Begegnung kann nicht weiter spezifiziert werden da Apple und Google weder Ort noch genaue Zeit liefern, nur den Tag</w:t>
            </w:r>
          </w:p>
          <w:p>
            <w:pPr>
              <w:pStyle w:val="Liste1"/>
            </w:pPr>
            <w:r>
              <w:t>Update zur roten Kachel/Warnung nächstes Mal</w:t>
            </w:r>
          </w:p>
        </w:tc>
        <w:tc>
          <w:tcPr>
            <w:tcW w:w="1463" w:type="dxa"/>
          </w:tcPr>
          <w:p>
            <w:pPr>
              <w:rPr>
                <w:sz w:val="22"/>
                <w:szCs w:val="22"/>
              </w:rPr>
            </w:pPr>
          </w:p>
          <w:p>
            <w:pPr>
              <w:rPr>
                <w:sz w:val="22"/>
                <w:szCs w:val="22"/>
              </w:rPr>
            </w:pPr>
          </w:p>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t>4</w:t>
            </w:r>
          </w:p>
        </w:tc>
        <w:tc>
          <w:tcPr>
            <w:tcW w:w="6824" w:type="dxa"/>
          </w:tcPr>
          <w:p>
            <w:pPr>
              <w:pStyle w:val="1"/>
            </w:pPr>
            <w:r>
              <w:t>Aktuelle Risikobewertung</w:t>
            </w:r>
          </w:p>
          <w:p>
            <w:pPr>
              <w:pStyle w:val="Liste1"/>
            </w:pPr>
            <w:r>
              <w:t xml:space="preserve">Dokument </w:t>
            </w:r>
            <w:hyperlink r:id="rId16" w:history="1">
              <w:r>
                <w:rPr>
                  <w:rStyle w:val="Hyperlink"/>
                </w:rPr>
                <w:t>hier</w:t>
              </w:r>
            </w:hyperlink>
          </w:p>
          <w:p>
            <w:pPr>
              <w:pStyle w:val="Liste1"/>
            </w:pPr>
            <w:r>
              <w:t>Es gab ein paar Rückmeldungen und der erste Absatz wurde im Krisenstab besprochen</w:t>
            </w:r>
          </w:p>
          <w:p>
            <w:pPr>
              <w:pStyle w:val="Liste1"/>
            </w:pPr>
            <w:r>
              <w:t>Einstufung „sehr hoch“, stratifiziert nach Impfstatus</w:t>
            </w:r>
          </w:p>
          <w:p>
            <w:pPr>
              <w:pStyle w:val="Liste1"/>
            </w:pPr>
            <w:r>
              <w:t>Für geimpfte weniger Risiko, jedoch steigender infektionsdruck</w:t>
            </w:r>
          </w:p>
          <w:p>
            <w:pPr>
              <w:pStyle w:val="Liste1"/>
            </w:pPr>
            <w:r>
              <w:t xml:space="preserve">Potentiell sind auch Anstrengungen geimpfter und </w:t>
            </w:r>
            <w:proofErr w:type="spellStart"/>
            <w:r>
              <w:t>geboosterter</w:t>
            </w:r>
            <w:proofErr w:type="spellEnd"/>
            <w:r>
              <w:t xml:space="preserve"> notwendig, wenn die Versorgung aufrechterhalten werden soll</w:t>
            </w:r>
          </w:p>
          <w:p>
            <w:pPr>
              <w:pStyle w:val="Liste1"/>
            </w:pPr>
            <w:r>
              <w:t>Terminologie: Besser von Gruppen (genesener, geimpfter) reden, es ist kein individuelles Risiko</w:t>
            </w:r>
          </w:p>
          <w:p>
            <w:pPr>
              <w:pStyle w:val="Liste1"/>
            </w:pPr>
            <w:r>
              <w:t>Wie stark sollen immundefiziente und hochaltrige Gruppen ausdifferenziert werden? Eher später im Text</w:t>
            </w:r>
          </w:p>
          <w:p>
            <w:pPr>
              <w:pStyle w:val="Liste1"/>
            </w:pPr>
            <w:r>
              <w:t>Impfschutz gegen Omikron</w:t>
            </w:r>
          </w:p>
          <w:p>
            <w:pPr>
              <w:pStyle w:val="Liste2"/>
              <w:rPr>
                <w:lang w:val="de-DE"/>
              </w:rPr>
            </w:pPr>
            <w:r>
              <w:rPr>
                <w:lang w:val="de-DE"/>
              </w:rPr>
              <w:lastRenderedPageBreak/>
              <w:t>Details hierzu noch ungenügend bekannt, Schutz bei geboosterten 75-77%</w:t>
            </w:r>
          </w:p>
          <w:p>
            <w:pPr>
              <w:pStyle w:val="Liste2"/>
              <w:rPr>
                <w:lang w:val="de-DE"/>
              </w:rPr>
            </w:pPr>
            <w:r>
              <w:rPr>
                <w:lang w:val="de-DE"/>
              </w:rPr>
              <w:t>Zu schwerer Krankheit fehlen Daten und dies ist noch nicht abschließend beurteilbar, aber von Schutz vor schwerer Infektion wird ausgegangen, sollte auch so kommuniziert werden</w:t>
            </w:r>
          </w:p>
          <w:p>
            <w:pPr>
              <w:pStyle w:val="Liste2"/>
              <w:rPr>
                <w:lang w:val="de-DE"/>
              </w:rPr>
            </w:pPr>
            <w:r>
              <w:rPr>
                <w:lang w:val="de-DE"/>
              </w:rPr>
              <w:t>Gegen Delta ist die Wirksamkeit bei geboosterten 93%</w:t>
            </w:r>
          </w:p>
          <w:p>
            <w:pPr>
              <w:pStyle w:val="Liste2"/>
              <w:rPr>
                <w:lang w:val="de-DE"/>
              </w:rPr>
            </w:pPr>
            <w:r>
              <w:rPr>
                <w:lang w:val="de-DE"/>
              </w:rPr>
              <w:t>Dauer des Schutzes ist auch noch unbekannt</w:t>
            </w:r>
          </w:p>
          <w:p>
            <w:pPr>
              <w:pStyle w:val="Liste1"/>
            </w:pPr>
            <w:r>
              <w:t>Publikation aktualisierter Risikobewertung am Montag, bis dahin Krisenstab bitte erneut kommentieren</w:t>
            </w:r>
          </w:p>
        </w:tc>
        <w:tc>
          <w:tcPr>
            <w:tcW w:w="1463" w:type="dxa"/>
          </w:tcPr>
          <w:p>
            <w:pPr>
              <w:rPr>
                <w:sz w:val="22"/>
                <w:szCs w:val="22"/>
              </w:rPr>
            </w:pPr>
          </w:p>
          <w:p>
            <w:pPr>
              <w:rPr>
                <w:sz w:val="22"/>
                <w:szCs w:val="22"/>
              </w:rPr>
            </w:pPr>
          </w:p>
          <w:p>
            <w:pPr>
              <w:rPr>
                <w:sz w:val="22"/>
                <w:szCs w:val="22"/>
              </w:rPr>
            </w:pPr>
          </w:p>
          <w:p>
            <w:pPr>
              <w:rPr>
                <w:sz w:val="22"/>
                <w:szCs w:val="22"/>
              </w:rPr>
            </w:pPr>
            <w:r>
              <w:rPr>
                <w:sz w:val="22"/>
                <w:szCs w:val="22"/>
              </w:rPr>
              <w:t>VPräs/alle</w:t>
            </w:r>
          </w:p>
          <w:p>
            <w:pPr>
              <w:rPr>
                <w:sz w:val="22"/>
                <w:szCs w:val="22"/>
              </w:rPr>
            </w:pPr>
          </w:p>
        </w:tc>
      </w:tr>
      <w:tr>
        <w:trPr>
          <w:trHeight w:val="518"/>
        </w:trPr>
        <w:tc>
          <w:tcPr>
            <w:tcW w:w="684" w:type="dxa"/>
          </w:tcPr>
          <w:p>
            <w:pPr>
              <w:rPr>
                <w:b/>
              </w:rPr>
            </w:pPr>
            <w:r>
              <w:rPr>
                <w:b/>
              </w:rPr>
              <w:t>5</w:t>
            </w:r>
          </w:p>
        </w:tc>
        <w:tc>
          <w:tcPr>
            <w:tcW w:w="6824" w:type="dxa"/>
          </w:tcPr>
          <w:p>
            <w:pPr>
              <w:pStyle w:val="1"/>
            </w:pPr>
            <w:r>
              <w:t>Kommunikation</w:t>
            </w:r>
          </w:p>
          <w:p>
            <w:pPr>
              <w:pStyle w:val="2"/>
            </w:pPr>
            <w:r>
              <w:t>BZgA</w:t>
            </w:r>
          </w:p>
          <w:p>
            <w:pPr>
              <w:pStyle w:val="Liste1"/>
            </w:pPr>
            <w:r>
              <w:t>(nicht berichtet)</w:t>
            </w:r>
          </w:p>
          <w:p>
            <w:pPr>
              <w:pStyle w:val="2"/>
            </w:pPr>
            <w:r>
              <w:t>Presse</w:t>
            </w:r>
          </w:p>
          <w:p>
            <w:pPr>
              <w:pStyle w:val="Liste1"/>
            </w:pPr>
            <w:r>
              <w:t>FAQ werden aktuell komplett überarbeitet, werden heute oder nächste Woche geteilt damit sie vor Weihnachten publiziert werden können</w:t>
            </w:r>
          </w:p>
          <w:p>
            <w:pPr>
              <w:pStyle w:val="Liste1"/>
            </w:pPr>
            <w:r>
              <w:t>Kommunikation zur Datenerfassung und Publikation über Weihnachten und zwischen den Jahren</w:t>
            </w:r>
          </w:p>
          <w:p>
            <w:pPr>
              <w:pStyle w:val="Liste2"/>
              <w:rPr>
                <w:lang w:val="de-DE"/>
              </w:rPr>
            </w:pPr>
            <w:r>
              <w:rPr>
                <w:lang w:val="de-DE"/>
              </w:rPr>
              <w:t>Wie läuft dies und warum werden die Zahlen dann nicht belastbar sein (hat nichts mit Erfassungssystem zu tun)</w:t>
            </w:r>
          </w:p>
          <w:p>
            <w:pPr>
              <w:pStyle w:val="Liste2"/>
              <w:rPr>
                <w:lang w:val="de-DE"/>
              </w:rPr>
            </w:pPr>
            <w:r>
              <w:rPr>
                <w:lang w:val="de-DE"/>
              </w:rPr>
              <w:t>Sollte auch im Wochenbericht nächsten Donnerstag dargestellt werden</w:t>
            </w:r>
          </w:p>
          <w:p>
            <w:pPr>
              <w:pStyle w:val="Liste2"/>
              <w:rPr>
                <w:lang w:val="de-DE"/>
              </w:rPr>
            </w:pPr>
            <w:r>
              <w:rPr>
                <w:lang w:val="de-DE"/>
              </w:rPr>
              <w:t>Disclaimer ab Mittwoch vielleicht</w:t>
            </w:r>
          </w:p>
          <w:p>
            <w:pPr>
              <w:pStyle w:val="Liste1"/>
            </w:pPr>
            <w:r>
              <w:t>Tipps für Weihnachten aus BPK wurden gut aufgenommen und in Medien gestellt</w:t>
            </w:r>
          </w:p>
          <w:p>
            <w:pPr>
              <w:pStyle w:val="Liste1"/>
            </w:pPr>
            <w:r>
              <w:t>Tabellen im Wochenbericht</w:t>
            </w:r>
          </w:p>
          <w:p>
            <w:pPr>
              <w:pStyle w:val="Liste2"/>
              <w:rPr>
                <w:lang w:val="de-DE"/>
              </w:rPr>
            </w:pPr>
            <w:r>
              <w:rPr>
                <w:lang w:val="de-DE"/>
              </w:rPr>
              <w:t>Werden diese auch zwischen den Jahren veröffentlicht oder nicht? Pressestelle möchte Datenjournalisten informieren</w:t>
            </w:r>
          </w:p>
          <w:p>
            <w:pPr>
              <w:pStyle w:val="Liste2"/>
              <w:rPr>
                <w:lang w:val="de-DE"/>
              </w:rPr>
            </w:pPr>
            <w:r>
              <w:rPr>
                <w:lang w:val="de-DE"/>
              </w:rPr>
              <w:t>Es wird einen reduzierten Wochenbericht geben, intern wurde ein Vorschlag erarbeitet, die drei wichtigen Indikatoren (7-Tage-Inzidenz, Hospitalisierungsinzidenz, Intensivbelegung) werden berichtet, Daten aus zusätzlichen Systemen nicht</w:t>
            </w:r>
          </w:p>
          <w:p>
            <w:pPr>
              <w:pStyle w:val="Liste2"/>
              <w:rPr>
                <w:lang w:val="de-DE"/>
              </w:rPr>
            </w:pPr>
            <w:r>
              <w:rPr>
                <w:lang w:val="de-DE"/>
              </w:rPr>
              <w:t>Argument ist nicht primär die zusätzliche Arbeit, sondern fachliche Tatsache, dass Daten (falsch niedrig) sehr schwer interpretierbar sind und dies gefährlich sein könnte (falsche Entwarnung)</w:t>
            </w:r>
          </w:p>
          <w:p>
            <w:pPr>
              <w:pStyle w:val="Liste2"/>
              <w:rPr>
                <w:lang w:val="de-DE"/>
              </w:rPr>
            </w:pPr>
            <w:r>
              <w:rPr>
                <w:lang w:val="de-DE"/>
              </w:rPr>
              <w:t>VOCs herauslassen ist aktuell schwierig, diese sollen in minimaler Darstellung berichtet werden (Verhältnisse zueinander), kein deskriptiver Block wie im gewöhnlichen Wochenbericht</w:t>
            </w:r>
          </w:p>
          <w:p>
            <w:pPr>
              <w:pStyle w:val="2"/>
            </w:pPr>
            <w:r>
              <w:t>P1</w:t>
            </w:r>
          </w:p>
          <w:p>
            <w:pPr>
              <w:pStyle w:val="Liste1"/>
              <w:rPr>
                <w:i/>
              </w:rPr>
            </w:pPr>
            <w:r>
              <w:t>(nicht berichtet)</w:t>
            </w:r>
            <w:r>
              <w:br/>
            </w: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BZgA</w:t>
            </w:r>
            <w:r>
              <w:rPr>
                <w:sz w:val="22"/>
                <w:szCs w:val="22"/>
              </w:rPr>
              <w:br/>
            </w:r>
          </w:p>
          <w:p>
            <w:pPr>
              <w:rPr>
                <w:sz w:val="22"/>
                <w:szCs w:val="22"/>
              </w:rPr>
            </w:pPr>
          </w:p>
          <w:p>
            <w:pPr>
              <w:rPr>
                <w:sz w:val="22"/>
                <w:szCs w:val="22"/>
              </w:rPr>
            </w:pPr>
            <w:r>
              <w:rPr>
                <w:sz w:val="22"/>
                <w:szCs w:val="22"/>
              </w:rPr>
              <w:t>Presse</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w:t>
            </w:r>
            <w:r>
              <w:rPr>
                <w:sz w:val="22"/>
                <w:szCs w:val="22"/>
              </w:rPr>
              <w:br/>
            </w:r>
          </w:p>
        </w:tc>
      </w:tr>
      <w:tr>
        <w:tc>
          <w:tcPr>
            <w:tcW w:w="684" w:type="dxa"/>
          </w:tcPr>
          <w:p>
            <w:pPr>
              <w:rPr>
                <w:b/>
              </w:rPr>
            </w:pPr>
            <w:r>
              <w:rPr>
                <w:b/>
              </w:rPr>
              <w:t>6</w:t>
            </w:r>
          </w:p>
        </w:tc>
        <w:tc>
          <w:tcPr>
            <w:tcW w:w="6824" w:type="dxa"/>
          </w:tcPr>
          <w:p>
            <w:pPr>
              <w:pStyle w:val="1"/>
            </w:pPr>
            <w:r>
              <w:t>RKI-Strategie Fragen</w:t>
            </w:r>
          </w:p>
          <w:p>
            <w:pPr>
              <w:pStyle w:val="2"/>
            </w:pPr>
            <w:r>
              <w:t>Allgemein</w:t>
            </w:r>
          </w:p>
          <w:p>
            <w:pPr>
              <w:pStyle w:val="Liste1"/>
            </w:pPr>
            <w:r>
              <w:lastRenderedPageBreak/>
              <w:t>(nicht berichtet)</w:t>
            </w:r>
          </w:p>
          <w:p>
            <w:pPr>
              <w:pStyle w:val="2"/>
              <w:rPr>
                <w:i/>
              </w:rPr>
            </w:pPr>
            <w:r>
              <w:t>RKI-intern</w:t>
            </w:r>
          </w:p>
          <w:p>
            <w:pPr>
              <w:pStyle w:val="Liste1"/>
              <w:rPr>
                <w:b/>
              </w:rPr>
            </w:pPr>
            <w:r>
              <w:t>Anpassung/Verschärfung des Stufenplans angesichts Omikron?</w:t>
            </w:r>
          </w:p>
          <w:p>
            <w:pPr>
              <w:pStyle w:val="Liste1"/>
            </w:pPr>
            <w:r>
              <w:t>ControlCOVID-Stufenplan ist nicht mehr nicht passend für die aktuelle Situation, kann er noch so stehen gelassen werden, wenn nicht, was dann?</w:t>
            </w:r>
          </w:p>
          <w:p>
            <w:pPr>
              <w:pStyle w:val="Liste2"/>
              <w:rPr>
                <w:lang w:val="de-DE"/>
              </w:rPr>
            </w:pPr>
            <w:r>
              <w:rPr>
                <w:lang w:val="de-DE"/>
              </w:rPr>
              <w:t>Es gab kürzlich auf Omikron bezogenen Initiativbericht ans BMG, weitere differenzierte Eingrenzung ist aktuell noch nicht möglich</w:t>
            </w:r>
          </w:p>
          <w:p>
            <w:pPr>
              <w:pStyle w:val="Liste2"/>
              <w:rPr>
                <w:lang w:val="de-DE"/>
              </w:rPr>
            </w:pPr>
            <w:r>
              <w:rPr>
                <w:lang w:val="de-DE"/>
              </w:rPr>
              <w:t>Im Stufenplan wurde Überarbeitung zu Herbst/Winter erwähnt</w:t>
            </w:r>
          </w:p>
          <w:p>
            <w:pPr>
              <w:pStyle w:val="Liste2"/>
              <w:rPr>
                <w:lang w:val="de-DE"/>
              </w:rPr>
            </w:pPr>
            <w:r>
              <w:rPr>
                <w:lang w:val="de-DE"/>
              </w:rPr>
              <w:t>Finalisierung einer Überarbeitung des Stufenplans vor Weihnachten ist schwierig, da so viele Dinge noch unklar sind</w:t>
            </w:r>
          </w:p>
          <w:p>
            <w:pPr>
              <w:pStyle w:val="Liste2"/>
              <w:rPr>
                <w:lang w:val="de-DE"/>
              </w:rPr>
            </w:pPr>
            <w:r>
              <w:rPr>
                <w:lang w:val="de-DE"/>
              </w:rPr>
              <w:t>Heute erneut Expertenrat Treffen im BKA zum Thema Omikron, wahrscheinlich ist die Entscheidung weitergehender Maßnahmen</w:t>
            </w:r>
          </w:p>
          <w:p>
            <w:pPr>
              <w:pStyle w:val="Liste1"/>
            </w:pPr>
            <w:r>
              <w:t xml:space="preserve">Sollte noch dieses oder erst Anfang nächsten Jahres ein Lockdown/eine Maßnahmenverschärfung umgesetzt werden? </w:t>
            </w:r>
          </w:p>
          <w:p>
            <w:pPr>
              <w:pStyle w:val="Liste2"/>
            </w:pPr>
            <w:r>
              <w:t>Epidemiologisch ist Maßnahmenverschärfung früher besser</w:t>
            </w:r>
          </w:p>
          <w:p>
            <w:pPr>
              <w:pStyle w:val="Liste2"/>
            </w:pPr>
            <w:r>
              <w:t>Viel weniger Menschen würden sterben</w:t>
            </w:r>
          </w:p>
          <w:p>
            <w:pPr>
              <w:pStyle w:val="Liste2"/>
              <w:rPr>
                <w:lang w:val="de-DE"/>
              </w:rPr>
            </w:pPr>
            <w:r>
              <w:rPr>
                <w:lang w:val="de-DE"/>
              </w:rPr>
              <w:t>Auch Umsetzbarkeit und indirekte Effekte sind wichtig, ggf. wird die Impfgeschwindigkeit durch eine Verschärfung negativ beeinflusst</w:t>
            </w:r>
          </w:p>
          <w:p>
            <w:pPr>
              <w:pStyle w:val="Liste2"/>
              <w:rPr>
                <w:lang w:val="de-DE"/>
              </w:rPr>
            </w:pPr>
            <w:r>
              <w:rPr>
                <w:lang w:val="de-DE"/>
              </w:rPr>
              <w:t>Es finden aktuell noch Massenveranstaltungen statt (RKI hat sich dagegen ausgesprochen)</w:t>
            </w:r>
          </w:p>
          <w:p>
            <w:pPr>
              <w:pStyle w:val="Liste2"/>
              <w:rPr>
                <w:lang w:val="de-DE"/>
              </w:rPr>
            </w:pPr>
            <w:r>
              <w:rPr>
                <w:lang w:val="de-DE"/>
              </w:rPr>
              <w:t>In Portugal bleiben Schulen nach Weihnachten 1 Woche länger zu</w:t>
            </w:r>
          </w:p>
          <w:p>
            <w:pPr>
              <w:pStyle w:val="Liste2"/>
              <w:rPr>
                <w:lang w:val="de-DE"/>
              </w:rPr>
            </w:pPr>
            <w:r>
              <w:rPr>
                <w:lang w:val="de-DE"/>
              </w:rPr>
              <w:t>London meldet viele nosokomiale Infektionen, die kürzere Inkubationszeit hat Auswirkungen</w:t>
            </w:r>
          </w:p>
          <w:p>
            <w:pPr>
              <w:pStyle w:val="Liste2"/>
              <w:rPr>
                <w:lang w:val="de-DE"/>
              </w:rPr>
            </w:pPr>
            <w:r>
              <w:rPr>
                <w:lang w:val="de-DE"/>
              </w:rPr>
              <w:t xml:space="preserve">Empfehlungspapiere für </w:t>
            </w:r>
            <w:proofErr w:type="spellStart"/>
            <w:r>
              <w:rPr>
                <w:lang w:val="de-DE"/>
              </w:rPr>
              <w:t>KoNa</w:t>
            </w:r>
            <w:proofErr w:type="spellEnd"/>
            <w:r>
              <w:rPr>
                <w:lang w:val="de-DE"/>
              </w:rPr>
              <w:t xml:space="preserve"> in KKH werden aktuell überprüft</w:t>
            </w:r>
          </w:p>
          <w:p>
            <w:pPr>
              <w:pStyle w:val="Liste2"/>
              <w:rPr>
                <w:lang w:val="de-DE"/>
              </w:rPr>
            </w:pPr>
            <w:r>
              <w:rPr>
                <w:lang w:val="de-DE"/>
              </w:rPr>
              <w:t>Im BKA Expertenrat ist kein/e KKH-Hygieniker/in, das ist ungünstig</w:t>
            </w:r>
          </w:p>
          <w:p>
            <w:pPr>
              <w:pStyle w:val="Liste2"/>
              <w:rPr>
                <w:lang w:val="de-DE"/>
              </w:rPr>
            </w:pPr>
            <w:proofErr w:type="spellStart"/>
            <w:r>
              <w:rPr>
                <w:lang w:val="de-DE"/>
              </w:rPr>
              <w:t>ControlCOVID</w:t>
            </w:r>
            <w:proofErr w:type="spellEnd"/>
            <w:r>
              <w:rPr>
                <w:lang w:val="de-DE"/>
              </w:rPr>
              <w:t xml:space="preserve"> soll erhalten bleiben, Plan beinhaltet sehr viele Maßnahmen die umgesetzt/kontrolliert werden sollten und es aktuell nicht werden</w:t>
            </w:r>
          </w:p>
          <w:p>
            <w:pPr>
              <w:pStyle w:val="Liste2"/>
              <w:rPr>
                <w:lang w:val="de-DE"/>
              </w:rPr>
            </w:pPr>
            <w:r>
              <w:rPr>
                <w:lang w:val="de-DE"/>
              </w:rPr>
              <w:t>Muss letztendlich bezüglich Omikron angepasst werden</w:t>
            </w:r>
          </w:p>
          <w:p>
            <w:pPr>
              <w:pStyle w:val="Liste2"/>
              <w:rPr>
                <w:lang w:val="de-DE"/>
              </w:rPr>
            </w:pPr>
            <w:r>
              <w:rPr>
                <w:lang w:val="de-DE"/>
              </w:rPr>
              <w:t>Ausstiegsszenario für Aufhebung des Lockdowns sollte auch bedacht werden</w:t>
            </w:r>
          </w:p>
          <w:p>
            <w:pPr>
              <w:pStyle w:val="Liste2"/>
              <w:rPr>
                <w:lang w:val="de-DE"/>
              </w:rPr>
            </w:pPr>
            <w:r>
              <w:rPr>
                <w:lang w:val="de-DE"/>
              </w:rPr>
              <w:t xml:space="preserve">FG36/FG32 haben eine Seite zu gemeldeten </w:t>
            </w:r>
            <w:proofErr w:type="spellStart"/>
            <w:r>
              <w:rPr>
                <w:lang w:val="de-DE"/>
              </w:rPr>
              <w:t>Omikronfällen</w:t>
            </w:r>
            <w:proofErr w:type="spellEnd"/>
            <w:r>
              <w:rPr>
                <w:lang w:val="de-DE"/>
              </w:rPr>
              <w:t xml:space="preserve"> erstellt, könnte ein Teil dieser Daten zur Verfügung gestellt werden?</w:t>
            </w:r>
          </w:p>
          <w:p>
            <w:pPr>
              <w:pStyle w:val="Liste1"/>
            </w:pPr>
            <w:r>
              <w:t>Fazit</w:t>
            </w:r>
          </w:p>
          <w:p>
            <w:pPr>
              <w:pStyle w:val="Liste2"/>
              <w:rPr>
                <w:lang w:val="de-DE"/>
              </w:rPr>
            </w:pPr>
            <w:r>
              <w:rPr>
                <w:lang w:val="de-DE"/>
              </w:rPr>
              <w:t>Montag Extratermin zum Umgang mit Empfehlungen zu Omikron, müssen nicht alle dabei sein, abhängig von Entscheidungen des Expertenrats heute</w:t>
            </w:r>
          </w:p>
          <w:p>
            <w:pPr>
              <w:pStyle w:val="Liste2"/>
              <w:rPr>
                <w:lang w:val="de-DE"/>
              </w:rPr>
            </w:pPr>
            <w:proofErr w:type="spellStart"/>
            <w:r>
              <w:rPr>
                <w:lang w:val="de-DE"/>
              </w:rPr>
              <w:t>ControlCOVID</w:t>
            </w:r>
            <w:proofErr w:type="spellEnd"/>
            <w:r>
              <w:rPr>
                <w:lang w:val="de-DE"/>
              </w:rPr>
              <w:t xml:space="preserve">-Plan bleibt online erhalten mit ergänzender Erwähnung „Vorbereitung auf Omikron“ </w:t>
            </w:r>
          </w:p>
          <w:p>
            <w:pPr>
              <w:pStyle w:val="Liste1"/>
            </w:pPr>
            <w:r>
              <w:t xml:space="preserve">Tim Eckmanns nimmt an Treffen mit </w:t>
            </w:r>
            <w:r>
              <w:rPr>
                <w:highlight w:val="yellow"/>
              </w:rPr>
              <w:t>?? (Krankenhausexperten?)</w:t>
            </w:r>
            <w:r>
              <w:t xml:space="preserve"> teil, was kann diese Gruppe tun, um das RKI zu unterstützen? </w:t>
            </w:r>
          </w:p>
          <w:p>
            <w:pPr>
              <w:pStyle w:val="Liste2"/>
            </w:pPr>
            <w:r>
              <w:t>Schnelle und umfassende Datenübermittlung</w:t>
            </w:r>
          </w:p>
          <w:p>
            <w:pPr>
              <w:pStyle w:val="Liste2"/>
              <w:rPr>
                <w:lang w:val="de-DE"/>
              </w:rPr>
            </w:pPr>
            <w:r>
              <w:rPr>
                <w:lang w:val="de-DE"/>
              </w:rPr>
              <w:lastRenderedPageBreak/>
              <w:t xml:space="preserve">Krankenhausbetten sollten akkurater gemeldet werden, es ist wichtig, dass das </w:t>
            </w:r>
            <w:proofErr w:type="spellStart"/>
            <w:r>
              <w:rPr>
                <w:lang w:val="de-DE"/>
              </w:rPr>
              <w:t>Intensivregister</w:t>
            </w:r>
            <w:proofErr w:type="spellEnd"/>
            <w:r>
              <w:rPr>
                <w:lang w:val="de-DE"/>
              </w:rPr>
              <w:t xml:space="preserve"> zuverlässig ist hinsichtlich Omikron</w:t>
            </w:r>
          </w:p>
          <w:p>
            <w:pPr>
              <w:pStyle w:val="Liste2"/>
            </w:pPr>
            <w:proofErr w:type="spellStart"/>
            <w:r>
              <w:t>Transparenz</w:t>
            </w:r>
            <w:proofErr w:type="spellEnd"/>
            <w:r>
              <w:t xml:space="preserve"> </w:t>
            </w:r>
            <w:proofErr w:type="spellStart"/>
            <w:r>
              <w:t>bezüglich</w:t>
            </w:r>
            <w:proofErr w:type="spellEnd"/>
            <w:r>
              <w:t xml:space="preserve"> </w:t>
            </w:r>
            <w:proofErr w:type="spellStart"/>
            <w:r>
              <w:t>Verlässlichkeit</w:t>
            </w:r>
            <w:proofErr w:type="spellEnd"/>
            <w:r>
              <w:t xml:space="preserve"> der Daten</w:t>
            </w:r>
          </w:p>
          <w:p>
            <w:pPr>
              <w:pStyle w:val="Liste1"/>
            </w:pPr>
            <w:r>
              <w:t>Könnte/sollte das Dashboard von MF2 veröffentlicht werden?</w:t>
            </w:r>
          </w:p>
          <w:p>
            <w:pPr>
              <w:pStyle w:val="Liste2"/>
              <w:rPr>
                <w:lang w:val="de-DE"/>
              </w:rPr>
            </w:pPr>
            <w:proofErr w:type="spellStart"/>
            <w:r>
              <w:rPr>
                <w:lang w:val="de-DE"/>
              </w:rPr>
              <w:t>Präs</w:t>
            </w:r>
            <w:proofErr w:type="spellEnd"/>
            <w:r>
              <w:rPr>
                <w:lang w:val="de-DE"/>
              </w:rPr>
              <w:t xml:space="preserve"> und </w:t>
            </w:r>
            <w:proofErr w:type="spellStart"/>
            <w:r>
              <w:rPr>
                <w:lang w:val="de-DE"/>
              </w:rPr>
              <w:t>VPräs</w:t>
            </w:r>
            <w:proofErr w:type="spellEnd"/>
            <w:r>
              <w:rPr>
                <w:lang w:val="de-DE"/>
              </w:rPr>
              <w:t xml:space="preserve"> sind damit einverstanden </w:t>
            </w:r>
          </w:p>
          <w:p>
            <w:pPr>
              <w:pStyle w:val="Liste2"/>
              <w:rPr>
                <w:lang w:val="de-DE"/>
              </w:rPr>
            </w:pPr>
            <w:r>
              <w:rPr>
                <w:lang w:val="de-DE"/>
              </w:rPr>
              <w:t>Genomdaten sind langsam, Dashboard erfüllt deswegen nicht den Bedarf für mögliche schnelle Einschätzung</w:t>
            </w:r>
          </w:p>
          <w:p>
            <w:pPr>
              <w:pStyle w:val="Liste2"/>
              <w:rPr>
                <w:lang w:val="de-DE"/>
              </w:rPr>
            </w:pPr>
            <w:r>
              <w:rPr>
                <w:lang w:val="de-DE"/>
              </w:rPr>
              <w:t>Übersichtliche Darstellung in Form des technischen Reports</w:t>
            </w:r>
          </w:p>
          <w:p>
            <w:pPr>
              <w:pStyle w:val="Liste2"/>
              <w:rPr>
                <w:lang w:val="de-DE"/>
              </w:rPr>
            </w:pPr>
            <w:r>
              <w:rPr>
                <w:lang w:val="de-DE"/>
              </w:rPr>
              <w:t xml:space="preserve">Immer gut, die Arbeit des RKI transparent machen </w:t>
            </w:r>
          </w:p>
          <w:p>
            <w:pPr>
              <w:pStyle w:val="Liste1"/>
              <w:numPr>
                <w:ilvl w:val="0"/>
                <w:numId w:val="0"/>
              </w:numPr>
              <w:ind w:left="113"/>
            </w:pPr>
          </w:p>
          <w:p>
            <w:pPr>
              <w:pStyle w:val="Liste1"/>
              <w:numPr>
                <w:ilvl w:val="0"/>
                <w:numId w:val="0"/>
              </w:numPr>
              <w:ind w:left="113"/>
              <w:rPr>
                <w:i/>
              </w:rPr>
            </w:pPr>
            <w:r>
              <w:rPr>
                <w:i/>
              </w:rPr>
              <w:t>ToDo: Zusatztermin mit FG36, FG32, AL3 und FG17 (wenn Wunsch)</w:t>
            </w:r>
          </w:p>
          <w:p>
            <w:pPr>
              <w:pStyle w:val="Liste1"/>
              <w:numPr>
                <w:ilvl w:val="0"/>
                <w:numId w:val="0"/>
              </w:numPr>
              <w:ind w:left="113"/>
            </w:pPr>
          </w:p>
          <w:p>
            <w:pPr>
              <w:pStyle w:val="Liste1"/>
            </w:pPr>
            <w:r>
              <w:t xml:space="preserve">Präsentation zum Status der ergriffenen Maßnahmen in Schulen, Folien </w:t>
            </w:r>
            <w:hyperlink r:id="rId17" w:history="1">
              <w:r>
                <w:rPr>
                  <w:rStyle w:val="Hyperlink"/>
                </w:rPr>
                <w:t>hier</w:t>
              </w:r>
            </w:hyperlink>
          </w:p>
          <w:p>
            <w:pPr>
              <w:pStyle w:val="Liste1"/>
            </w:pPr>
            <w:r>
              <w:t>Hintergrund</w:t>
            </w:r>
          </w:p>
          <w:p>
            <w:pPr>
              <w:pStyle w:val="Liste2"/>
              <w:rPr>
                <w:lang w:val="de-DE"/>
              </w:rPr>
            </w:pPr>
            <w:r>
              <w:rPr>
                <w:lang w:val="de-DE"/>
              </w:rPr>
              <w:t>Datenauswertung der Kultusministerkonferenz (KMK) zu Fall- und Quarantänezahlen</w:t>
            </w:r>
          </w:p>
          <w:p>
            <w:pPr>
              <w:pStyle w:val="Liste2"/>
              <w:rPr>
                <w:lang w:val="de-DE"/>
              </w:rPr>
            </w:pPr>
            <w:r>
              <w:rPr>
                <w:lang w:val="de-DE"/>
              </w:rPr>
              <w:t>Daten sind nicht leicht zugänglich und für jede Woche separat herunterzuladen und zu verarbeiten</w:t>
            </w:r>
          </w:p>
          <w:p>
            <w:pPr>
              <w:pStyle w:val="Liste1"/>
            </w:pPr>
            <w:r>
              <w:t>Auswertungen:</w:t>
            </w:r>
          </w:p>
          <w:p>
            <w:pPr>
              <w:pStyle w:val="Liste2"/>
              <w:rPr>
                <w:lang w:val="de-DE"/>
              </w:rPr>
            </w:pPr>
            <w:r>
              <w:rPr>
                <w:lang w:val="de-DE"/>
              </w:rPr>
              <w:t>Anteil Lehrpersonal (</w:t>
            </w:r>
            <w:proofErr w:type="spellStart"/>
            <w:r>
              <w:rPr>
                <w:lang w:val="de-DE"/>
              </w:rPr>
              <w:t>LuL</w:t>
            </w:r>
            <w:proofErr w:type="spellEnd"/>
            <w:r>
              <w:rPr>
                <w:lang w:val="de-DE"/>
              </w:rPr>
              <w:t>, gelb) in Quarantäne pro Fall ist in letzten Wochen bundesweit stark gesunken, ebenso bei Lernenden (</w:t>
            </w:r>
            <w:proofErr w:type="spellStart"/>
            <w:r>
              <w:rPr>
                <w:lang w:val="de-DE"/>
              </w:rPr>
              <w:t>SuS</w:t>
            </w:r>
            <w:proofErr w:type="spellEnd"/>
            <w:r>
              <w:rPr>
                <w:lang w:val="de-DE"/>
              </w:rPr>
              <w:t xml:space="preserve">, grün) </w:t>
            </w:r>
          </w:p>
          <w:p>
            <w:pPr>
              <w:pStyle w:val="Liste2"/>
              <w:rPr>
                <w:lang w:val="de-DE"/>
              </w:rPr>
            </w:pPr>
            <w:r>
              <w:rPr>
                <w:lang w:val="de-DE"/>
              </w:rPr>
              <w:t>Präsenzbetrieb war bundesweit in letzten Wochen relativ wenig eingeschränkt</w:t>
            </w:r>
          </w:p>
          <w:p>
            <w:pPr>
              <w:pStyle w:val="Liste2"/>
              <w:rPr>
                <w:lang w:val="de-DE"/>
              </w:rPr>
            </w:pPr>
            <w:r>
              <w:rPr>
                <w:lang w:val="de-DE"/>
              </w:rPr>
              <w:t>Zahl der Ausbrüche aus dem Meldesystem ist in den letzten Wochen/Monaten stark angestiegen</w:t>
            </w:r>
          </w:p>
          <w:p>
            <w:pPr>
              <w:pStyle w:val="Liste2"/>
              <w:rPr>
                <w:lang w:val="de-DE"/>
              </w:rPr>
            </w:pPr>
            <w:r>
              <w:rPr>
                <w:lang w:val="de-DE"/>
              </w:rPr>
              <w:t>Infektionsdruck auf Lehrpersonal ist stark angestiegen</w:t>
            </w:r>
          </w:p>
          <w:p>
            <w:pPr>
              <w:pStyle w:val="Liste2"/>
              <w:rPr>
                <w:lang w:val="de-DE"/>
              </w:rPr>
            </w:pPr>
            <w:r>
              <w:rPr>
                <w:lang w:val="de-DE"/>
              </w:rPr>
              <w:t xml:space="preserve">Veröffentlichung im </w:t>
            </w:r>
            <w:proofErr w:type="spellStart"/>
            <w:r>
              <w:rPr>
                <w:lang w:val="de-DE"/>
              </w:rPr>
              <w:t>EpiBull</w:t>
            </w:r>
            <w:proofErr w:type="spellEnd"/>
            <w:r>
              <w:rPr>
                <w:lang w:val="de-DE"/>
              </w:rPr>
              <w:t xml:space="preserve"> sowie Rückspiegelung an KMK wäre sinnvoll</w:t>
            </w: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r>
              <w:rPr>
                <w:sz w:val="22"/>
                <w:szCs w:val="22"/>
              </w:rPr>
              <w:t>Abt. 3</w:t>
            </w:r>
            <w:r>
              <w:rPr>
                <w:sz w:val="22"/>
                <w:szCs w:val="22"/>
              </w:rPr>
              <w:br/>
            </w:r>
          </w:p>
          <w:p>
            <w:pPr>
              <w:rPr>
                <w:sz w:val="22"/>
                <w:szCs w:val="22"/>
              </w:rPr>
            </w:pPr>
            <w:r>
              <w:rPr>
                <w:sz w:val="22"/>
                <w:szCs w:val="22"/>
              </w:rPr>
              <w:t>VPräs</w:t>
            </w:r>
          </w:p>
          <w:p>
            <w:pPr>
              <w:rPr>
                <w:sz w:val="22"/>
                <w:szCs w:val="22"/>
              </w:rPr>
            </w:pPr>
            <w:r>
              <w:rPr>
                <w:sz w:val="22"/>
                <w:szCs w:val="22"/>
              </w:rPr>
              <w:t>Haas/Buchholz (FG36)</w:t>
            </w:r>
          </w:p>
        </w:tc>
      </w:tr>
      <w:tr>
        <w:tc>
          <w:tcPr>
            <w:tcW w:w="684" w:type="dxa"/>
          </w:tcPr>
          <w:p>
            <w:pPr>
              <w:rPr>
                <w:b/>
              </w:rPr>
            </w:pPr>
            <w:r>
              <w:rPr>
                <w:b/>
              </w:rPr>
              <w:lastRenderedPageBreak/>
              <w:t>7</w:t>
            </w:r>
          </w:p>
        </w:tc>
        <w:tc>
          <w:tcPr>
            <w:tcW w:w="6824" w:type="dxa"/>
          </w:tcPr>
          <w:p>
            <w:pPr>
              <w:spacing w:after="120" w:line="276" w:lineRule="auto"/>
              <w:rPr>
                <w:b/>
                <w:sz w:val="28"/>
              </w:rPr>
            </w:pPr>
            <w:r>
              <w:rPr>
                <w:b/>
                <w:sz w:val="28"/>
              </w:rPr>
              <w:t xml:space="preserve">Dokumente </w:t>
            </w:r>
            <w:r>
              <w:rPr>
                <w:b/>
                <w:i/>
                <w:color w:val="8DB3E2" w:themeColor="text2" w:themeTint="66"/>
                <w:sz w:val="22"/>
                <w:szCs w:val="22"/>
              </w:rPr>
              <w:t>(nur freitags)</w:t>
            </w:r>
          </w:p>
          <w:p>
            <w:pPr>
              <w:pStyle w:val="Liste1"/>
            </w:pPr>
            <w:r>
              <w:t>(nicht berichtet)</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8</w:t>
            </w:r>
          </w:p>
        </w:tc>
        <w:tc>
          <w:tcPr>
            <w:tcW w:w="6824" w:type="dxa"/>
          </w:tcPr>
          <w:p>
            <w:pPr>
              <w:spacing w:after="120" w:line="276" w:lineRule="auto"/>
              <w:rPr>
                <w:rStyle w:val="TagFrZchn"/>
              </w:rPr>
            </w:pPr>
            <w:r>
              <w:rPr>
                <w:rStyle w:val="1Zchn"/>
              </w:rPr>
              <w:t>Update Impfen</w:t>
            </w:r>
            <w:r>
              <w:rPr>
                <w:b/>
                <w:sz w:val="28"/>
              </w:rPr>
              <w:t xml:space="preserve"> </w:t>
            </w:r>
            <w:r>
              <w:rPr>
                <w:rStyle w:val="TagFrZchn"/>
              </w:rPr>
              <w:t>(nur freitags)</w:t>
            </w:r>
          </w:p>
          <w:p>
            <w:pPr>
              <w:pStyle w:val="Liste1"/>
            </w:pPr>
            <w:r>
              <w:t>Aktuell gute Impfeffektivität gegen symptomatische Erkrankungen, eindeutiger und positiver Trend</w:t>
            </w:r>
          </w:p>
          <w:p>
            <w:pPr>
              <w:pStyle w:val="Liste1"/>
            </w:pPr>
            <w:r>
              <w:t>&gt; 90-95% geschätzte Wirksamkeit der Impfung gegen schwere Verläufe</w:t>
            </w:r>
          </w:p>
          <w:p>
            <w:pPr>
              <w:pStyle w:val="Liste1"/>
            </w:pPr>
            <w:r>
              <w:t>Bei &gt;60-jährigen liegt diese über 90% (in jüngeren AG weniger Hospitalisierungen)</w:t>
            </w:r>
          </w:p>
          <w:p>
            <w:pPr>
              <w:pStyle w:val="Liste1"/>
            </w:pPr>
            <w:r>
              <w:t>Für Delta sehr erfreuliche Ergebnisse, ab nächster Woche kommen diese auch in den Wochenbericht</w:t>
            </w:r>
          </w:p>
          <w:p>
            <w:pPr>
              <w:pStyle w:val="2"/>
            </w:pPr>
            <w:r>
              <w:t>Impfstoffe</w:t>
            </w:r>
          </w:p>
          <w:p>
            <w:pPr>
              <w:pStyle w:val="Liste1"/>
            </w:pPr>
            <w:r>
              <w:t>Novavax erhält vermutlich positive Entscheidung von EMA und somit die Zulassung nächste Woche</w:t>
            </w:r>
          </w:p>
          <w:p>
            <w:pPr>
              <w:pStyle w:val="Liste1"/>
            </w:pPr>
            <w:r>
              <w:t>FG33 erstellt Aufklärungsbögen in Abstimmung mit PEI</w:t>
            </w:r>
          </w:p>
          <w:p>
            <w:pPr>
              <w:pStyle w:val="2"/>
            </w:pPr>
            <w:r>
              <w:t>STIKO</w:t>
            </w:r>
          </w:p>
          <w:p>
            <w:pPr>
              <w:pStyle w:val="Liste1"/>
            </w:pPr>
            <w:r>
              <w:t>Kinderimpfungsempfehlung ist beschlossen und wird publiziert</w:t>
            </w:r>
          </w:p>
          <w:p>
            <w:pPr>
              <w:pStyle w:val="Liste1"/>
            </w:pPr>
            <w:r>
              <w:lastRenderedPageBreak/>
              <w:t>Parallel Publikation eines Faktenblatts zu Kinderimpfungen</w:t>
            </w:r>
          </w:p>
          <w:p>
            <w:pPr>
              <w:pStyle w:val="Liste1"/>
            </w:pPr>
            <w:r>
              <w:t>Beschlussentwurf der STIKO zum Abstand von Grundimmmunisierung (2. Dosis) und Booster geht ins Stellungnahmeverfahren</w:t>
            </w:r>
          </w:p>
          <w:p>
            <w:pPr>
              <w:pStyle w:val="Liste2"/>
              <w:rPr>
                <w:lang w:val="de-DE"/>
              </w:rPr>
            </w:pPr>
            <w:r>
              <w:rPr>
                <w:lang w:val="de-DE"/>
              </w:rPr>
              <w:t>STIKO hat Abstandsverkürzung beschlossen, es wird Empfehlung eines Boosters nach 3 Monaten geben</w:t>
            </w:r>
          </w:p>
          <w:p>
            <w:pPr>
              <w:pStyle w:val="Liste2"/>
              <w:rPr>
                <w:lang w:val="de-DE"/>
              </w:rPr>
            </w:pPr>
            <w:r>
              <w:rPr>
                <w:lang w:val="de-DE"/>
              </w:rPr>
              <w:t>Bei genesenen war die Regel 6 Monate nach Infektion, und dann Booster, wird für diese nun auch reduziert auf 3 Monate</w:t>
            </w:r>
          </w:p>
          <w:p>
            <w:pPr>
              <w:pStyle w:val="Liste2"/>
              <w:rPr>
                <w:lang w:val="de-DE"/>
              </w:rPr>
            </w:pPr>
            <w:r>
              <w:rPr>
                <w:lang w:val="de-DE"/>
              </w:rPr>
              <w:t>Booster nach 3 Monaten ist nicht zulassungskonform</w:t>
            </w:r>
          </w:p>
          <w:p>
            <w:pPr>
              <w:pStyle w:val="Liste2"/>
            </w:pPr>
            <w:proofErr w:type="spellStart"/>
            <w:r>
              <w:t>Zulassung</w:t>
            </w:r>
            <w:proofErr w:type="spellEnd"/>
            <w:r>
              <w:t xml:space="preserve"> </w:t>
            </w:r>
            <w:proofErr w:type="spellStart"/>
            <w:r>
              <w:t>obliegt</w:t>
            </w:r>
            <w:proofErr w:type="spellEnd"/>
            <w:r>
              <w:t xml:space="preserve"> PEI </w:t>
            </w:r>
            <w:proofErr w:type="spellStart"/>
            <w:r>
              <w:t>oder</w:t>
            </w:r>
            <w:proofErr w:type="spellEnd"/>
            <w:r>
              <w:t xml:space="preserve"> EMA</w:t>
            </w:r>
          </w:p>
          <w:p>
            <w:pPr>
              <w:pStyle w:val="Liste2"/>
              <w:rPr>
                <w:lang w:val="de-DE"/>
              </w:rPr>
            </w:pPr>
            <w:r>
              <w:rPr>
                <w:lang w:val="de-DE"/>
              </w:rPr>
              <w:t>Hersteller muss Zulassungsänderungsantrag einreichen, mündlich hat EMA sich dafür ausgesprochen</w:t>
            </w:r>
          </w:p>
          <w:p>
            <w:pPr>
              <w:pStyle w:val="Liste2"/>
              <w:rPr>
                <w:lang w:val="de-DE"/>
              </w:rPr>
            </w:pPr>
            <w:r>
              <w:rPr>
                <w:lang w:val="de-DE"/>
              </w:rPr>
              <w:t>STIKO kann außerhalb der Zulassung empfehlen</w:t>
            </w:r>
          </w:p>
          <w:p>
            <w:pPr>
              <w:pStyle w:val="Liste2"/>
              <w:rPr>
                <w:lang w:val="de-DE"/>
              </w:rPr>
            </w:pPr>
            <w:r>
              <w:rPr>
                <w:lang w:val="de-DE"/>
              </w:rPr>
              <w:t>MG ist gerade dabei, aktualisierte Impf-VO anzupassen worin dies abgedeckt wird</w:t>
            </w:r>
          </w:p>
          <w:p>
            <w:pPr>
              <w:pStyle w:val="Liste1"/>
            </w:pPr>
            <w:r>
              <w:t>BKA Expertenrat</w:t>
            </w:r>
          </w:p>
          <w:p>
            <w:pPr>
              <w:pStyle w:val="Liste2"/>
              <w:rPr>
                <w:lang w:val="de-DE"/>
              </w:rPr>
            </w:pPr>
            <w:r>
              <w:rPr>
                <w:lang w:val="de-DE"/>
              </w:rPr>
              <w:t>Mertens (STIKO-Chef) ist auch im Expertenrat, deswegen einiges an Doppelarbeit der STIKO</w:t>
            </w:r>
          </w:p>
          <w:p>
            <w:pPr>
              <w:pStyle w:val="Liste2"/>
              <w:rPr>
                <w:lang w:val="de-DE"/>
              </w:rPr>
            </w:pPr>
            <w:r>
              <w:rPr>
                <w:lang w:val="de-DE"/>
              </w:rPr>
              <w:t>Sander, Streeck und Falk haben (mit Mertens?) ein Positionspapier mit ähnlichen Empfehlungen zu Impfabständen geschrieben</w:t>
            </w:r>
          </w:p>
          <w:p>
            <w:pPr>
              <w:pStyle w:val="Liste2"/>
              <w:rPr>
                <w:lang w:val="de-DE"/>
              </w:rPr>
            </w:pPr>
            <w:r>
              <w:rPr>
                <w:lang w:val="de-DE"/>
              </w:rPr>
              <w:t>Mertens wünscht Anlehnung an STIKO und hat dies auch ausgesprochen</w:t>
            </w:r>
          </w:p>
          <w:p>
            <w:pPr>
              <w:pStyle w:val="Liste2"/>
              <w:rPr>
                <w:lang w:val="de-DE"/>
              </w:rPr>
            </w:pPr>
            <w:r>
              <w:rPr>
                <w:lang w:val="de-DE"/>
              </w:rPr>
              <w:t>Konsensfindung im Expertenrat ist noch nicht klar (ob Mehrheit oder einstimmig), noch keine Geschäftsordnung</w:t>
            </w:r>
          </w:p>
        </w:tc>
        <w:tc>
          <w:tcPr>
            <w:tcW w:w="1463" w:type="dxa"/>
          </w:tcPr>
          <w:p>
            <w:pPr>
              <w:rPr>
                <w:sz w:val="22"/>
                <w:szCs w:val="22"/>
              </w:rPr>
            </w:pPr>
          </w:p>
          <w:p>
            <w:pPr>
              <w:rPr>
                <w:sz w:val="22"/>
                <w:szCs w:val="22"/>
              </w:rPr>
            </w:pPr>
            <w:r>
              <w:rPr>
                <w:sz w:val="22"/>
                <w:szCs w:val="22"/>
              </w:rPr>
              <w:t>FG33</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9</w:t>
            </w:r>
          </w:p>
        </w:tc>
        <w:tc>
          <w:tcPr>
            <w:tcW w:w="6824" w:type="dxa"/>
          </w:tcPr>
          <w:p>
            <w:pPr>
              <w:pStyle w:val="1"/>
            </w:pPr>
            <w:r>
              <w:t xml:space="preserve">Labordiagnostik </w:t>
            </w:r>
            <w:r>
              <w:rPr>
                <w:i/>
                <w:color w:val="8DB3E2" w:themeColor="text2" w:themeTint="66"/>
                <w:sz w:val="22"/>
                <w:szCs w:val="22"/>
              </w:rPr>
              <w:t>(nur freitags)</w:t>
            </w:r>
          </w:p>
          <w:p>
            <w:pPr>
              <w:pStyle w:val="2"/>
            </w:pPr>
            <w:r>
              <w:t>FG17</w:t>
            </w:r>
          </w:p>
          <w:p>
            <w:pPr>
              <w:pStyle w:val="Liste1"/>
            </w:pPr>
            <w:r>
              <w:t>(nicht berichtet)</w:t>
            </w:r>
          </w:p>
          <w:p>
            <w:pPr>
              <w:pStyle w:val="2"/>
            </w:pPr>
            <w:r>
              <w:t>ZBS1</w:t>
            </w:r>
          </w:p>
          <w:p>
            <w:pPr>
              <w:pStyle w:val="Liste1"/>
            </w:pPr>
            <w:r>
              <w:t>(nicht berichtet)</w:t>
            </w: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ZBS1</w:t>
            </w:r>
          </w:p>
        </w:tc>
      </w:tr>
      <w:tr>
        <w:tc>
          <w:tcPr>
            <w:tcW w:w="684" w:type="dxa"/>
          </w:tcPr>
          <w:p>
            <w:pPr>
              <w:rPr>
                <w:b/>
              </w:rPr>
            </w:pPr>
            <w:r>
              <w:rPr>
                <w:b/>
              </w:rPr>
              <w:t>10</w:t>
            </w:r>
          </w:p>
        </w:tc>
        <w:tc>
          <w:tcPr>
            <w:tcW w:w="6824" w:type="dxa"/>
          </w:tcPr>
          <w:p>
            <w:pPr>
              <w:pStyle w:val="1"/>
            </w:pPr>
            <w:r>
              <w:t xml:space="preserve">Klinisches Management/Entlassungsmanagement </w:t>
            </w:r>
            <w:r>
              <w:rPr>
                <w:i/>
                <w:color w:val="8DB3E2" w:themeColor="text2" w:themeTint="66"/>
                <w:sz w:val="22"/>
                <w:szCs w:val="22"/>
              </w:rPr>
              <w:t>(nur freitags)</w:t>
            </w:r>
          </w:p>
          <w:p>
            <w:pPr>
              <w:pStyle w:val="Liste1"/>
            </w:pPr>
            <w:r>
              <w:t>(nicht berichtet)</w:t>
            </w:r>
          </w:p>
        </w:tc>
        <w:tc>
          <w:tcPr>
            <w:tcW w:w="1463" w:type="dxa"/>
          </w:tcPr>
          <w:p>
            <w:pPr>
              <w:rPr>
                <w:sz w:val="22"/>
                <w:szCs w:val="22"/>
              </w:rPr>
            </w:pPr>
          </w:p>
          <w:p>
            <w:pPr>
              <w:rPr>
                <w:sz w:val="22"/>
                <w:szCs w:val="22"/>
              </w:rPr>
            </w:pPr>
            <w:r>
              <w:rPr>
                <w:sz w:val="22"/>
                <w:szCs w:val="22"/>
              </w:rPr>
              <w:t xml:space="preserve">ZBS7 </w:t>
            </w:r>
            <w:r>
              <w:rPr>
                <w:sz w:val="22"/>
                <w:szCs w:val="22"/>
              </w:rPr>
              <w:br/>
            </w:r>
          </w:p>
          <w:p>
            <w:pPr>
              <w:rPr>
                <w:sz w:val="22"/>
                <w:szCs w:val="22"/>
              </w:rPr>
            </w:pPr>
          </w:p>
        </w:tc>
      </w:tr>
      <w:tr>
        <w:tc>
          <w:tcPr>
            <w:tcW w:w="684" w:type="dxa"/>
          </w:tcPr>
          <w:p>
            <w:pPr>
              <w:rPr>
                <w:b/>
              </w:rPr>
            </w:pPr>
            <w:r>
              <w:rPr>
                <w:b/>
              </w:rPr>
              <w:t>11</w:t>
            </w:r>
          </w:p>
        </w:tc>
        <w:tc>
          <w:tcPr>
            <w:tcW w:w="6824" w:type="dxa"/>
          </w:tcPr>
          <w:p>
            <w:pPr>
              <w:pStyle w:val="1"/>
            </w:pPr>
            <w:r>
              <w:t xml:space="preserve">Maßnahmen zum Infektionsschutz </w:t>
            </w:r>
            <w:r>
              <w:rPr>
                <w:i/>
                <w:color w:val="8DB3E2" w:themeColor="text2" w:themeTint="66"/>
                <w:sz w:val="22"/>
                <w:szCs w:val="22"/>
              </w:rPr>
              <w:t>(nur freitags)</w:t>
            </w:r>
          </w:p>
          <w:p>
            <w:pPr>
              <w:pStyle w:val="Liste1"/>
              <w:rPr>
                <w:i/>
              </w:rPr>
            </w:pPr>
            <w:r>
              <w:t>(nicht berichtet)</w:t>
            </w:r>
          </w:p>
        </w:tc>
        <w:tc>
          <w:tcPr>
            <w:tcW w:w="1463" w:type="dxa"/>
          </w:tcPr>
          <w:p>
            <w:pPr>
              <w:rPr>
                <w:sz w:val="22"/>
                <w:szCs w:val="22"/>
              </w:rPr>
            </w:pPr>
          </w:p>
          <w:p>
            <w:pPr>
              <w:rPr>
                <w:sz w:val="22"/>
                <w:szCs w:val="22"/>
              </w:rPr>
            </w:pPr>
            <w:r>
              <w:rPr>
                <w:sz w:val="22"/>
                <w:szCs w:val="22"/>
              </w:rPr>
              <w:t>FG14</w:t>
            </w:r>
          </w:p>
        </w:tc>
      </w:tr>
      <w:tr>
        <w:tc>
          <w:tcPr>
            <w:tcW w:w="684" w:type="dxa"/>
          </w:tcPr>
          <w:p>
            <w:pPr>
              <w:rPr>
                <w:b/>
              </w:rPr>
            </w:pPr>
            <w:r>
              <w:rPr>
                <w:b/>
              </w:rPr>
              <w:t>12</w:t>
            </w:r>
          </w:p>
        </w:tc>
        <w:tc>
          <w:tcPr>
            <w:tcW w:w="6824" w:type="dxa"/>
          </w:tcPr>
          <w:p>
            <w:pPr>
              <w:pStyle w:val="1"/>
              <w:rPr>
                <w:sz w:val="22"/>
              </w:rPr>
            </w:pPr>
            <w:r>
              <w:t xml:space="preserve">Surveillance </w:t>
            </w:r>
            <w:r>
              <w:rPr>
                <w:i/>
                <w:color w:val="8DB3E2" w:themeColor="text2" w:themeTint="66"/>
                <w:sz w:val="22"/>
                <w:szCs w:val="22"/>
              </w:rPr>
              <w:t>(nur freitags)</w:t>
            </w:r>
          </w:p>
          <w:p>
            <w:pPr>
              <w:pStyle w:val="Liste1"/>
            </w:pPr>
            <w:r>
              <w:t>(nicht berichtet)</w:t>
            </w:r>
          </w:p>
        </w:tc>
        <w:tc>
          <w:tcPr>
            <w:tcW w:w="1463" w:type="dxa"/>
          </w:tcPr>
          <w:p>
            <w:pPr>
              <w:rPr>
                <w:sz w:val="22"/>
                <w:szCs w:val="22"/>
              </w:rPr>
            </w:pPr>
          </w:p>
          <w:p>
            <w:pPr>
              <w:rPr>
                <w:sz w:val="22"/>
                <w:szCs w:val="22"/>
              </w:rPr>
            </w:pPr>
          </w:p>
          <w:p>
            <w:pPr>
              <w:rPr>
                <w:sz w:val="22"/>
                <w:szCs w:val="22"/>
              </w:rPr>
            </w:pPr>
          </w:p>
        </w:tc>
      </w:tr>
      <w:tr>
        <w:tc>
          <w:tcPr>
            <w:tcW w:w="684" w:type="dxa"/>
          </w:tcPr>
          <w:p>
            <w:pPr>
              <w:rPr>
                <w:b/>
              </w:rPr>
            </w:pPr>
            <w:r>
              <w:rPr>
                <w:b/>
              </w:rPr>
              <w:t>13</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14</w:t>
            </w:r>
          </w:p>
        </w:tc>
        <w:tc>
          <w:tcPr>
            <w:tcW w:w="6824" w:type="dxa"/>
          </w:tcPr>
          <w:p>
            <w:pPr>
              <w:spacing w:after="120" w:line="276" w:lineRule="auto"/>
              <w:rPr>
                <w:rStyle w:val="TagFrZchn"/>
              </w:rPr>
            </w:pPr>
            <w:r>
              <w:rPr>
                <w:rStyle w:val="1Zchn"/>
              </w:rPr>
              <w:t>Information aus dem Lagezentrum</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15</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lastRenderedPageBreak/>
              <w:t>16</w:t>
            </w:r>
          </w:p>
        </w:tc>
        <w:tc>
          <w:tcPr>
            <w:tcW w:w="6824" w:type="dxa"/>
          </w:tcPr>
          <w:p>
            <w:pPr>
              <w:pStyle w:val="1"/>
            </w:pPr>
            <w:r>
              <w:t>Andere Themen</w:t>
            </w:r>
          </w:p>
          <w:p>
            <w:pPr>
              <w:pStyle w:val="Liste1"/>
            </w:pPr>
            <w:r>
              <w:t>Nächste Sitzung: Montag, 20.12.2021, 13:00 Uhr, via Webex</w:t>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12:59</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pPr>
      <w:pStyle w:val="Fuzeile"/>
      <w:ind w:right="360"/>
      <w:rPr>
        <w:i/>
        <w:color w:val="7F7F7F" w:themeColor="text1" w:themeTint="80"/>
      </w:rPr>
    </w:pP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AC5A26"/>
    <w:multiLevelType w:val="hybridMultilevel"/>
    <w:tmpl w:val="FB0EEB7A"/>
    <w:lvl w:ilvl="0" w:tplc="EB4451E8">
      <w:start w:val="1"/>
      <w:numFmt w:val="bullet"/>
      <w:pStyle w:val="Liste1"/>
      <w:lvlText w:val=""/>
      <w:lvlJc w:val="left"/>
      <w:pPr>
        <w:ind w:left="473" w:hanging="360"/>
      </w:pPr>
      <w:rPr>
        <w:rFonts w:ascii="Symbol" w:hAnsi="Symbol" w:hint="default"/>
      </w:rPr>
    </w:lvl>
    <w:lvl w:ilvl="1" w:tplc="3EEEC43C">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8"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15:restartNumberingAfterBreak="0">
    <w:nsid w:val="3F240B22"/>
    <w:multiLevelType w:val="hybridMultilevel"/>
    <w:tmpl w:val="13F897EA"/>
    <w:lvl w:ilvl="0" w:tplc="8C7AAFAE">
      <w:start w:val="1"/>
      <w:numFmt w:val="bullet"/>
      <w:lvlText w:val="o"/>
      <w:lvlJc w:val="left"/>
      <w:pPr>
        <w:ind w:left="927" w:hanging="360"/>
      </w:pPr>
      <w:rPr>
        <w:rFonts w:ascii="Courier New" w:hAnsi="Courier New" w:hint="default"/>
        <w:color w:val="auto"/>
      </w:rPr>
    </w:lvl>
    <w:lvl w:ilvl="1" w:tplc="0DD61050">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start w:val="1"/>
      <w:numFmt w:val="bullet"/>
      <w:lvlText w:val=""/>
      <w:lvlJc w:val="left"/>
      <w:pPr>
        <w:ind w:left="3087" w:hanging="360"/>
      </w:pPr>
      <w:rPr>
        <w:rFonts w:ascii="Symbol" w:hAnsi="Symbol" w:hint="default"/>
      </w:rPr>
    </w:lvl>
    <w:lvl w:ilvl="4" w:tplc="04070003">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6"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8AB08AF"/>
    <w:multiLevelType w:val="hybridMultilevel"/>
    <w:tmpl w:val="B706D476"/>
    <w:lvl w:ilvl="0" w:tplc="4448E738">
      <w:start w:val="1"/>
      <w:numFmt w:val="bullet"/>
      <w:pStyle w:val="Liste2"/>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9"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55F0180D"/>
    <w:multiLevelType w:val="hybridMultilevel"/>
    <w:tmpl w:val="B3A65B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3"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CB01804"/>
    <w:multiLevelType w:val="hybridMultilevel"/>
    <w:tmpl w:val="8D94F4AE"/>
    <w:lvl w:ilvl="0" w:tplc="0058A452">
      <w:start w:val="2"/>
      <w:numFmt w:val="bullet"/>
      <w:lvlText w:val="-"/>
      <w:lvlJc w:val="left"/>
      <w:pPr>
        <w:ind w:left="927" w:hanging="360"/>
      </w:pPr>
      <w:rPr>
        <w:rFonts w:ascii="Cambria" w:eastAsiaTheme="minorHAnsi" w:hAnsi="Cambria" w:cstheme="minorBidi" w:hint="default"/>
      </w:rPr>
    </w:lvl>
    <w:lvl w:ilvl="1" w:tplc="04070003">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6"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9635378"/>
    <w:multiLevelType w:val="hybridMultilevel"/>
    <w:tmpl w:val="602C174E"/>
    <w:lvl w:ilvl="0" w:tplc="71203786">
      <w:start w:val="2"/>
      <w:numFmt w:val="bullet"/>
      <w:lvlText w:val="-"/>
      <w:lvlJc w:val="left"/>
      <w:pPr>
        <w:ind w:left="813" w:hanging="360"/>
      </w:pPr>
      <w:rPr>
        <w:rFonts w:ascii="Cambria" w:eastAsiaTheme="minorHAnsi" w:hAnsi="Cambria" w:cstheme="minorBidi" w:hint="default"/>
      </w:rPr>
    </w:lvl>
    <w:lvl w:ilvl="1" w:tplc="04070003" w:tentative="1">
      <w:start w:val="1"/>
      <w:numFmt w:val="bullet"/>
      <w:lvlText w:val="o"/>
      <w:lvlJc w:val="left"/>
      <w:pPr>
        <w:ind w:left="1533" w:hanging="360"/>
      </w:pPr>
      <w:rPr>
        <w:rFonts w:ascii="Courier New" w:hAnsi="Courier New" w:cs="Courier New" w:hint="default"/>
      </w:rPr>
    </w:lvl>
    <w:lvl w:ilvl="2" w:tplc="04070005" w:tentative="1">
      <w:start w:val="1"/>
      <w:numFmt w:val="bullet"/>
      <w:lvlText w:val=""/>
      <w:lvlJc w:val="left"/>
      <w:pPr>
        <w:ind w:left="2253" w:hanging="360"/>
      </w:pPr>
      <w:rPr>
        <w:rFonts w:ascii="Wingdings" w:hAnsi="Wingdings" w:hint="default"/>
      </w:rPr>
    </w:lvl>
    <w:lvl w:ilvl="3" w:tplc="04070001" w:tentative="1">
      <w:start w:val="1"/>
      <w:numFmt w:val="bullet"/>
      <w:lvlText w:val=""/>
      <w:lvlJc w:val="left"/>
      <w:pPr>
        <w:ind w:left="2973" w:hanging="360"/>
      </w:pPr>
      <w:rPr>
        <w:rFonts w:ascii="Symbol" w:hAnsi="Symbol" w:hint="default"/>
      </w:rPr>
    </w:lvl>
    <w:lvl w:ilvl="4" w:tplc="04070003" w:tentative="1">
      <w:start w:val="1"/>
      <w:numFmt w:val="bullet"/>
      <w:lvlText w:val="o"/>
      <w:lvlJc w:val="left"/>
      <w:pPr>
        <w:ind w:left="3693" w:hanging="360"/>
      </w:pPr>
      <w:rPr>
        <w:rFonts w:ascii="Courier New" w:hAnsi="Courier New" w:cs="Courier New" w:hint="default"/>
      </w:rPr>
    </w:lvl>
    <w:lvl w:ilvl="5" w:tplc="04070005" w:tentative="1">
      <w:start w:val="1"/>
      <w:numFmt w:val="bullet"/>
      <w:lvlText w:val=""/>
      <w:lvlJc w:val="left"/>
      <w:pPr>
        <w:ind w:left="4413" w:hanging="360"/>
      </w:pPr>
      <w:rPr>
        <w:rFonts w:ascii="Wingdings" w:hAnsi="Wingdings" w:hint="default"/>
      </w:rPr>
    </w:lvl>
    <w:lvl w:ilvl="6" w:tplc="04070001" w:tentative="1">
      <w:start w:val="1"/>
      <w:numFmt w:val="bullet"/>
      <w:lvlText w:val=""/>
      <w:lvlJc w:val="left"/>
      <w:pPr>
        <w:ind w:left="5133" w:hanging="360"/>
      </w:pPr>
      <w:rPr>
        <w:rFonts w:ascii="Symbol" w:hAnsi="Symbol" w:hint="default"/>
      </w:rPr>
    </w:lvl>
    <w:lvl w:ilvl="7" w:tplc="04070003" w:tentative="1">
      <w:start w:val="1"/>
      <w:numFmt w:val="bullet"/>
      <w:lvlText w:val="o"/>
      <w:lvlJc w:val="left"/>
      <w:pPr>
        <w:ind w:left="5853" w:hanging="360"/>
      </w:pPr>
      <w:rPr>
        <w:rFonts w:ascii="Courier New" w:hAnsi="Courier New" w:cs="Courier New" w:hint="default"/>
      </w:rPr>
    </w:lvl>
    <w:lvl w:ilvl="8" w:tplc="04070005" w:tentative="1">
      <w:start w:val="1"/>
      <w:numFmt w:val="bullet"/>
      <w:lvlText w:val=""/>
      <w:lvlJc w:val="left"/>
      <w:pPr>
        <w:ind w:left="6573" w:hanging="360"/>
      </w:pPr>
      <w:rPr>
        <w:rFonts w:ascii="Wingdings" w:hAnsi="Wingdings" w:hint="default"/>
      </w:rPr>
    </w:lvl>
  </w:abstractNum>
  <w:abstractNum w:abstractNumId="31" w15:restartNumberingAfterBreak="0">
    <w:nsid w:val="6CAC567A"/>
    <w:multiLevelType w:val="hybridMultilevel"/>
    <w:tmpl w:val="A91AD516"/>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1440" w:hanging="360"/>
      </w:pPr>
      <w:rPr>
        <w:color w:val="auto"/>
        <w:sz w:val="24"/>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2"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2"/>
  </w:num>
  <w:num w:numId="2">
    <w:abstractNumId w:val="4"/>
  </w:num>
  <w:num w:numId="3">
    <w:abstractNumId w:val="3"/>
  </w:num>
  <w:num w:numId="4">
    <w:abstractNumId w:val="20"/>
  </w:num>
  <w:num w:numId="5">
    <w:abstractNumId w:val="9"/>
  </w:num>
  <w:num w:numId="6">
    <w:abstractNumId w:val="21"/>
  </w:num>
  <w:num w:numId="7">
    <w:abstractNumId w:val="28"/>
  </w:num>
  <w:num w:numId="8">
    <w:abstractNumId w:val="15"/>
  </w:num>
  <w:num w:numId="9">
    <w:abstractNumId w:val="5"/>
  </w:num>
  <w:num w:numId="10">
    <w:abstractNumId w:val="34"/>
  </w:num>
  <w:num w:numId="11">
    <w:abstractNumId w:val="27"/>
  </w:num>
  <w:num w:numId="12">
    <w:abstractNumId w:val="17"/>
  </w:num>
  <w:num w:numId="13">
    <w:abstractNumId w:val="14"/>
  </w:num>
  <w:num w:numId="14">
    <w:abstractNumId w:val="23"/>
  </w:num>
  <w:num w:numId="15">
    <w:abstractNumId w:val="19"/>
  </w:num>
  <w:num w:numId="16">
    <w:abstractNumId w:val="0"/>
  </w:num>
  <w:num w:numId="17">
    <w:abstractNumId w:val="13"/>
  </w:num>
  <w:num w:numId="18">
    <w:abstractNumId w:val="32"/>
  </w:num>
  <w:num w:numId="19">
    <w:abstractNumId w:val="11"/>
  </w:num>
  <w:num w:numId="20">
    <w:abstractNumId w:val="29"/>
  </w:num>
  <w:num w:numId="21">
    <w:abstractNumId w:val="8"/>
  </w:num>
  <w:num w:numId="22">
    <w:abstractNumId w:val="10"/>
  </w:num>
  <w:num w:numId="23">
    <w:abstractNumId w:val="2"/>
  </w:num>
  <w:num w:numId="24">
    <w:abstractNumId w:val="24"/>
  </w:num>
  <w:num w:numId="25">
    <w:abstractNumId w:val="16"/>
  </w:num>
  <w:num w:numId="26">
    <w:abstractNumId w:val="1"/>
  </w:num>
  <w:num w:numId="27">
    <w:abstractNumId w:val="26"/>
  </w:num>
  <w:num w:numId="28">
    <w:abstractNumId w:val="33"/>
  </w:num>
  <w:num w:numId="29">
    <w:abstractNumId w:val="15"/>
  </w:num>
  <w:num w:numId="30">
    <w:abstractNumId w:val="15"/>
  </w:num>
  <w:num w:numId="31">
    <w:abstractNumId w:val="30"/>
  </w:num>
  <w:num w:numId="32">
    <w:abstractNumId w:val="25"/>
  </w:num>
  <w:num w:numId="33">
    <w:abstractNumId w:val="15"/>
  </w:num>
  <w:num w:numId="34">
    <w:abstractNumId w:val="15"/>
  </w:num>
  <w:num w:numId="35">
    <w:abstractNumId w:val="15"/>
  </w:num>
  <w:num w:numId="36">
    <w:abstractNumId w:val="7"/>
  </w:num>
  <w:num w:numId="37">
    <w:abstractNumId w:val="6"/>
  </w:num>
  <w:num w:numId="38">
    <w:abstractNumId w:val="7"/>
  </w:num>
  <w:num w:numId="39">
    <w:abstractNumId w:val="15"/>
  </w:num>
  <w:num w:numId="40">
    <w:abstractNumId w:val="18"/>
  </w:num>
  <w:num w:numId="41">
    <w:abstractNumId w:val="9"/>
  </w:num>
  <w:num w:numId="42">
    <w:abstractNumId w:val="7"/>
  </w:num>
  <w:num w:numId="43">
    <w:abstractNumId w:val="31"/>
    <w:lvlOverride w:ilvl="0"/>
    <w:lvlOverride w:ilvl="1">
      <w:startOverride w:val="1"/>
    </w:lvlOverride>
    <w:lvlOverride w:ilvl="2"/>
    <w:lvlOverride w:ilvl="3"/>
    <w:lvlOverride w:ilvl="4"/>
    <w:lvlOverride w:ilvl="5"/>
    <w:lvlOverride w:ilvl="6"/>
    <w:lvlOverride w:ilvl="7"/>
    <w:lvlOverride w:ilvl="8"/>
  </w:num>
  <w:num w:numId="44">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3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40"/>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3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05946129">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212032008">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2021-12-17_Lage-A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LageNational_2021-12-17.pptx" TargetMode="External"/><Relationship Id="rId17" Type="http://schemas.openxmlformats.org/officeDocument/2006/relationships/hyperlink" Target="Schulen%20und%20Ma&#223;nahmen,%20KMK,%20KW47-2020_b.pptx" TargetMode="External"/><Relationship Id="rId2" Type="http://schemas.openxmlformats.org/officeDocument/2006/relationships/numbering" Target="numbering.xml"/><Relationship Id="rId16" Type="http://schemas.openxmlformats.org/officeDocument/2006/relationships/hyperlink" Target="Risikobewertung%20zu%20COVID-KS.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VID-19_internat.%20Lage_2021-12-17.pptx" TargetMode="External"/><Relationship Id="rId5" Type="http://schemas.openxmlformats.org/officeDocument/2006/relationships/webSettings" Target="webSettings.xml"/><Relationship Id="rId15" Type="http://schemas.openxmlformats.org/officeDocument/2006/relationships/hyperlink" Target="Digi-Tools_Krisenstab_2021-12-17.pptx" TargetMode="Externa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2021-12-17_Lage-A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89D72-2795-4E5D-8B95-564CD6CD4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2091</Words>
  <Characters>13178</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Lehfeld, Ann-Sophie</cp:lastModifiedBy>
  <cp:revision>24</cp:revision>
  <cp:lastPrinted>2020-05-06T16:43:00Z</cp:lastPrinted>
  <dcterms:created xsi:type="dcterms:W3CDTF">2021-12-14T07:58:00Z</dcterms:created>
  <dcterms:modified xsi:type="dcterms:W3CDTF">2021-12-17T17:17:00Z</dcterms:modified>
</cp:coreProperties>
</file>