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14.01.2022,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Lars Schaade</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 xml:space="preserve">Lothar </w:t>
      </w:r>
      <w:proofErr w:type="spellStart"/>
      <w:r>
        <w:rPr>
          <w:sz w:val="22"/>
        </w:rPr>
        <w:t>Wieler</w:t>
      </w:r>
      <w:proofErr w:type="spellEnd"/>
    </w:p>
    <w:p>
      <w:pPr>
        <w:pStyle w:val="Listenabsatz"/>
        <w:numPr>
          <w:ilvl w:val="1"/>
          <w:numId w:val="2"/>
        </w:numPr>
        <w:spacing w:after="0"/>
        <w:contextualSpacing w:val="0"/>
        <w:rPr>
          <w:sz w:val="22"/>
        </w:rPr>
      </w:pPr>
      <w:r>
        <w:rPr>
          <w:sz w:val="22"/>
        </w:rPr>
        <w:t xml:space="preserve">Esther-Maria </w:t>
      </w:r>
      <w:proofErr w:type="spellStart"/>
      <w:r>
        <w:rPr>
          <w:sz w:val="22"/>
        </w:rPr>
        <w:t>Antão</w:t>
      </w:r>
      <w:proofErr w:type="spellEnd"/>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rPr>
      </w:pPr>
      <w:r>
        <w:rPr>
          <w:sz w:val="22"/>
        </w:rPr>
        <w:t>Michael Bosnjak</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 xml:space="preserve">Johanna </w:t>
      </w:r>
      <w:proofErr w:type="spellStart"/>
      <w:r>
        <w:rPr>
          <w:sz w:val="22"/>
        </w:rPr>
        <w:t>Hanefeld</w:t>
      </w:r>
      <w:proofErr w:type="spellEnd"/>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 xml:space="preserve">Mardjan </w:t>
      </w:r>
      <w:proofErr w:type="spellStart"/>
      <w:r>
        <w:rPr>
          <w:sz w:val="22"/>
        </w:rPr>
        <w:t>Arvand</w:t>
      </w:r>
      <w:proofErr w:type="spellEnd"/>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proofErr w:type="spellStart"/>
      <w:r>
        <w:rPr>
          <w:sz w:val="22"/>
        </w:rPr>
        <w:t>Djin-Ye</w:t>
      </w:r>
      <w:proofErr w:type="spellEnd"/>
      <w:r>
        <w:rPr>
          <w:sz w:val="22"/>
        </w:rPr>
        <w:t xml:space="preserve"> Oh</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Claudia Sievers</w:t>
      </w:r>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 xml:space="preserve">Matthias </w:t>
      </w:r>
      <w:proofErr w:type="gramStart"/>
      <w:r>
        <w:rPr>
          <w:sz w:val="22"/>
        </w:rPr>
        <w:t>an der Heiden</w:t>
      </w:r>
      <w:proofErr w:type="gramEnd"/>
    </w:p>
    <w:p>
      <w:pPr>
        <w:pStyle w:val="Listenabsatz"/>
        <w:numPr>
          <w:ilvl w:val="1"/>
          <w:numId w:val="2"/>
        </w:numPr>
        <w:spacing w:after="0"/>
        <w:contextualSpacing w:val="0"/>
        <w:rPr>
          <w:sz w:val="22"/>
        </w:rPr>
      </w:pPr>
      <w:r>
        <w:rPr>
          <w:sz w:val="22"/>
        </w:rPr>
        <w:t>Claudia Winklmayr</w:t>
      </w:r>
    </w:p>
    <w:p>
      <w:pPr>
        <w:pStyle w:val="Listenabsatz"/>
        <w:numPr>
          <w:ilvl w:val="1"/>
          <w:numId w:val="2"/>
        </w:numPr>
        <w:spacing w:after="0"/>
        <w:contextualSpacing w:val="0"/>
        <w:rPr>
          <w:sz w:val="22"/>
        </w:rPr>
      </w:pPr>
      <w:r>
        <w:rPr>
          <w:sz w:val="22"/>
        </w:rPr>
        <w:t>Andrea Sailer (Protokoll)</w:t>
      </w:r>
    </w:p>
    <w:p>
      <w:pPr>
        <w:pStyle w:val="Listenabsatz"/>
        <w:spacing w:after="0"/>
        <w:contextualSpacing w:val="0"/>
        <w:rPr>
          <w:sz w:val="22"/>
        </w:rPr>
      </w:pPr>
      <w:r>
        <w:rPr>
          <w:sz w:val="22"/>
        </w:rPr>
        <w:br w:type="column"/>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Julia Schilling</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0"/>
          <w:numId w:val="4"/>
        </w:numPr>
        <w:spacing w:after="0"/>
        <w:contextualSpacing w:val="0"/>
        <w:rPr>
          <w:sz w:val="22"/>
        </w:rPr>
      </w:pPr>
      <w:r>
        <w:rPr>
          <w:sz w:val="22"/>
        </w:rPr>
        <w:t>MF2</w:t>
      </w:r>
    </w:p>
    <w:p>
      <w:pPr>
        <w:pStyle w:val="Listenabsatz"/>
        <w:numPr>
          <w:ilvl w:val="1"/>
          <w:numId w:val="2"/>
        </w:numPr>
        <w:spacing w:after="0"/>
        <w:contextualSpacing w:val="0"/>
        <w:rPr>
          <w:sz w:val="22"/>
        </w:rPr>
      </w:pPr>
      <w:r>
        <w:rPr>
          <w:sz w:val="22"/>
        </w:rPr>
        <w:t>Thorsten Semmler</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Ines Lein</w:t>
      </w:r>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sz w:val="22"/>
          <w:szCs w:val="22"/>
        </w:rPr>
      </w:pPr>
      <w:r>
        <w:rPr>
          <w:sz w:val="22"/>
          <w:szCs w:val="22"/>
        </w:rPr>
        <w:t>Dirk Brockmann</w:t>
      </w:r>
    </w:p>
    <w:p>
      <w:pPr>
        <w:pStyle w:val="Listenabsatz"/>
        <w:numPr>
          <w:ilvl w:val="1"/>
          <w:numId w:val="3"/>
        </w:numPr>
        <w:spacing w:after="0"/>
        <w:contextualSpacing w:val="0"/>
        <w:rPr>
          <w:rStyle w:val="highlight"/>
          <w:sz w:val="22"/>
          <w:szCs w:val="22"/>
        </w:rPr>
      </w:pPr>
      <w:r>
        <w:rPr>
          <w:rStyle w:val="highlight"/>
          <w:sz w:val="22"/>
          <w:szCs w:val="22"/>
        </w:rPr>
        <w:t>Benjamin Maier</w:t>
      </w:r>
    </w:p>
    <w:p>
      <w:pPr>
        <w:pStyle w:val="Listenabsatz"/>
        <w:numPr>
          <w:ilvl w:val="1"/>
          <w:numId w:val="3"/>
        </w:numPr>
        <w:spacing w:after="0"/>
        <w:contextualSpacing w:val="0"/>
        <w:rPr>
          <w:rStyle w:val="highlight"/>
          <w:sz w:val="22"/>
          <w:szCs w:val="22"/>
        </w:rPr>
      </w:pPr>
      <w:r>
        <w:rPr>
          <w:rStyle w:val="highlight"/>
          <w:sz w:val="22"/>
          <w:szCs w:val="22"/>
        </w:rPr>
        <w:t xml:space="preserve">Angelique </w:t>
      </w:r>
      <w:proofErr w:type="spellStart"/>
      <w:r>
        <w:rPr>
          <w:rStyle w:val="highlight"/>
          <w:sz w:val="22"/>
          <w:szCs w:val="22"/>
        </w:rPr>
        <w:t>Burdinski</w:t>
      </w:r>
      <w:proofErr w:type="spellEnd"/>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 xml:space="preserve">Ronja </w:t>
      </w:r>
      <w:proofErr w:type="spellStart"/>
      <w:r>
        <w:rPr>
          <w:sz w:val="22"/>
          <w:szCs w:val="22"/>
        </w:rPr>
        <w:t>Wenchel</w:t>
      </w:r>
      <w:proofErr w:type="spellEnd"/>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spacing w:after="0"/>
        <w:contextualSpacing w:val="0"/>
        <w:rPr>
          <w:sz w:val="22"/>
        </w:rPr>
      </w:pPr>
      <w:r>
        <w:rPr>
          <w:sz w:val="22"/>
        </w:rPr>
        <w:t>Susanne Glasmacher</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Andreas Nitsche</w:t>
      </w:r>
    </w:p>
    <w:p>
      <w:pPr>
        <w:pStyle w:val="Listenabsatz"/>
        <w:numPr>
          <w:ilvl w:val="0"/>
          <w:numId w:val="2"/>
        </w:numPr>
        <w:spacing w:after="0"/>
        <w:contextualSpacing w:val="0"/>
        <w:rPr>
          <w:sz w:val="22"/>
        </w:rPr>
      </w:pPr>
      <w:r>
        <w:rPr>
          <w:sz w:val="22"/>
        </w:rPr>
        <w:t>ZBS7</w:t>
      </w:r>
    </w:p>
    <w:p>
      <w:pPr>
        <w:pStyle w:val="Listenabsatz"/>
        <w:numPr>
          <w:ilvl w:val="1"/>
          <w:numId w:val="2"/>
        </w:numPr>
        <w:spacing w:after="0"/>
        <w:contextualSpacing w:val="0"/>
        <w:rPr>
          <w:sz w:val="22"/>
        </w:rPr>
      </w:pPr>
      <w:r>
        <w:rPr>
          <w:sz w:val="22"/>
        </w:rPr>
        <w:t>Claudia Schulz-Weidhaas</w:t>
      </w:r>
    </w:p>
    <w:p>
      <w:pPr>
        <w:pStyle w:val="Listenabsatz"/>
        <w:numPr>
          <w:ilvl w:val="1"/>
          <w:numId w:val="2"/>
        </w:numPr>
        <w:spacing w:after="0"/>
        <w:contextualSpacing w:val="0"/>
        <w:rPr>
          <w:sz w:val="22"/>
        </w:rPr>
      </w:pPr>
      <w:r>
        <w:rPr>
          <w:sz w:val="22"/>
          <w:szCs w:val="22"/>
        </w:rPr>
        <w:t xml:space="preserve">Michaela </w:t>
      </w:r>
      <w:proofErr w:type="spellStart"/>
      <w:r>
        <w:rPr>
          <w:sz w:val="22"/>
          <w:szCs w:val="22"/>
        </w:rPr>
        <w:t>Niebank</w:t>
      </w:r>
      <w:proofErr w:type="spellEnd"/>
    </w:p>
    <w:p>
      <w:pPr>
        <w:pStyle w:val="Listenabsatz"/>
        <w:numPr>
          <w:ilvl w:val="0"/>
          <w:numId w:val="2"/>
        </w:numPr>
        <w:spacing w:after="0"/>
        <w:contextualSpacing w:val="0"/>
        <w:rPr>
          <w:sz w:val="22"/>
        </w:rPr>
      </w:pPr>
      <w:r>
        <w:rPr>
          <w:sz w:val="22"/>
        </w:rPr>
        <w:t>ZIG1</w:t>
      </w:r>
    </w:p>
    <w:p>
      <w:pPr>
        <w:pStyle w:val="Listenabsatz"/>
        <w:numPr>
          <w:ilvl w:val="1"/>
          <w:numId w:val="2"/>
        </w:numPr>
        <w:spacing w:after="0"/>
        <w:rPr>
          <w:rStyle w:val="highlight"/>
          <w:sz w:val="22"/>
          <w:szCs w:val="22"/>
        </w:rPr>
      </w:pPr>
      <w:r>
        <w:rPr>
          <w:rStyle w:val="highlight"/>
          <w:sz w:val="22"/>
          <w:szCs w:val="22"/>
        </w:rPr>
        <w:t>Romy Kerber</w:t>
      </w:r>
    </w:p>
    <w:p>
      <w:pPr>
        <w:pStyle w:val="Listenabsatz"/>
        <w:numPr>
          <w:ilvl w:val="1"/>
          <w:numId w:val="2"/>
        </w:numPr>
        <w:spacing w:after="0"/>
        <w:rPr>
          <w:rStyle w:val="highlight"/>
          <w:sz w:val="22"/>
          <w:szCs w:val="22"/>
        </w:rPr>
      </w:pPr>
      <w:r>
        <w:rPr>
          <w:rStyle w:val="highlight"/>
          <w:sz w:val="22"/>
          <w:szCs w:val="22"/>
        </w:rPr>
        <w:t>Carlos Correa-Martinez</w:t>
      </w:r>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pStyle w:val="Liste1"/>
            </w:pPr>
            <w:r>
              <w:t xml:space="preserve">Folien </w:t>
            </w:r>
            <w:hyperlink r:id="rId11" w:history="1">
              <w:r>
                <w:rPr>
                  <w:rStyle w:val="Hyperlink"/>
                </w:rPr>
                <w:t>hier</w:t>
              </w:r>
            </w:hyperlink>
          </w:p>
          <w:p>
            <w:pPr>
              <w:pStyle w:val="Liste1"/>
            </w:pPr>
            <w:r>
              <w:t>Weltweit:</w:t>
            </w:r>
          </w:p>
          <w:p>
            <w:pPr>
              <w:pStyle w:val="Liste2"/>
              <w:numPr>
                <w:ilvl w:val="0"/>
                <w:numId w:val="30"/>
              </w:numPr>
            </w:pPr>
            <w:r>
              <w:t>Datenstand: WHO, 12.01.2022</w:t>
            </w:r>
          </w:p>
          <w:p>
            <w:pPr>
              <w:pStyle w:val="Liste2"/>
              <w:numPr>
                <w:ilvl w:val="0"/>
                <w:numId w:val="30"/>
              </w:numPr>
            </w:pPr>
            <w:r>
              <w:t>Fälle: 312.173.462 (+51,1% im Vergleich zu Vorwoche)</w:t>
            </w:r>
          </w:p>
          <w:p>
            <w:pPr>
              <w:pStyle w:val="Liste2"/>
              <w:numPr>
                <w:ilvl w:val="0"/>
                <w:numId w:val="30"/>
              </w:numPr>
            </w:pPr>
            <w:r>
              <w:t>Todesfälle: 5.501.000 Todesfälle (CFR: 2%)</w:t>
            </w:r>
          </w:p>
          <w:p>
            <w:pPr>
              <w:pStyle w:val="Liste1"/>
            </w:pPr>
            <w:r>
              <w:t>Liste Top 10 Länder nach neuen Fällen</w:t>
            </w:r>
          </w:p>
          <w:p>
            <w:pPr>
              <w:pStyle w:val="Listenabsatz"/>
              <w:numPr>
                <w:ilvl w:val="1"/>
                <w:numId w:val="29"/>
              </w:numPr>
              <w:ind w:left="828" w:hanging="357"/>
              <w:rPr>
                <w:sz w:val="22"/>
                <w:szCs w:val="22"/>
              </w:rPr>
            </w:pPr>
            <w:r>
              <w:rPr>
                <w:sz w:val="22"/>
                <w:szCs w:val="22"/>
              </w:rPr>
              <w:t>Fälle nehmen weltweit zu.</w:t>
            </w:r>
          </w:p>
          <w:p>
            <w:pPr>
              <w:pStyle w:val="Listenabsatz"/>
              <w:numPr>
                <w:ilvl w:val="1"/>
                <w:numId w:val="29"/>
              </w:numPr>
              <w:ind w:left="828" w:hanging="357"/>
              <w:rPr>
                <w:sz w:val="22"/>
                <w:szCs w:val="22"/>
              </w:rPr>
            </w:pPr>
            <w:r>
              <w:rPr>
                <w:sz w:val="22"/>
                <w:szCs w:val="22"/>
              </w:rPr>
              <w:t>Reihenfolge sehr dynamisch, unverändert an der Spitze USA, und Frankreich</w:t>
            </w:r>
          </w:p>
          <w:p>
            <w:pPr>
              <w:pStyle w:val="Listenabsatz"/>
              <w:numPr>
                <w:ilvl w:val="1"/>
                <w:numId w:val="29"/>
              </w:numPr>
              <w:ind w:left="828" w:hanging="357"/>
              <w:rPr>
                <w:sz w:val="22"/>
                <w:szCs w:val="22"/>
              </w:rPr>
            </w:pPr>
            <w:r>
              <w:rPr>
                <w:sz w:val="22"/>
                <w:szCs w:val="22"/>
              </w:rPr>
              <w:t>Frankreich mit höchster Inzidenz, gefolgt von Italien</w:t>
            </w:r>
          </w:p>
          <w:p>
            <w:pPr>
              <w:pStyle w:val="Listenabsatz"/>
              <w:numPr>
                <w:ilvl w:val="1"/>
                <w:numId w:val="29"/>
              </w:numPr>
              <w:ind w:left="828" w:hanging="357"/>
              <w:rPr>
                <w:sz w:val="22"/>
                <w:szCs w:val="22"/>
              </w:rPr>
            </w:pPr>
            <w:r>
              <w:rPr>
                <w:sz w:val="22"/>
                <w:szCs w:val="22"/>
              </w:rPr>
              <w:t>Indien höchste prozentuale Veränderung</w:t>
            </w:r>
          </w:p>
          <w:p>
            <w:pPr>
              <w:pStyle w:val="Listenabsatz"/>
              <w:numPr>
                <w:ilvl w:val="1"/>
                <w:numId w:val="29"/>
              </w:numPr>
              <w:ind w:left="828" w:hanging="357"/>
              <w:rPr>
                <w:sz w:val="22"/>
                <w:szCs w:val="22"/>
              </w:rPr>
            </w:pPr>
            <w:r>
              <w:rPr>
                <w:sz w:val="22"/>
                <w:szCs w:val="22"/>
              </w:rPr>
              <w:t>Neu auf Platz 10 Deutschland, Kanada nicht mehr dabei</w:t>
            </w:r>
          </w:p>
          <w:p>
            <w:pPr>
              <w:pStyle w:val="Liste1"/>
            </w:pPr>
            <w:r>
              <w:t>7-Tages-Inzidenz pro 100.000 Einwohner weltweit</w:t>
            </w:r>
          </w:p>
          <w:p>
            <w:pPr>
              <w:pStyle w:val="Listenabsatz"/>
              <w:numPr>
                <w:ilvl w:val="1"/>
                <w:numId w:val="29"/>
              </w:numPr>
              <w:ind w:left="828" w:hanging="357"/>
              <w:rPr>
                <w:sz w:val="22"/>
                <w:szCs w:val="22"/>
              </w:rPr>
            </w:pPr>
            <w:r>
              <w:rPr>
                <w:sz w:val="22"/>
                <w:szCs w:val="22"/>
              </w:rPr>
              <w:t>Seit Anfang Jan. deutlicher Anstieg der globalen Fallzahlen</w:t>
            </w:r>
          </w:p>
          <w:p>
            <w:pPr>
              <w:pStyle w:val="Listenabsatz"/>
              <w:numPr>
                <w:ilvl w:val="1"/>
                <w:numId w:val="29"/>
              </w:numPr>
              <w:ind w:left="828" w:hanging="357"/>
              <w:rPr>
                <w:sz w:val="22"/>
                <w:szCs w:val="22"/>
              </w:rPr>
            </w:pPr>
            <w:r>
              <w:rPr>
                <w:sz w:val="22"/>
                <w:szCs w:val="22"/>
              </w:rPr>
              <w:t xml:space="preserve">Afrika: </w:t>
            </w:r>
          </w:p>
          <w:p>
            <w:pPr>
              <w:pStyle w:val="Listenabsatz"/>
              <w:numPr>
                <w:ilvl w:val="2"/>
                <w:numId w:val="29"/>
              </w:numPr>
              <w:ind w:left="1190" w:hanging="357"/>
              <w:rPr>
                <w:sz w:val="22"/>
                <w:szCs w:val="22"/>
              </w:rPr>
            </w:pPr>
            <w:r>
              <w:rPr>
                <w:sz w:val="22"/>
                <w:szCs w:val="22"/>
              </w:rPr>
              <w:t>Abnahme der Fallzahlen, vor allem durch Rückgang in Südafrika und Mosambik</w:t>
            </w:r>
          </w:p>
          <w:p>
            <w:pPr>
              <w:pStyle w:val="Listenabsatz"/>
              <w:numPr>
                <w:ilvl w:val="2"/>
                <w:numId w:val="29"/>
              </w:numPr>
              <w:ind w:left="1190" w:hanging="357"/>
              <w:rPr>
                <w:sz w:val="22"/>
                <w:szCs w:val="22"/>
              </w:rPr>
            </w:pPr>
            <w:r>
              <w:rPr>
                <w:sz w:val="22"/>
                <w:szCs w:val="22"/>
              </w:rPr>
              <w:t xml:space="preserve">Anstieg der Todesfallzahlen durch Nachmeldungen </w:t>
            </w:r>
          </w:p>
          <w:p>
            <w:pPr>
              <w:pStyle w:val="Listenabsatz"/>
              <w:numPr>
                <w:ilvl w:val="1"/>
                <w:numId w:val="29"/>
              </w:numPr>
              <w:ind w:left="828" w:hanging="357"/>
              <w:rPr>
                <w:sz w:val="22"/>
                <w:szCs w:val="22"/>
              </w:rPr>
            </w:pPr>
            <w:r>
              <w:rPr>
                <w:sz w:val="22"/>
                <w:szCs w:val="22"/>
              </w:rPr>
              <w:t>Amerika: hohe Inzidenzen; Argentinien und Bolivien auffällig</w:t>
            </w:r>
          </w:p>
          <w:p>
            <w:pPr>
              <w:pStyle w:val="Listenabsatz"/>
              <w:numPr>
                <w:ilvl w:val="1"/>
                <w:numId w:val="29"/>
              </w:numPr>
              <w:ind w:left="828" w:hanging="357"/>
              <w:rPr>
                <w:sz w:val="22"/>
                <w:szCs w:val="22"/>
              </w:rPr>
            </w:pPr>
            <w:r>
              <w:rPr>
                <w:sz w:val="22"/>
                <w:szCs w:val="22"/>
              </w:rPr>
              <w:t>Asien: sehr deutliche Zunahme im Vergleich zur Vorwoche, vor allem in Indien und Philippinen</w:t>
            </w:r>
          </w:p>
          <w:p>
            <w:pPr>
              <w:pStyle w:val="Liste1"/>
            </w:pPr>
            <w:r>
              <w:t xml:space="preserve">7-Tages-Inzidenz pro 100.000 Einwohner EU/EWR </w:t>
            </w:r>
          </w:p>
          <w:p>
            <w:pPr>
              <w:pStyle w:val="Listenabsatz"/>
              <w:numPr>
                <w:ilvl w:val="1"/>
                <w:numId w:val="29"/>
              </w:numPr>
              <w:ind w:left="828" w:hanging="357"/>
              <w:rPr>
                <w:sz w:val="22"/>
                <w:szCs w:val="22"/>
              </w:rPr>
            </w:pPr>
            <w:r>
              <w:rPr>
                <w:sz w:val="22"/>
                <w:szCs w:val="22"/>
              </w:rPr>
              <w:t>Deutliche Zunahme der Länder mit Inzidenz &gt; 1.000</w:t>
            </w:r>
          </w:p>
          <w:p>
            <w:pPr>
              <w:pStyle w:val="Listenabsatz"/>
              <w:numPr>
                <w:ilvl w:val="1"/>
                <w:numId w:val="29"/>
              </w:numPr>
              <w:ind w:left="828" w:hanging="357"/>
              <w:rPr>
                <w:sz w:val="22"/>
                <w:szCs w:val="22"/>
              </w:rPr>
            </w:pPr>
            <w:r>
              <w:rPr>
                <w:sz w:val="22"/>
                <w:szCs w:val="22"/>
              </w:rPr>
              <w:t>In einigen Ländern sinken die Inzidenzen bereits wieder.</w:t>
            </w:r>
          </w:p>
          <w:p>
            <w:pPr>
              <w:pStyle w:val="Liste1"/>
            </w:pPr>
            <w:r>
              <w:t>Virusvariante B.1.1.529 (Omikron) - Weltweit</w:t>
            </w:r>
          </w:p>
          <w:p>
            <w:pPr>
              <w:pStyle w:val="Listenabsatz"/>
              <w:numPr>
                <w:ilvl w:val="1"/>
                <w:numId w:val="29"/>
              </w:numPr>
              <w:ind w:left="828" w:hanging="357"/>
              <w:rPr>
                <w:sz w:val="22"/>
                <w:szCs w:val="22"/>
              </w:rPr>
            </w:pPr>
            <w:r>
              <w:rPr>
                <w:sz w:val="22"/>
                <w:szCs w:val="22"/>
              </w:rPr>
              <w:t>Weitere Verbreitung der Omikron-Variante, Delta geht zurück</w:t>
            </w:r>
          </w:p>
          <w:p>
            <w:pPr>
              <w:pStyle w:val="Listenabsatz"/>
              <w:numPr>
                <w:ilvl w:val="1"/>
                <w:numId w:val="29"/>
              </w:numPr>
              <w:ind w:left="828" w:hanging="357"/>
              <w:rPr>
                <w:sz w:val="22"/>
                <w:szCs w:val="22"/>
              </w:rPr>
            </w:pPr>
            <w:r>
              <w:rPr>
                <w:sz w:val="22"/>
                <w:szCs w:val="22"/>
              </w:rPr>
              <w:t>Omikron Anteil von 59% in GISAID</w:t>
            </w:r>
          </w:p>
          <w:p>
            <w:pPr>
              <w:pStyle w:val="Listenabsatz"/>
              <w:numPr>
                <w:ilvl w:val="1"/>
                <w:numId w:val="29"/>
              </w:numPr>
              <w:ind w:left="828" w:hanging="357"/>
              <w:rPr>
                <w:sz w:val="22"/>
                <w:szCs w:val="22"/>
              </w:rPr>
            </w:pPr>
            <w:r>
              <w:rPr>
                <w:sz w:val="22"/>
                <w:szCs w:val="22"/>
              </w:rPr>
              <w:t>In allen Ländern in Europa Omikron identifiziert</w:t>
            </w:r>
          </w:p>
          <w:p>
            <w:pPr>
              <w:pStyle w:val="Listenabsatz"/>
              <w:ind w:left="828"/>
              <w:rPr>
                <w:sz w:val="22"/>
                <w:szCs w:val="22"/>
              </w:rPr>
            </w:pPr>
          </w:p>
          <w:p>
            <w:pPr>
              <w:pStyle w:val="Liste1"/>
            </w:pPr>
            <w:r>
              <w:t>In UK wird seit einer Woche auf Testbestätigung durch PCR verzichtet. Könnte der Rückgang in manchen europäischen Ländern auf Änderungen im Testsystem zurückzuführen sein?</w:t>
            </w:r>
          </w:p>
          <w:p>
            <w:pPr>
              <w:pStyle w:val="Listenabsatz"/>
              <w:numPr>
                <w:ilvl w:val="1"/>
                <w:numId w:val="29"/>
              </w:numPr>
              <w:ind w:left="828" w:hanging="357"/>
              <w:rPr>
                <w:sz w:val="22"/>
                <w:szCs w:val="22"/>
              </w:rPr>
            </w:pPr>
            <w:r>
              <w:rPr>
                <w:sz w:val="22"/>
                <w:szCs w:val="22"/>
              </w:rPr>
              <w:t>Aufgrund der sehr dynamischen Lage werden Testregime in vielen Ländern geändert. Deshalb sollten rückläufige Trends mit Vorbehalt betrachtet werden.</w:t>
            </w:r>
          </w:p>
          <w:p>
            <w:pPr>
              <w:pStyle w:val="Listenabsatz"/>
              <w:numPr>
                <w:ilvl w:val="1"/>
                <w:numId w:val="29"/>
              </w:numPr>
              <w:ind w:left="828" w:hanging="357"/>
              <w:rPr>
                <w:sz w:val="22"/>
                <w:szCs w:val="22"/>
              </w:rPr>
            </w:pPr>
            <w:r>
              <w:rPr>
                <w:sz w:val="22"/>
                <w:szCs w:val="22"/>
              </w:rPr>
              <w:t>USA erwartet, bald den Peak zu überschreiten.</w:t>
            </w:r>
          </w:p>
          <w:p>
            <w:pPr>
              <w:pStyle w:val="Listenabsatz"/>
              <w:numPr>
                <w:ilvl w:val="1"/>
                <w:numId w:val="29"/>
              </w:numPr>
              <w:ind w:left="828" w:hanging="357"/>
              <w:rPr>
                <w:sz w:val="22"/>
                <w:szCs w:val="22"/>
              </w:rPr>
            </w:pPr>
            <w:r>
              <w:rPr>
                <w:sz w:val="22"/>
                <w:szCs w:val="22"/>
              </w:rPr>
              <w:t>BMG will nächste Woche nochmal über Antigentests zur Bestätigung einer Infektion reden.</w:t>
            </w:r>
          </w:p>
          <w:p>
            <w:pPr>
              <w:spacing w:before="120" w:line="276" w:lineRule="auto"/>
              <w:rPr>
                <w:b/>
                <w:sz w:val="22"/>
                <w:szCs w:val="22"/>
              </w:rPr>
            </w:pPr>
            <w:r>
              <w:rPr>
                <w:b/>
                <w:sz w:val="22"/>
                <w:szCs w:val="22"/>
              </w:rPr>
              <w:t xml:space="preserve">National </w:t>
            </w:r>
          </w:p>
          <w:p>
            <w:pPr>
              <w:pStyle w:val="Liste1"/>
            </w:pPr>
            <w:r>
              <w:t xml:space="preserve">Fallzahlen, Todesfälle, Trend (Folien </w:t>
            </w:r>
            <w:hyperlink r:id="rId12" w:history="1">
              <w:r>
                <w:rPr>
                  <w:rStyle w:val="Hyperlink"/>
                </w:rPr>
                <w:t>hier</w:t>
              </w:r>
            </w:hyperlink>
            <w:r>
              <w:t xml:space="preserve">) </w:t>
            </w:r>
          </w:p>
          <w:p>
            <w:pPr>
              <w:pStyle w:val="Listenabsatz"/>
              <w:numPr>
                <w:ilvl w:val="1"/>
                <w:numId w:val="29"/>
              </w:numPr>
              <w:ind w:left="828" w:hanging="357"/>
              <w:rPr>
                <w:sz w:val="22"/>
                <w:szCs w:val="22"/>
              </w:rPr>
            </w:pPr>
            <w:proofErr w:type="spellStart"/>
            <w:r>
              <w:rPr>
                <w:sz w:val="22"/>
                <w:szCs w:val="22"/>
              </w:rPr>
              <w:t>SurvNet</w:t>
            </w:r>
            <w:proofErr w:type="spellEnd"/>
            <w:r>
              <w:rPr>
                <w:sz w:val="22"/>
                <w:szCs w:val="22"/>
              </w:rPr>
              <w:t xml:space="preserve"> übermittelt: 7.835.451 (+92.223), davon 115.337 (+286) Todesfälle </w:t>
            </w:r>
          </w:p>
          <w:p>
            <w:pPr>
              <w:pStyle w:val="Listenabsatz"/>
              <w:numPr>
                <w:ilvl w:val="1"/>
                <w:numId w:val="32"/>
              </w:numPr>
              <w:ind w:left="828" w:hanging="357"/>
              <w:rPr>
                <w:sz w:val="22"/>
                <w:szCs w:val="22"/>
              </w:rPr>
            </w:pPr>
            <w:r>
              <w:rPr>
                <w:sz w:val="22"/>
                <w:szCs w:val="22"/>
              </w:rPr>
              <w:t xml:space="preserve">7-Tage-Inzidenz 470,6/100.000 </w:t>
            </w:r>
            <w:proofErr w:type="spellStart"/>
            <w:r>
              <w:rPr>
                <w:sz w:val="22"/>
                <w:szCs w:val="22"/>
              </w:rPr>
              <w:t>Einw</w:t>
            </w:r>
            <w:proofErr w:type="spellEnd"/>
            <w:r>
              <w:rPr>
                <w:sz w:val="22"/>
                <w:szCs w:val="22"/>
              </w:rPr>
              <w:t xml:space="preserve">. </w:t>
            </w:r>
          </w:p>
          <w:p>
            <w:pPr>
              <w:pStyle w:val="Listenabsatz"/>
              <w:numPr>
                <w:ilvl w:val="1"/>
                <w:numId w:val="32"/>
              </w:numPr>
              <w:ind w:left="828" w:hanging="357"/>
              <w:rPr>
                <w:sz w:val="22"/>
                <w:szCs w:val="22"/>
              </w:rPr>
            </w:pPr>
            <w:r>
              <w:rPr>
                <w:sz w:val="22"/>
                <w:szCs w:val="22"/>
              </w:rPr>
              <w:t>Hospitalisierungsinzidenz: 3,23/100.000 EW, AG ≥ 60Jährige: 5,25/100.000 EW</w:t>
            </w:r>
          </w:p>
          <w:p>
            <w:pPr>
              <w:pStyle w:val="Listenabsatz"/>
              <w:numPr>
                <w:ilvl w:val="1"/>
                <w:numId w:val="29"/>
              </w:numPr>
              <w:ind w:left="828" w:hanging="357"/>
              <w:rPr>
                <w:sz w:val="22"/>
                <w:szCs w:val="22"/>
              </w:rPr>
            </w:pPr>
            <w:r>
              <w:rPr>
                <w:sz w:val="22"/>
                <w:szCs w:val="22"/>
              </w:rPr>
              <w:t>Fälle auf ITS: 2.959 (-91)</w:t>
            </w:r>
          </w:p>
          <w:p>
            <w:pPr>
              <w:pStyle w:val="Listenabsatz"/>
              <w:numPr>
                <w:ilvl w:val="2"/>
                <w:numId w:val="29"/>
              </w:numPr>
              <w:ind w:left="1190" w:hanging="357"/>
              <w:rPr>
                <w:sz w:val="22"/>
                <w:szCs w:val="22"/>
              </w:rPr>
            </w:pPr>
            <w:r>
              <w:rPr>
                <w:sz w:val="22"/>
                <w:szCs w:val="22"/>
              </w:rPr>
              <w:lastRenderedPageBreak/>
              <w:t>Auf Intensivstationen weiterhin Rückgang</w:t>
            </w:r>
          </w:p>
          <w:p>
            <w:pPr>
              <w:pStyle w:val="Listenabsatz"/>
              <w:numPr>
                <w:ilvl w:val="1"/>
                <w:numId w:val="29"/>
              </w:numPr>
              <w:ind w:left="828" w:hanging="357"/>
              <w:rPr>
                <w:sz w:val="22"/>
                <w:szCs w:val="22"/>
              </w:rPr>
            </w:pPr>
            <w:proofErr w:type="spellStart"/>
            <w:r>
              <w:rPr>
                <w:sz w:val="22"/>
                <w:szCs w:val="22"/>
              </w:rPr>
              <w:t>Impfmonitoring</w:t>
            </w:r>
            <w:proofErr w:type="spellEnd"/>
            <w:r>
              <w:rPr>
                <w:sz w:val="22"/>
                <w:szCs w:val="22"/>
              </w:rPr>
              <w:t>: Erstimpfungen 62.288.513 (74,9%), Zweitimpfung 60.272.356 (72,5%), Auffrischimpfungen 38.156.620 (45,9%)</w:t>
            </w:r>
          </w:p>
          <w:p>
            <w:pPr>
              <w:pStyle w:val="Listenabsatz"/>
              <w:numPr>
                <w:ilvl w:val="2"/>
                <w:numId w:val="29"/>
              </w:numPr>
              <w:ind w:left="1190" w:hanging="357"/>
              <w:rPr>
                <w:sz w:val="22"/>
                <w:szCs w:val="22"/>
              </w:rPr>
            </w:pPr>
            <w:r>
              <w:rPr>
                <w:sz w:val="22"/>
                <w:szCs w:val="22"/>
              </w:rPr>
              <w:t>Ca. 700.000 Impfungen pro Tag</w:t>
            </w:r>
          </w:p>
          <w:p>
            <w:pPr>
              <w:pStyle w:val="Listenabsatz"/>
              <w:numPr>
                <w:ilvl w:val="1"/>
                <w:numId w:val="29"/>
              </w:numPr>
              <w:ind w:left="828" w:hanging="357"/>
              <w:rPr>
                <w:sz w:val="22"/>
                <w:szCs w:val="22"/>
              </w:rPr>
            </w:pPr>
            <w:r>
              <w:rPr>
                <w:sz w:val="22"/>
                <w:szCs w:val="22"/>
              </w:rPr>
              <w:t xml:space="preserve">Verlauf der 7-Tage-Inzidenz der Bundesländer </w:t>
            </w:r>
          </w:p>
          <w:p>
            <w:pPr>
              <w:pStyle w:val="Listenabsatz"/>
              <w:numPr>
                <w:ilvl w:val="2"/>
                <w:numId w:val="29"/>
              </w:numPr>
              <w:ind w:left="1190" w:hanging="357"/>
              <w:rPr>
                <w:sz w:val="22"/>
                <w:szCs w:val="22"/>
              </w:rPr>
            </w:pPr>
            <w:r>
              <w:rPr>
                <w:sz w:val="22"/>
                <w:szCs w:val="22"/>
              </w:rPr>
              <w:t>Massiver Anstieg der Fallzahlen</w:t>
            </w:r>
          </w:p>
          <w:p>
            <w:pPr>
              <w:pStyle w:val="Listenabsatz"/>
              <w:numPr>
                <w:ilvl w:val="2"/>
                <w:numId w:val="29"/>
              </w:numPr>
              <w:ind w:left="1190" w:hanging="357"/>
              <w:rPr>
                <w:sz w:val="22"/>
                <w:szCs w:val="22"/>
              </w:rPr>
            </w:pPr>
            <w:r>
              <w:rPr>
                <w:sz w:val="22"/>
                <w:szCs w:val="22"/>
              </w:rPr>
              <w:t xml:space="preserve">Bremen &gt; 1.400, Berlin fast 1.000 </w:t>
            </w:r>
          </w:p>
          <w:p>
            <w:pPr>
              <w:pStyle w:val="Listenabsatz"/>
              <w:numPr>
                <w:ilvl w:val="2"/>
                <w:numId w:val="29"/>
              </w:numPr>
              <w:ind w:left="1190" w:hanging="357"/>
              <w:rPr>
                <w:sz w:val="22"/>
                <w:szCs w:val="22"/>
              </w:rPr>
            </w:pPr>
            <w:r>
              <w:rPr>
                <w:sz w:val="22"/>
                <w:szCs w:val="22"/>
              </w:rPr>
              <w:t>Anstieg der Gesamtinzidenz</w:t>
            </w:r>
          </w:p>
          <w:p>
            <w:pPr>
              <w:pStyle w:val="Listenabsatz"/>
              <w:numPr>
                <w:ilvl w:val="2"/>
                <w:numId w:val="29"/>
              </w:numPr>
              <w:ind w:left="1190" w:hanging="357"/>
              <w:rPr>
                <w:sz w:val="22"/>
                <w:szCs w:val="22"/>
              </w:rPr>
            </w:pPr>
            <w:r>
              <w:rPr>
                <w:sz w:val="22"/>
                <w:szCs w:val="22"/>
              </w:rPr>
              <w:t>Auch deutlicher Anstieg in Hessen und NRW, Baden-Württemberg, Bayern</w:t>
            </w:r>
          </w:p>
          <w:p>
            <w:pPr>
              <w:pStyle w:val="Listenabsatz"/>
              <w:numPr>
                <w:ilvl w:val="1"/>
                <w:numId w:val="29"/>
              </w:numPr>
              <w:ind w:left="828" w:hanging="357"/>
              <w:rPr>
                <w:sz w:val="22"/>
                <w:szCs w:val="22"/>
              </w:rPr>
            </w:pPr>
            <w:r>
              <w:rPr>
                <w:sz w:val="22"/>
                <w:szCs w:val="22"/>
              </w:rPr>
              <w:t>Geografische Verteilung 7-Tage-Inzidenz nach Landkreis</w:t>
            </w:r>
          </w:p>
          <w:p>
            <w:pPr>
              <w:pStyle w:val="Listenabsatz"/>
              <w:numPr>
                <w:ilvl w:val="2"/>
                <w:numId w:val="29"/>
              </w:numPr>
              <w:ind w:left="1190" w:hanging="357"/>
              <w:rPr>
                <w:sz w:val="22"/>
                <w:szCs w:val="22"/>
              </w:rPr>
            </w:pPr>
            <w:r>
              <w:rPr>
                <w:sz w:val="22"/>
                <w:szCs w:val="22"/>
              </w:rPr>
              <w:t xml:space="preserve">Norden stark betroffen, </w:t>
            </w:r>
          </w:p>
          <w:p>
            <w:pPr>
              <w:pStyle w:val="Listenabsatz"/>
              <w:numPr>
                <w:ilvl w:val="2"/>
                <w:numId w:val="29"/>
              </w:numPr>
              <w:ind w:left="1190" w:hanging="357"/>
              <w:rPr>
                <w:sz w:val="22"/>
                <w:szCs w:val="22"/>
              </w:rPr>
            </w:pPr>
            <w:r>
              <w:rPr>
                <w:sz w:val="22"/>
                <w:szCs w:val="22"/>
              </w:rPr>
              <w:t>116 LK mit Inzidenz &gt;500</w:t>
            </w:r>
          </w:p>
          <w:p>
            <w:pPr>
              <w:pStyle w:val="Listenabsatz"/>
              <w:numPr>
                <w:ilvl w:val="2"/>
                <w:numId w:val="29"/>
              </w:numPr>
              <w:ind w:left="1190" w:hanging="357"/>
              <w:rPr>
                <w:sz w:val="22"/>
                <w:szCs w:val="22"/>
              </w:rPr>
            </w:pPr>
            <w:r>
              <w:rPr>
                <w:sz w:val="22"/>
                <w:szCs w:val="22"/>
              </w:rPr>
              <w:t>In Bremen 8.704 Fälle in 7 Tagen, in Frankfurt am Main 6573 Fälle: hohe Arbeitsbelastung der GA</w:t>
            </w:r>
          </w:p>
          <w:p>
            <w:pPr>
              <w:pStyle w:val="Listenabsatz"/>
              <w:numPr>
                <w:ilvl w:val="1"/>
                <w:numId w:val="29"/>
              </w:numPr>
              <w:ind w:left="828" w:hanging="357"/>
              <w:rPr>
                <w:sz w:val="22"/>
                <w:szCs w:val="22"/>
              </w:rPr>
            </w:pPr>
            <w:r>
              <w:rPr>
                <w:sz w:val="22"/>
                <w:szCs w:val="22"/>
              </w:rPr>
              <w:t>Hospitalisierungsinzidenz</w:t>
            </w:r>
          </w:p>
          <w:p>
            <w:pPr>
              <w:pStyle w:val="Listenabsatz"/>
              <w:numPr>
                <w:ilvl w:val="2"/>
                <w:numId w:val="29"/>
              </w:numPr>
              <w:ind w:left="1190" w:hanging="357"/>
              <w:rPr>
                <w:sz w:val="22"/>
                <w:szCs w:val="22"/>
              </w:rPr>
            </w:pPr>
            <w:r>
              <w:rPr>
                <w:sz w:val="22"/>
                <w:szCs w:val="22"/>
              </w:rPr>
              <w:t>Bei &gt;60-Jährigen kein Anstieg</w:t>
            </w:r>
          </w:p>
          <w:p>
            <w:pPr>
              <w:pStyle w:val="Listenabsatz"/>
              <w:numPr>
                <w:ilvl w:val="2"/>
                <w:numId w:val="29"/>
              </w:numPr>
              <w:ind w:left="1190" w:hanging="357"/>
              <w:rPr>
                <w:sz w:val="22"/>
                <w:szCs w:val="22"/>
              </w:rPr>
            </w:pPr>
            <w:r>
              <w:rPr>
                <w:sz w:val="22"/>
                <w:szCs w:val="22"/>
              </w:rPr>
              <w:t>Bei 0-59-Jährigen leichter Anstieg zu sehen</w:t>
            </w:r>
          </w:p>
          <w:p>
            <w:pPr>
              <w:pStyle w:val="Listenabsatz"/>
              <w:numPr>
                <w:ilvl w:val="1"/>
                <w:numId w:val="29"/>
              </w:numPr>
              <w:ind w:left="828" w:hanging="357"/>
              <w:rPr>
                <w:sz w:val="22"/>
                <w:szCs w:val="22"/>
              </w:rPr>
            </w:pPr>
            <w:r>
              <w:rPr>
                <w:sz w:val="22"/>
                <w:szCs w:val="22"/>
              </w:rPr>
              <w:t>Wöchentliche Sterbefallzahlen in Deutschland</w:t>
            </w:r>
          </w:p>
          <w:p>
            <w:pPr>
              <w:pStyle w:val="Listenabsatz"/>
              <w:numPr>
                <w:ilvl w:val="2"/>
                <w:numId w:val="29"/>
              </w:numPr>
              <w:ind w:left="1190" w:hanging="357"/>
              <w:rPr>
                <w:sz w:val="22"/>
                <w:szCs w:val="22"/>
              </w:rPr>
            </w:pPr>
            <w:r>
              <w:rPr>
                <w:sz w:val="22"/>
                <w:szCs w:val="22"/>
              </w:rPr>
              <w:t>Übersterblichkeit geht leicht zurück, engmaschige Beobachtung</w:t>
            </w:r>
          </w:p>
          <w:p>
            <w:pPr>
              <w:pStyle w:val="Listenabsatz"/>
              <w:numPr>
                <w:ilvl w:val="1"/>
                <w:numId w:val="29"/>
              </w:numPr>
              <w:ind w:left="828" w:hanging="357"/>
              <w:rPr>
                <w:sz w:val="22"/>
                <w:szCs w:val="22"/>
              </w:rPr>
            </w:pPr>
            <w:r>
              <w:rPr>
                <w:sz w:val="22"/>
                <w:szCs w:val="22"/>
              </w:rPr>
              <w:t>Diskussion mit BMG</w:t>
            </w:r>
          </w:p>
          <w:p>
            <w:pPr>
              <w:pStyle w:val="Listenabsatz"/>
              <w:numPr>
                <w:ilvl w:val="2"/>
                <w:numId w:val="29"/>
              </w:numPr>
              <w:ind w:left="1190" w:hanging="357"/>
              <w:rPr>
                <w:sz w:val="22"/>
                <w:szCs w:val="22"/>
              </w:rPr>
            </w:pPr>
            <w:r>
              <w:rPr>
                <w:sz w:val="22"/>
                <w:szCs w:val="22"/>
              </w:rPr>
              <w:t xml:space="preserve">Engpass bei GA bleiben, egal welche Tests verwendet werden, sinnvoll eher auf </w:t>
            </w:r>
            <w:proofErr w:type="spellStart"/>
            <w:r>
              <w:rPr>
                <w:sz w:val="22"/>
                <w:szCs w:val="22"/>
              </w:rPr>
              <w:t>syndromische</w:t>
            </w:r>
            <w:proofErr w:type="spellEnd"/>
            <w:r>
              <w:rPr>
                <w:sz w:val="22"/>
                <w:szCs w:val="22"/>
              </w:rPr>
              <w:t xml:space="preserve"> Surveillance zu setzen.</w:t>
            </w:r>
          </w:p>
          <w:p>
            <w:pPr>
              <w:pStyle w:val="Listenabsatz"/>
              <w:ind w:left="1190"/>
              <w:rPr>
                <w:sz w:val="22"/>
                <w:szCs w:val="22"/>
              </w:rPr>
            </w:pPr>
            <w:r>
              <w:rPr>
                <w:sz w:val="22"/>
                <w:szCs w:val="22"/>
              </w:rPr>
              <w:t xml:space="preserve"> </w:t>
            </w:r>
          </w:p>
          <w:p>
            <w:pPr>
              <w:pStyle w:val="Liste1"/>
            </w:pPr>
            <w:r>
              <w:t xml:space="preserve">Modell Omikron-Welle </w:t>
            </w:r>
            <w:r>
              <w:rPr>
                <w:b/>
                <w:i/>
                <w:color w:val="8DB3E2" w:themeColor="text2" w:themeTint="66"/>
              </w:rPr>
              <w:t xml:space="preserve">(nur freitags) </w:t>
            </w:r>
            <w:r>
              <w:t xml:space="preserve">(Folien </w:t>
            </w:r>
            <w:hyperlink r:id="rId13" w:history="1">
              <w:r>
                <w:rPr>
                  <w:rStyle w:val="Hyperlink"/>
                </w:rPr>
                <w:t>hier</w:t>
              </w:r>
            </w:hyperlink>
            <w:r>
              <w:t>)</w:t>
            </w:r>
          </w:p>
          <w:p>
            <w:pPr>
              <w:pStyle w:val="Listenabsatz"/>
              <w:numPr>
                <w:ilvl w:val="1"/>
                <w:numId w:val="29"/>
              </w:numPr>
              <w:ind w:left="828" w:hanging="357"/>
              <w:rPr>
                <w:sz w:val="22"/>
                <w:szCs w:val="22"/>
              </w:rPr>
            </w:pPr>
            <w:r>
              <w:rPr>
                <w:sz w:val="22"/>
                <w:szCs w:val="22"/>
              </w:rPr>
              <w:t xml:space="preserve">P4 in Zusammenarbeit mit FG33 und Hr. </w:t>
            </w:r>
            <w:proofErr w:type="gramStart"/>
            <w:r>
              <w:rPr>
                <w:sz w:val="22"/>
                <w:szCs w:val="22"/>
              </w:rPr>
              <w:t>an der Heiden</w:t>
            </w:r>
            <w:proofErr w:type="gramEnd"/>
            <w:r>
              <w:rPr>
                <w:sz w:val="22"/>
                <w:szCs w:val="22"/>
              </w:rPr>
              <w:t xml:space="preserve"> haben in letzten 4 Wochen an grober Abschätzung der kommenden </w:t>
            </w:r>
            <w:proofErr w:type="spellStart"/>
            <w:r>
              <w:rPr>
                <w:sz w:val="22"/>
                <w:szCs w:val="22"/>
              </w:rPr>
              <w:t>Omikronwelle</w:t>
            </w:r>
            <w:proofErr w:type="spellEnd"/>
            <w:r>
              <w:rPr>
                <w:sz w:val="22"/>
                <w:szCs w:val="22"/>
              </w:rPr>
              <w:t xml:space="preserve"> gearbeitet.</w:t>
            </w:r>
          </w:p>
          <w:p>
            <w:pPr>
              <w:pStyle w:val="Listenabsatz"/>
              <w:numPr>
                <w:ilvl w:val="1"/>
                <w:numId w:val="29"/>
              </w:numPr>
              <w:ind w:left="828" w:hanging="357"/>
              <w:rPr>
                <w:sz w:val="22"/>
                <w:szCs w:val="22"/>
              </w:rPr>
            </w:pPr>
            <w:r>
              <w:rPr>
                <w:sz w:val="22"/>
                <w:szCs w:val="22"/>
              </w:rPr>
              <w:t>Modellstruktur</w:t>
            </w:r>
          </w:p>
          <w:p>
            <w:pPr>
              <w:pStyle w:val="Listenabsatz"/>
              <w:numPr>
                <w:ilvl w:val="2"/>
                <w:numId w:val="29"/>
              </w:numPr>
              <w:ind w:left="1190" w:hanging="357"/>
              <w:rPr>
                <w:sz w:val="22"/>
                <w:szCs w:val="22"/>
              </w:rPr>
            </w:pPr>
            <w:r>
              <w:rPr>
                <w:sz w:val="22"/>
                <w:szCs w:val="22"/>
              </w:rPr>
              <w:t xml:space="preserve">Unterscheidung Ungeimpfte – Geimpfte, über Zeit variabel </w:t>
            </w:r>
          </w:p>
          <w:p>
            <w:pPr>
              <w:pStyle w:val="Listenabsatz"/>
              <w:numPr>
                <w:ilvl w:val="2"/>
                <w:numId w:val="29"/>
              </w:numPr>
              <w:ind w:left="1190" w:hanging="357"/>
              <w:rPr>
                <w:sz w:val="22"/>
                <w:szCs w:val="22"/>
              </w:rPr>
            </w:pPr>
            <w:r>
              <w:rPr>
                <w:sz w:val="22"/>
                <w:szCs w:val="22"/>
              </w:rPr>
              <w:t>Impfschutz bei Ungeimpften nicht vorhanden, bei Geimpften pro Variante unterschiedlich.</w:t>
            </w:r>
          </w:p>
          <w:p>
            <w:pPr>
              <w:pStyle w:val="Listenabsatz"/>
              <w:numPr>
                <w:ilvl w:val="2"/>
                <w:numId w:val="29"/>
              </w:numPr>
              <w:ind w:left="1190" w:hanging="357"/>
              <w:rPr>
                <w:sz w:val="22"/>
                <w:szCs w:val="22"/>
              </w:rPr>
            </w:pPr>
            <w:r>
              <w:rPr>
                <w:sz w:val="22"/>
                <w:szCs w:val="22"/>
              </w:rPr>
              <w:t>Suszeptible können von Infektiösen angesteckt werden, von Zeit, Variante und Kontaktverhalten abhängig.</w:t>
            </w:r>
          </w:p>
          <w:p>
            <w:pPr>
              <w:pStyle w:val="Listenabsatz"/>
              <w:numPr>
                <w:ilvl w:val="2"/>
                <w:numId w:val="29"/>
              </w:numPr>
              <w:ind w:left="1190" w:hanging="357"/>
              <w:rPr>
                <w:sz w:val="22"/>
                <w:szCs w:val="22"/>
              </w:rPr>
            </w:pPr>
            <w:proofErr w:type="spellStart"/>
            <w:r>
              <w:rPr>
                <w:sz w:val="22"/>
                <w:szCs w:val="22"/>
              </w:rPr>
              <w:t>Basistransmissibilität</w:t>
            </w:r>
            <w:proofErr w:type="spellEnd"/>
            <w:r>
              <w:rPr>
                <w:sz w:val="22"/>
                <w:szCs w:val="22"/>
              </w:rPr>
              <w:t xml:space="preserve"> je Variante zeitunabhängig</w:t>
            </w:r>
          </w:p>
          <w:p>
            <w:pPr>
              <w:pStyle w:val="Listenabsatz"/>
              <w:numPr>
                <w:ilvl w:val="1"/>
                <w:numId w:val="29"/>
              </w:numPr>
              <w:ind w:left="828" w:hanging="357"/>
              <w:rPr>
                <w:sz w:val="22"/>
                <w:szCs w:val="22"/>
              </w:rPr>
            </w:pPr>
            <w:r>
              <w:rPr>
                <w:sz w:val="22"/>
                <w:szCs w:val="22"/>
              </w:rPr>
              <w:t xml:space="preserve">Daten zu </w:t>
            </w:r>
            <w:proofErr w:type="spellStart"/>
            <w:r>
              <w:rPr>
                <w:sz w:val="22"/>
                <w:szCs w:val="22"/>
              </w:rPr>
              <w:t>Vakzineffektivität</w:t>
            </w:r>
            <w:proofErr w:type="spellEnd"/>
            <w:r>
              <w:rPr>
                <w:sz w:val="22"/>
                <w:szCs w:val="22"/>
              </w:rPr>
              <w:t xml:space="preserve"> mit FG33 zusammengestellt</w:t>
            </w:r>
          </w:p>
          <w:p>
            <w:pPr>
              <w:pStyle w:val="Listenabsatz"/>
              <w:numPr>
                <w:ilvl w:val="2"/>
                <w:numId w:val="29"/>
              </w:numPr>
              <w:ind w:left="1190" w:hanging="357"/>
              <w:rPr>
                <w:sz w:val="22"/>
                <w:szCs w:val="22"/>
              </w:rPr>
            </w:pPr>
            <w:r>
              <w:rPr>
                <w:sz w:val="22"/>
                <w:szCs w:val="22"/>
              </w:rPr>
              <w:t xml:space="preserve">Datenlage zur Infektion schwach, zur symptomatischen Infektion besser, keine verlässlichen Daten zur </w:t>
            </w:r>
            <w:proofErr w:type="spellStart"/>
            <w:r>
              <w:rPr>
                <w:sz w:val="22"/>
                <w:szCs w:val="22"/>
              </w:rPr>
              <w:t>Boosterimpfung</w:t>
            </w:r>
            <w:proofErr w:type="spellEnd"/>
          </w:p>
          <w:p>
            <w:pPr>
              <w:pStyle w:val="Listenabsatz"/>
              <w:numPr>
                <w:ilvl w:val="1"/>
                <w:numId w:val="29"/>
              </w:numPr>
              <w:ind w:left="828" w:hanging="357"/>
              <w:rPr>
                <w:sz w:val="22"/>
                <w:szCs w:val="22"/>
              </w:rPr>
            </w:pPr>
            <w:r>
              <w:rPr>
                <w:sz w:val="22"/>
                <w:szCs w:val="22"/>
              </w:rPr>
              <w:t xml:space="preserve">2 Szenarien: </w:t>
            </w:r>
          </w:p>
          <w:p>
            <w:pPr>
              <w:pStyle w:val="Listenabsatz"/>
              <w:numPr>
                <w:ilvl w:val="2"/>
                <w:numId w:val="29"/>
              </w:numPr>
              <w:ind w:left="1190" w:hanging="357"/>
              <w:rPr>
                <w:sz w:val="22"/>
                <w:szCs w:val="22"/>
              </w:rPr>
            </w:pPr>
            <w:r>
              <w:rPr>
                <w:sz w:val="22"/>
                <w:szCs w:val="22"/>
              </w:rPr>
              <w:t xml:space="preserve">Pessimistische Annahme: Booster wirkt genauso gut wie 2. Dosis </w:t>
            </w:r>
          </w:p>
          <w:p>
            <w:pPr>
              <w:pStyle w:val="Listenabsatz"/>
              <w:numPr>
                <w:ilvl w:val="2"/>
                <w:numId w:val="29"/>
              </w:numPr>
              <w:ind w:left="1190" w:hanging="357"/>
              <w:rPr>
                <w:sz w:val="22"/>
                <w:szCs w:val="22"/>
              </w:rPr>
            </w:pPr>
            <w:r>
              <w:rPr>
                <w:sz w:val="22"/>
                <w:szCs w:val="22"/>
              </w:rPr>
              <w:t>Optimistische Annahme: Wirksamkeit Booster fällt nicht so schnell ab</w:t>
            </w:r>
          </w:p>
          <w:p>
            <w:pPr>
              <w:pStyle w:val="Listenabsatz"/>
              <w:numPr>
                <w:ilvl w:val="1"/>
                <w:numId w:val="29"/>
              </w:numPr>
              <w:ind w:left="828" w:hanging="357"/>
              <w:rPr>
                <w:sz w:val="22"/>
                <w:szCs w:val="22"/>
              </w:rPr>
            </w:pPr>
            <w:r>
              <w:rPr>
                <w:sz w:val="22"/>
                <w:szCs w:val="22"/>
              </w:rPr>
              <w:t>Daten zur Wirksamkeit gegen schweren COVID-Verlauf und ICU vorhanden. Zu Omikron nur Annahmen, keine Daten</w:t>
            </w:r>
          </w:p>
          <w:p>
            <w:pPr>
              <w:pStyle w:val="Listenabsatz"/>
              <w:numPr>
                <w:ilvl w:val="1"/>
                <w:numId w:val="29"/>
              </w:numPr>
              <w:ind w:left="828" w:hanging="357"/>
              <w:rPr>
                <w:sz w:val="22"/>
                <w:szCs w:val="22"/>
              </w:rPr>
            </w:pPr>
            <w:r>
              <w:rPr>
                <w:sz w:val="22"/>
                <w:szCs w:val="22"/>
              </w:rPr>
              <w:t>Zahl der Geimpften nimmt über Zeit zu.</w:t>
            </w:r>
          </w:p>
          <w:p>
            <w:pPr>
              <w:pStyle w:val="Listenabsatz"/>
              <w:numPr>
                <w:ilvl w:val="1"/>
                <w:numId w:val="29"/>
              </w:numPr>
              <w:ind w:left="828" w:hanging="357"/>
              <w:rPr>
                <w:sz w:val="22"/>
                <w:szCs w:val="22"/>
              </w:rPr>
            </w:pPr>
            <w:r>
              <w:rPr>
                <w:sz w:val="22"/>
                <w:szCs w:val="22"/>
              </w:rPr>
              <w:t>Modell wird an letzter Welle kalibriert, wird an ITS-Belegung angepasst.</w:t>
            </w:r>
          </w:p>
          <w:p>
            <w:pPr>
              <w:pStyle w:val="Listenabsatz"/>
              <w:numPr>
                <w:ilvl w:val="1"/>
                <w:numId w:val="29"/>
              </w:numPr>
              <w:ind w:left="828" w:hanging="357"/>
              <w:rPr>
                <w:sz w:val="22"/>
                <w:szCs w:val="22"/>
              </w:rPr>
            </w:pPr>
            <w:r>
              <w:rPr>
                <w:sz w:val="22"/>
                <w:szCs w:val="22"/>
              </w:rPr>
              <w:lastRenderedPageBreak/>
              <w:t>Pessimistische Annahme: kein Effekt durch Booster, optimistische Annahme: leichter Effekt gegen Infektion</w:t>
            </w:r>
          </w:p>
          <w:p>
            <w:pPr>
              <w:pStyle w:val="Listenabsatz"/>
              <w:numPr>
                <w:ilvl w:val="1"/>
                <w:numId w:val="29"/>
              </w:numPr>
              <w:ind w:left="828" w:hanging="357"/>
              <w:rPr>
                <w:sz w:val="22"/>
                <w:szCs w:val="22"/>
              </w:rPr>
            </w:pPr>
            <w:r>
              <w:rPr>
                <w:sz w:val="22"/>
                <w:szCs w:val="22"/>
              </w:rPr>
              <w:t>Basisszenario: 50% Reduktion bei Omikron bei Hospitalisierungs</w:t>
            </w:r>
            <w:r>
              <w:rPr>
                <w:sz w:val="22"/>
                <w:szCs w:val="22"/>
              </w:rPr>
              <w:softHyphen/>
              <w:t>rate und ITS-Rate</w:t>
            </w:r>
          </w:p>
          <w:p>
            <w:pPr>
              <w:pStyle w:val="Listenabsatz"/>
              <w:numPr>
                <w:ilvl w:val="1"/>
                <w:numId w:val="29"/>
              </w:numPr>
              <w:ind w:left="828" w:hanging="357"/>
              <w:rPr>
                <w:sz w:val="22"/>
                <w:szCs w:val="22"/>
              </w:rPr>
            </w:pPr>
            <w:r>
              <w:rPr>
                <w:sz w:val="22"/>
                <w:szCs w:val="22"/>
              </w:rPr>
              <w:t>Diverse Modelllimitationen</w:t>
            </w:r>
          </w:p>
          <w:p>
            <w:pPr>
              <w:pStyle w:val="Listenabsatz"/>
              <w:numPr>
                <w:ilvl w:val="1"/>
                <w:numId w:val="29"/>
              </w:numPr>
              <w:ind w:left="828" w:hanging="357"/>
              <w:rPr>
                <w:sz w:val="22"/>
                <w:szCs w:val="22"/>
              </w:rPr>
            </w:pPr>
            <w:r>
              <w:rPr>
                <w:sz w:val="22"/>
                <w:szCs w:val="22"/>
              </w:rPr>
              <w:t>Ergebnisse</w:t>
            </w:r>
          </w:p>
          <w:p>
            <w:pPr>
              <w:pStyle w:val="Listenabsatz"/>
              <w:numPr>
                <w:ilvl w:val="2"/>
                <w:numId w:val="29"/>
              </w:numPr>
              <w:ind w:left="1190" w:hanging="357"/>
              <w:rPr>
                <w:sz w:val="22"/>
                <w:szCs w:val="22"/>
              </w:rPr>
            </w:pPr>
            <w:r>
              <w:rPr>
                <w:sz w:val="22"/>
                <w:szCs w:val="22"/>
              </w:rPr>
              <w:t>Generationszeit bei Delta 4 Tage, bei Omikron 3 Tage: mit Anstieg der Inzidenz auf sehr hohe Zahlen, auch bei Hospitalisierungen und ITS Belegung ist zu rechnen.</w:t>
            </w:r>
          </w:p>
          <w:p>
            <w:pPr>
              <w:pStyle w:val="Listenabsatz"/>
              <w:numPr>
                <w:ilvl w:val="2"/>
                <w:numId w:val="29"/>
              </w:numPr>
              <w:ind w:left="1190" w:hanging="357"/>
              <w:rPr>
                <w:sz w:val="22"/>
                <w:szCs w:val="22"/>
              </w:rPr>
            </w:pPr>
            <w:r>
              <w:rPr>
                <w:sz w:val="22"/>
                <w:szCs w:val="22"/>
              </w:rPr>
              <w:t>Modell sehr sensitiv gegenüber Annahmen zur Generationszeit</w:t>
            </w:r>
          </w:p>
          <w:p>
            <w:pPr>
              <w:pStyle w:val="Listenabsatz"/>
              <w:numPr>
                <w:ilvl w:val="2"/>
                <w:numId w:val="29"/>
              </w:numPr>
              <w:ind w:left="1190" w:hanging="357"/>
              <w:rPr>
                <w:sz w:val="22"/>
                <w:szCs w:val="22"/>
              </w:rPr>
            </w:pPr>
            <w:r>
              <w:rPr>
                <w:sz w:val="22"/>
                <w:szCs w:val="22"/>
              </w:rPr>
              <w:t xml:space="preserve">Reduktion in Schwere </w:t>
            </w:r>
            <w:proofErr w:type="spellStart"/>
            <w:r>
              <w:rPr>
                <w:sz w:val="22"/>
                <w:szCs w:val="22"/>
              </w:rPr>
              <w:t>ggü</w:t>
            </w:r>
            <w:proofErr w:type="spellEnd"/>
            <w:r>
              <w:rPr>
                <w:sz w:val="22"/>
                <w:szCs w:val="22"/>
              </w:rPr>
              <w:t>. Delta nicht ganz klar. Verschiedene Reduktionen der Schwere modelliert. Reduktion um -80% wäre nötig um ITS-Belegung auf Niveau von Dezember zu halten.</w:t>
            </w:r>
          </w:p>
          <w:p>
            <w:pPr>
              <w:pStyle w:val="Listenabsatz"/>
              <w:numPr>
                <w:ilvl w:val="2"/>
                <w:numId w:val="29"/>
              </w:numPr>
              <w:ind w:left="1190" w:hanging="357"/>
              <w:rPr>
                <w:sz w:val="22"/>
                <w:szCs w:val="22"/>
              </w:rPr>
            </w:pPr>
            <w:r>
              <w:rPr>
                <w:sz w:val="22"/>
                <w:szCs w:val="22"/>
              </w:rPr>
              <w:t>Kontaktreduktionen von -20% gegenüber Dezember hätte große Auswirkungen im Szenario mit kürzerer Generationszeit.</w:t>
            </w:r>
          </w:p>
          <w:p>
            <w:pPr>
              <w:pStyle w:val="Listenabsatz"/>
              <w:numPr>
                <w:ilvl w:val="2"/>
                <w:numId w:val="29"/>
              </w:numPr>
              <w:ind w:left="1190" w:hanging="357"/>
              <w:rPr>
                <w:sz w:val="22"/>
                <w:szCs w:val="22"/>
              </w:rPr>
            </w:pPr>
            <w:r>
              <w:rPr>
                <w:sz w:val="22"/>
                <w:szCs w:val="22"/>
              </w:rPr>
              <w:t>Sehr starke Kontaktreduktion um -50%, hätte starken Effekt; frühe und lange Kontaktreduktionen hätten den größten Effekt. Im pessimistischen Szenario jedoch starker Rebound-Effekt.</w:t>
            </w:r>
          </w:p>
          <w:p>
            <w:pPr>
              <w:pStyle w:val="Listenabsatz"/>
              <w:numPr>
                <w:ilvl w:val="1"/>
                <w:numId w:val="29"/>
              </w:numPr>
              <w:ind w:left="828" w:hanging="357"/>
              <w:rPr>
                <w:sz w:val="22"/>
                <w:szCs w:val="22"/>
              </w:rPr>
            </w:pPr>
            <w:r>
              <w:rPr>
                <w:sz w:val="22"/>
                <w:szCs w:val="22"/>
              </w:rPr>
              <w:t>Fazit</w:t>
            </w:r>
          </w:p>
          <w:p>
            <w:pPr>
              <w:pStyle w:val="Listenabsatz"/>
              <w:numPr>
                <w:ilvl w:val="2"/>
                <w:numId w:val="29"/>
              </w:numPr>
              <w:ind w:left="1190" w:hanging="357"/>
              <w:rPr>
                <w:sz w:val="22"/>
                <w:szCs w:val="22"/>
              </w:rPr>
            </w:pPr>
            <w:r>
              <w:rPr>
                <w:sz w:val="22"/>
                <w:szCs w:val="22"/>
              </w:rPr>
              <w:t>Größenordnung 80-90% Reduktion in Schwere der Erkrankung von Omikron nötig, um ITS nicht zu überlasten</w:t>
            </w:r>
          </w:p>
          <w:p>
            <w:pPr>
              <w:pStyle w:val="Listenabsatz"/>
              <w:numPr>
                <w:ilvl w:val="2"/>
                <w:numId w:val="29"/>
              </w:numPr>
              <w:ind w:left="1190" w:hanging="357"/>
              <w:rPr>
                <w:sz w:val="22"/>
                <w:szCs w:val="22"/>
              </w:rPr>
            </w:pPr>
            <w:r>
              <w:rPr>
                <w:sz w:val="22"/>
                <w:szCs w:val="22"/>
              </w:rPr>
              <w:t xml:space="preserve">Modell reagiert sensitiv auf Annahmen zur Generationszeit, zur </w:t>
            </w:r>
            <w:proofErr w:type="spellStart"/>
            <w:r>
              <w:rPr>
                <w:sz w:val="22"/>
                <w:szCs w:val="22"/>
              </w:rPr>
              <w:t>Boosterwirkung</w:t>
            </w:r>
            <w:proofErr w:type="spellEnd"/>
          </w:p>
          <w:p>
            <w:pPr>
              <w:pStyle w:val="Listenabsatz"/>
              <w:numPr>
                <w:ilvl w:val="2"/>
                <w:numId w:val="29"/>
              </w:numPr>
              <w:ind w:left="1190" w:hanging="357"/>
              <w:rPr>
                <w:sz w:val="22"/>
                <w:szCs w:val="22"/>
              </w:rPr>
            </w:pPr>
            <w:r>
              <w:rPr>
                <w:sz w:val="22"/>
                <w:szCs w:val="22"/>
              </w:rPr>
              <w:t>Modell reagiert nicht sensitiv auf Gesamtzahl der Auffrischungsimpfung (80-100% der vollständig Geimpften)</w:t>
            </w:r>
          </w:p>
          <w:p>
            <w:pPr>
              <w:pStyle w:val="Listenabsatz"/>
              <w:numPr>
                <w:ilvl w:val="2"/>
                <w:numId w:val="29"/>
              </w:numPr>
              <w:ind w:left="1190" w:hanging="357"/>
              <w:rPr>
                <w:sz w:val="22"/>
                <w:szCs w:val="22"/>
              </w:rPr>
            </w:pPr>
            <w:r>
              <w:rPr>
                <w:sz w:val="22"/>
                <w:szCs w:val="22"/>
              </w:rPr>
              <w:t>Leichte bis strikte Kontaktbeschränkungen können kurzfristig zur Entlastung beitragen, ggf. zu einem Rebound-Effekt führen.</w:t>
            </w:r>
          </w:p>
          <w:p>
            <w:pPr>
              <w:pStyle w:val="Listenabsatz"/>
              <w:ind w:left="828"/>
              <w:rPr>
                <w:sz w:val="22"/>
                <w:szCs w:val="22"/>
              </w:rPr>
            </w:pPr>
          </w:p>
          <w:p>
            <w:pPr>
              <w:pStyle w:val="Listenabsatz"/>
              <w:numPr>
                <w:ilvl w:val="1"/>
                <w:numId w:val="29"/>
              </w:numPr>
              <w:ind w:left="828" w:hanging="357"/>
              <w:rPr>
                <w:sz w:val="22"/>
                <w:szCs w:val="22"/>
              </w:rPr>
            </w:pPr>
            <w:r>
              <w:rPr>
                <w:sz w:val="22"/>
                <w:szCs w:val="22"/>
              </w:rPr>
              <w:t xml:space="preserve">Untererfassung: Annahmen zur Untererfassung haben Auswirkungen, in Niedriginzidenzphasen 2-3fach, in Hochinzidenzphasen 4-5fach </w:t>
            </w:r>
          </w:p>
          <w:p>
            <w:pPr>
              <w:pStyle w:val="Listenabsatz"/>
              <w:numPr>
                <w:ilvl w:val="2"/>
                <w:numId w:val="29"/>
              </w:numPr>
              <w:ind w:left="1190" w:hanging="357"/>
              <w:rPr>
                <w:sz w:val="22"/>
                <w:szCs w:val="22"/>
              </w:rPr>
            </w:pPr>
            <w:r>
              <w:rPr>
                <w:sz w:val="22"/>
                <w:szCs w:val="22"/>
              </w:rPr>
              <w:t>Bedeutet mehr Fälle: schnelleres Erreichen einer Herdenimmunität bei aktuellem Kontaktniveau, schnelleres Wiederabflachen der Kurve.</w:t>
            </w:r>
          </w:p>
          <w:p>
            <w:pPr>
              <w:pStyle w:val="Listenabsatz"/>
              <w:numPr>
                <w:ilvl w:val="1"/>
                <w:numId w:val="29"/>
              </w:numPr>
              <w:ind w:left="828" w:hanging="357"/>
              <w:rPr>
                <w:sz w:val="22"/>
                <w:szCs w:val="22"/>
              </w:rPr>
            </w:pPr>
            <w:r>
              <w:rPr>
                <w:sz w:val="22"/>
                <w:szCs w:val="22"/>
              </w:rPr>
              <w:t>Annahmen Impffortschritt: Was wäre, wenn ab März der Anteil der Geimpften auf 97% durch eine Impfpflicht steigen würden? Extremszenario: Massive Steigerung der Impfquote (mit Blick auf möglich Impfpflicht)</w:t>
            </w:r>
          </w:p>
          <w:p>
            <w:pPr>
              <w:pStyle w:val="Listenabsatz"/>
              <w:numPr>
                <w:ilvl w:val="1"/>
                <w:numId w:val="29"/>
              </w:numPr>
              <w:ind w:left="828" w:hanging="357"/>
              <w:rPr>
                <w:sz w:val="22"/>
                <w:szCs w:val="22"/>
              </w:rPr>
            </w:pPr>
            <w:r>
              <w:rPr>
                <w:sz w:val="22"/>
                <w:szCs w:val="22"/>
              </w:rPr>
              <w:t xml:space="preserve">Wie groß ist die Rolle der Ungeimpften? </w:t>
            </w:r>
          </w:p>
          <w:p>
            <w:pPr>
              <w:pStyle w:val="Listenabsatz"/>
              <w:numPr>
                <w:ilvl w:val="2"/>
                <w:numId w:val="29"/>
              </w:numPr>
              <w:ind w:left="1190" w:hanging="357"/>
              <w:rPr>
                <w:sz w:val="22"/>
                <w:szCs w:val="22"/>
              </w:rPr>
            </w:pPr>
            <w:r>
              <w:rPr>
                <w:sz w:val="22"/>
                <w:szCs w:val="22"/>
              </w:rPr>
              <w:t>Wenn mehr Menschen geimpft werden, wären Wachstumsraten niedriger. Es wäre möglich, dass ins Modell zu integrieren, im Moment wird die Impfquote nicht gesteigert.</w:t>
            </w:r>
          </w:p>
          <w:p>
            <w:pPr>
              <w:rPr>
                <w:i/>
                <w:sz w:val="22"/>
                <w:szCs w:val="22"/>
              </w:rPr>
            </w:pPr>
            <w:proofErr w:type="spellStart"/>
            <w:r>
              <w:rPr>
                <w:i/>
                <w:sz w:val="22"/>
                <w:szCs w:val="22"/>
              </w:rPr>
              <w:t>ToDo</w:t>
            </w:r>
            <w:proofErr w:type="spellEnd"/>
            <w:r>
              <w:rPr>
                <w:i/>
                <w:sz w:val="22"/>
                <w:szCs w:val="22"/>
              </w:rPr>
              <w:t>: Steigerung der Impfquote in Modell aufnehmen, FF Hr. Maier</w:t>
            </w:r>
          </w:p>
          <w:p>
            <w:pPr>
              <w:pStyle w:val="Listenabsatz"/>
              <w:numPr>
                <w:ilvl w:val="1"/>
                <w:numId w:val="29"/>
              </w:numPr>
              <w:ind w:left="828" w:hanging="357"/>
              <w:rPr>
                <w:sz w:val="22"/>
                <w:szCs w:val="22"/>
              </w:rPr>
            </w:pPr>
            <w:r>
              <w:rPr>
                <w:sz w:val="22"/>
                <w:szCs w:val="22"/>
              </w:rPr>
              <w:t xml:space="preserve">Inwieweit sind die Genesenen bisher mit welchem Schutz vor Infektion eingegangen? </w:t>
            </w:r>
          </w:p>
          <w:p>
            <w:pPr>
              <w:pStyle w:val="Listenabsatz"/>
              <w:numPr>
                <w:ilvl w:val="2"/>
                <w:numId w:val="29"/>
              </w:numPr>
              <w:ind w:left="1190" w:hanging="357"/>
              <w:rPr>
                <w:sz w:val="22"/>
                <w:szCs w:val="22"/>
              </w:rPr>
            </w:pPr>
            <w:r>
              <w:rPr>
                <w:sz w:val="22"/>
                <w:szCs w:val="22"/>
              </w:rPr>
              <w:lastRenderedPageBreak/>
              <w:t>Annahme: alle Menschen, die vor der Deltawelle genesen sind, sind voll suszeptibel, alle, die sich in Deltawelle infiziert haben, voll geschützt.</w:t>
            </w:r>
          </w:p>
          <w:p>
            <w:pPr>
              <w:pStyle w:val="Listenabsatz"/>
              <w:numPr>
                <w:ilvl w:val="1"/>
                <w:numId w:val="29"/>
              </w:numPr>
              <w:ind w:left="828" w:hanging="357"/>
              <w:rPr>
                <w:sz w:val="22"/>
                <w:szCs w:val="22"/>
              </w:rPr>
            </w:pPr>
            <w:r>
              <w:rPr>
                <w:sz w:val="22"/>
                <w:szCs w:val="22"/>
              </w:rPr>
              <w:t>Bis wann müssen 80% Auffrischimpfungen erreicht sein, um Dynamik zu verhindern?</w:t>
            </w:r>
          </w:p>
          <w:p>
            <w:pPr>
              <w:pStyle w:val="Listenabsatz"/>
              <w:numPr>
                <w:ilvl w:val="2"/>
                <w:numId w:val="29"/>
              </w:numPr>
              <w:ind w:left="1190" w:hanging="357"/>
              <w:rPr>
                <w:sz w:val="22"/>
                <w:szCs w:val="22"/>
              </w:rPr>
            </w:pPr>
            <w:r>
              <w:rPr>
                <w:sz w:val="22"/>
                <w:szCs w:val="22"/>
              </w:rPr>
              <w:t>Glockenkurvenfit, falls Booster-Impfung Auswirkungen haben sollte, müsste man das jetzt sehen.</w:t>
            </w:r>
          </w:p>
          <w:p>
            <w:pPr>
              <w:pStyle w:val="Listenabsatz"/>
              <w:numPr>
                <w:ilvl w:val="1"/>
                <w:numId w:val="29"/>
              </w:numPr>
              <w:ind w:left="828" w:hanging="357"/>
              <w:rPr>
                <w:sz w:val="22"/>
                <w:szCs w:val="22"/>
              </w:rPr>
            </w:pPr>
            <w:r>
              <w:rPr>
                <w:sz w:val="22"/>
                <w:szCs w:val="22"/>
              </w:rPr>
              <w:t>Externe Kommunikationsstrategie des Modells noch nicht geklärt.</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ZIG 1</w:t>
            </w:r>
          </w:p>
          <w:p>
            <w:pPr>
              <w:rPr>
                <w:sz w:val="22"/>
                <w:szCs w:val="22"/>
              </w:rPr>
            </w:pPr>
            <w:r>
              <w:rPr>
                <w:sz w:val="22"/>
                <w:szCs w:val="22"/>
              </w:rPr>
              <w:t>(Kerber)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Wieler</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P4</w:t>
            </w:r>
          </w:p>
          <w:p>
            <w:pPr>
              <w:rPr>
                <w:sz w:val="22"/>
                <w:szCs w:val="22"/>
              </w:rPr>
            </w:pPr>
            <w:r>
              <w:rPr>
                <w:sz w:val="22"/>
                <w:szCs w:val="22"/>
              </w:rPr>
              <w:t>(Maier)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Wichmann</w:t>
            </w: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sz w:val="22"/>
                <w:szCs w:val="22"/>
              </w:rPr>
            </w:pPr>
            <w:r>
              <w:rPr>
                <w:sz w:val="22"/>
                <w:szCs w:val="22"/>
              </w:rPr>
              <w:t>Vorbereitung von Laborunterstützung in Montenegro und Madagaskar (noch unklar, ob Unterstützung vor Ort möglich)</w:t>
            </w:r>
          </w:p>
          <w:p>
            <w:pPr>
              <w:pStyle w:val="Listenabsatz"/>
              <w:numPr>
                <w:ilvl w:val="0"/>
                <w:numId w:val="5"/>
              </w:numPr>
              <w:ind w:left="453" w:hanging="340"/>
              <w:rPr>
                <w:sz w:val="22"/>
                <w:szCs w:val="22"/>
              </w:rPr>
            </w:pPr>
            <w:r>
              <w:rPr>
                <w:sz w:val="22"/>
                <w:szCs w:val="22"/>
              </w:rPr>
              <w:t>Kirgistan: Anfrage zum Austausch im Bereich Labor, evtl. Unterstützung</w:t>
            </w:r>
          </w:p>
          <w:p>
            <w:pPr>
              <w:rPr>
                <w:b/>
                <w:sz w:val="22"/>
                <w:szCs w:val="22"/>
              </w:rPr>
            </w:pPr>
          </w:p>
        </w:tc>
        <w:tc>
          <w:tcPr>
            <w:tcW w:w="1492" w:type="dxa"/>
          </w:tcPr>
          <w:p>
            <w:pPr>
              <w:rPr>
                <w:sz w:val="22"/>
                <w:szCs w:val="22"/>
              </w:rPr>
            </w:pPr>
          </w:p>
          <w:p>
            <w:pPr>
              <w:rPr>
                <w:sz w:val="22"/>
                <w:szCs w:val="22"/>
              </w:rPr>
            </w:pPr>
            <w:r>
              <w:rPr>
                <w:sz w:val="22"/>
                <w:szCs w:val="22"/>
              </w:rPr>
              <w:t>ZIG</w:t>
            </w:r>
          </w:p>
          <w:p>
            <w:pPr>
              <w:rPr>
                <w:sz w:val="22"/>
                <w:szCs w:val="22"/>
              </w:rPr>
            </w:pPr>
            <w:r>
              <w:rPr>
                <w:sz w:val="22"/>
                <w:szCs w:val="22"/>
              </w:rPr>
              <w:t>(</w:t>
            </w:r>
            <w:proofErr w:type="spellStart"/>
            <w:r>
              <w:rPr>
                <w:sz w:val="22"/>
                <w:szCs w:val="22"/>
              </w:rPr>
              <w:t>Hanefeld</w:t>
            </w:r>
            <w:proofErr w:type="spellEnd"/>
            <w:r>
              <w:rPr>
                <w:sz w:val="22"/>
                <w:szCs w:val="22"/>
              </w:rPr>
              <w:t>)</w:t>
            </w: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t xml:space="preserve">(Folien </w:t>
            </w:r>
            <w:hyperlink r:id="rId14" w:history="1">
              <w:r>
                <w:rPr>
                  <w:rStyle w:val="Hyperlink"/>
                </w:rPr>
                <w:t>hier</w:t>
              </w:r>
            </w:hyperlink>
            <w:r>
              <w:t>)</w:t>
            </w:r>
            <w:r>
              <w:rPr>
                <w:b/>
                <w:sz w:val="28"/>
              </w:rPr>
              <w:t xml:space="preserve"> </w:t>
            </w:r>
            <w:r>
              <w:rPr>
                <w:b/>
                <w:i/>
                <w:color w:val="8DB3E2" w:themeColor="text2" w:themeTint="66"/>
              </w:rPr>
              <w:t>(nur freitags)</w:t>
            </w:r>
          </w:p>
          <w:p>
            <w:pPr>
              <w:pStyle w:val="Listenabsatz"/>
              <w:numPr>
                <w:ilvl w:val="0"/>
                <w:numId w:val="5"/>
              </w:numPr>
              <w:ind w:left="470" w:hanging="357"/>
              <w:rPr>
                <w:sz w:val="22"/>
                <w:szCs w:val="22"/>
              </w:rPr>
            </w:pPr>
            <w:r>
              <w:rPr>
                <w:b/>
                <w:sz w:val="22"/>
                <w:szCs w:val="22"/>
              </w:rPr>
              <w:t>CWA</w:t>
            </w:r>
          </w:p>
          <w:p>
            <w:pPr>
              <w:pStyle w:val="Listenabsatz"/>
              <w:numPr>
                <w:ilvl w:val="1"/>
                <w:numId w:val="5"/>
              </w:numPr>
              <w:ind w:left="828" w:hanging="357"/>
              <w:rPr>
                <w:sz w:val="22"/>
                <w:szCs w:val="22"/>
              </w:rPr>
            </w:pPr>
            <w:r>
              <w:rPr>
                <w:sz w:val="22"/>
                <w:szCs w:val="22"/>
              </w:rPr>
              <w:t>&gt; 40 Mio. Downloads, Interesse ungebrochen</w:t>
            </w:r>
          </w:p>
          <w:p>
            <w:pPr>
              <w:pStyle w:val="Listenabsatz"/>
              <w:numPr>
                <w:ilvl w:val="1"/>
                <w:numId w:val="5"/>
              </w:numPr>
              <w:ind w:left="828" w:hanging="357"/>
              <w:rPr>
                <w:sz w:val="22"/>
                <w:szCs w:val="22"/>
              </w:rPr>
            </w:pPr>
            <w:r>
              <w:rPr>
                <w:sz w:val="22"/>
                <w:szCs w:val="22"/>
              </w:rPr>
              <w:t>Ca. 20.000 Warnende pro Tag</w:t>
            </w:r>
          </w:p>
          <w:p>
            <w:pPr>
              <w:pStyle w:val="Listenabsatz"/>
              <w:numPr>
                <w:ilvl w:val="1"/>
                <w:numId w:val="5"/>
              </w:numPr>
              <w:ind w:left="828" w:hanging="357"/>
              <w:rPr>
                <w:sz w:val="22"/>
                <w:szCs w:val="22"/>
              </w:rPr>
            </w:pPr>
            <w:r>
              <w:rPr>
                <w:sz w:val="22"/>
                <w:szCs w:val="22"/>
              </w:rPr>
              <w:t>Nächster Montag: neue Version</w:t>
            </w:r>
          </w:p>
          <w:p>
            <w:pPr>
              <w:pStyle w:val="Listenabsatz"/>
              <w:numPr>
                <w:ilvl w:val="1"/>
                <w:numId w:val="5"/>
              </w:numPr>
              <w:ind w:left="828" w:hanging="357"/>
              <w:rPr>
                <w:sz w:val="22"/>
                <w:szCs w:val="22"/>
              </w:rPr>
            </w:pPr>
            <w:r>
              <w:rPr>
                <w:sz w:val="22"/>
                <w:szCs w:val="22"/>
              </w:rPr>
              <w:t>Überarbeitungen: Omikron-Anpassung, genaue Zeit- und Ortangabe nach Risikobegegnungen</w:t>
            </w:r>
          </w:p>
          <w:p>
            <w:pPr>
              <w:pStyle w:val="Listenabsatz"/>
              <w:numPr>
                <w:ilvl w:val="1"/>
                <w:numId w:val="5"/>
              </w:numPr>
              <w:ind w:left="828" w:hanging="357"/>
              <w:rPr>
                <w:sz w:val="22"/>
                <w:szCs w:val="22"/>
              </w:rPr>
            </w:pPr>
            <w:r>
              <w:rPr>
                <w:sz w:val="22"/>
                <w:szCs w:val="22"/>
              </w:rPr>
              <w:t xml:space="preserve">33.000 Twitter-Follower </w:t>
            </w:r>
          </w:p>
          <w:p>
            <w:pPr>
              <w:pStyle w:val="Listenabsatz"/>
              <w:numPr>
                <w:ilvl w:val="0"/>
                <w:numId w:val="5"/>
              </w:numPr>
              <w:ind w:left="470" w:hanging="357"/>
              <w:rPr>
                <w:b/>
                <w:sz w:val="22"/>
                <w:szCs w:val="22"/>
              </w:rPr>
            </w:pPr>
            <w:proofErr w:type="spellStart"/>
            <w:r>
              <w:rPr>
                <w:b/>
                <w:sz w:val="22"/>
                <w:szCs w:val="22"/>
              </w:rPr>
              <w:t>CovPass</w:t>
            </w:r>
            <w:proofErr w:type="spellEnd"/>
          </w:p>
          <w:p>
            <w:pPr>
              <w:pStyle w:val="Listenabsatz"/>
              <w:numPr>
                <w:ilvl w:val="1"/>
                <w:numId w:val="5"/>
              </w:numPr>
              <w:ind w:left="828" w:hanging="357"/>
              <w:rPr>
                <w:sz w:val="22"/>
                <w:szCs w:val="22"/>
              </w:rPr>
            </w:pPr>
            <w:r>
              <w:rPr>
                <w:sz w:val="22"/>
                <w:szCs w:val="22"/>
              </w:rPr>
              <w:t>29 Mio. Downloads</w:t>
            </w:r>
          </w:p>
          <w:p>
            <w:pPr>
              <w:pStyle w:val="Listenabsatz"/>
              <w:numPr>
                <w:ilvl w:val="1"/>
                <w:numId w:val="5"/>
              </w:numPr>
              <w:ind w:left="828" w:hanging="357"/>
              <w:rPr>
                <w:sz w:val="22"/>
                <w:szCs w:val="22"/>
              </w:rPr>
            </w:pPr>
            <w:r>
              <w:rPr>
                <w:sz w:val="22"/>
                <w:szCs w:val="22"/>
              </w:rPr>
              <w:t>Herausforderung: Auffrischimpfung</w:t>
            </w:r>
          </w:p>
          <w:p>
            <w:pPr>
              <w:pStyle w:val="Listenabsatz"/>
              <w:ind w:left="924"/>
              <w:rPr>
                <w:sz w:val="22"/>
                <w:szCs w:val="22"/>
              </w:rPr>
            </w:pPr>
          </w:p>
        </w:tc>
        <w:tc>
          <w:tcPr>
            <w:tcW w:w="1492" w:type="dxa"/>
          </w:tcPr>
          <w:p>
            <w:pPr>
              <w:rPr>
                <w:sz w:val="22"/>
                <w:szCs w:val="22"/>
              </w:rPr>
            </w:pPr>
          </w:p>
          <w:p>
            <w:pPr>
              <w:rPr>
                <w:sz w:val="22"/>
                <w:szCs w:val="22"/>
              </w:rPr>
            </w:pPr>
            <w:r>
              <w:rPr>
                <w:sz w:val="22"/>
                <w:szCs w:val="22"/>
              </w:rPr>
              <w:t>FG21</w:t>
            </w:r>
          </w:p>
          <w:p>
            <w:pPr>
              <w:rPr>
                <w:sz w:val="22"/>
                <w:szCs w:val="22"/>
              </w:rPr>
            </w:pPr>
            <w:r>
              <w:rPr>
                <w:sz w:val="22"/>
                <w:szCs w:val="22"/>
              </w:rPr>
              <w:t>(</w:t>
            </w:r>
            <w:proofErr w:type="spellStart"/>
            <w:r>
              <w:rPr>
                <w:sz w:val="22"/>
                <w:szCs w:val="22"/>
              </w:rPr>
              <w:t>Scheida</w:t>
            </w:r>
            <w:proofErr w:type="spellEnd"/>
            <w:r>
              <w:rPr>
                <w:sz w:val="22"/>
                <w:szCs w:val="22"/>
              </w:rPr>
              <w:t>)</w:t>
            </w: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25"/>
              </w:numPr>
              <w:ind w:left="453" w:hanging="340"/>
              <w:rPr>
                <w:sz w:val="22"/>
                <w:szCs w:val="22"/>
              </w:rPr>
            </w:pPr>
            <w:r>
              <w:rPr>
                <w:sz w:val="22"/>
                <w:szCs w:val="22"/>
              </w:rPr>
              <w:t>Finalisierung Überarbeitung vom Mittwoch (</w:t>
            </w:r>
            <w:hyperlink r:id="rId15" w:history="1">
              <w:r>
                <w:rPr>
                  <w:rStyle w:val="Hyperlink"/>
                  <w:sz w:val="22"/>
                  <w:szCs w:val="22"/>
                </w:rPr>
                <w:t>hier</w:t>
              </w:r>
            </w:hyperlink>
            <w:r>
              <w:rPr>
                <w:sz w:val="22"/>
                <w:szCs w:val="22"/>
              </w:rPr>
              <w:t>)</w:t>
            </w:r>
          </w:p>
          <w:p>
            <w:pPr>
              <w:pStyle w:val="Listenabsatz"/>
              <w:numPr>
                <w:ilvl w:val="1"/>
                <w:numId w:val="5"/>
              </w:numPr>
              <w:ind w:left="828" w:hanging="357"/>
              <w:rPr>
                <w:sz w:val="22"/>
                <w:szCs w:val="22"/>
              </w:rPr>
            </w:pPr>
            <w:r>
              <w:rPr>
                <w:sz w:val="22"/>
                <w:szCs w:val="22"/>
              </w:rPr>
              <w:t xml:space="preserve">Risikobewertung: </w:t>
            </w:r>
          </w:p>
          <w:p>
            <w:pPr>
              <w:pStyle w:val="Listenabsatz"/>
              <w:numPr>
                <w:ilvl w:val="2"/>
                <w:numId w:val="29"/>
              </w:numPr>
              <w:spacing w:after="200"/>
              <w:ind w:left="1190" w:hanging="357"/>
              <w:rPr>
                <w:sz w:val="22"/>
                <w:szCs w:val="22"/>
              </w:rPr>
            </w:pPr>
            <w:r>
              <w:rPr>
                <w:sz w:val="22"/>
                <w:szCs w:val="22"/>
              </w:rPr>
              <w:t xml:space="preserve">Ziel Infektionszahlen deutlich zu senken, kommt raus; nur noch Bremsen der Dynamik der </w:t>
            </w:r>
            <w:proofErr w:type="spellStart"/>
            <w:r>
              <w:rPr>
                <w:sz w:val="22"/>
                <w:szCs w:val="22"/>
              </w:rPr>
              <w:t>Omikronwelle</w:t>
            </w:r>
            <w:proofErr w:type="spellEnd"/>
            <w:r>
              <w:rPr>
                <w:sz w:val="22"/>
                <w:szCs w:val="22"/>
              </w:rPr>
              <w:t xml:space="preserve"> </w:t>
            </w:r>
          </w:p>
          <w:p>
            <w:pPr>
              <w:pStyle w:val="Listenabsatz"/>
              <w:numPr>
                <w:ilvl w:val="1"/>
                <w:numId w:val="5"/>
              </w:numPr>
              <w:ind w:left="828" w:hanging="357"/>
              <w:rPr>
                <w:sz w:val="22"/>
                <w:szCs w:val="22"/>
              </w:rPr>
            </w:pPr>
            <w:r>
              <w:rPr>
                <w:sz w:val="22"/>
                <w:szCs w:val="22"/>
              </w:rPr>
              <w:t>Vorherrschende Variante statt dominierende</w:t>
            </w:r>
          </w:p>
          <w:p>
            <w:pPr>
              <w:pStyle w:val="Listenabsatz"/>
              <w:numPr>
                <w:ilvl w:val="1"/>
                <w:numId w:val="5"/>
              </w:numPr>
              <w:ind w:left="828" w:hanging="357"/>
              <w:rPr>
                <w:sz w:val="22"/>
                <w:szCs w:val="22"/>
              </w:rPr>
            </w:pPr>
            <w:r>
              <w:rPr>
                <w:sz w:val="22"/>
                <w:szCs w:val="22"/>
              </w:rPr>
              <w:t xml:space="preserve">Empfehlungen: </w:t>
            </w:r>
          </w:p>
          <w:p>
            <w:pPr>
              <w:pStyle w:val="Listenabsatz"/>
              <w:numPr>
                <w:ilvl w:val="2"/>
                <w:numId w:val="29"/>
              </w:numPr>
              <w:spacing w:after="200"/>
              <w:ind w:left="1190" w:hanging="357"/>
              <w:rPr>
                <w:sz w:val="22"/>
                <w:szCs w:val="22"/>
              </w:rPr>
            </w:pPr>
            <w:r>
              <w:rPr>
                <w:sz w:val="22"/>
                <w:szCs w:val="22"/>
              </w:rPr>
              <w:t>Statt Infektionszahlen oder Fallzahlen auf Erkrankungen abheben -&gt; Kompromiss: damit die Infektionsdynamik zurückgeht</w:t>
            </w:r>
          </w:p>
          <w:p>
            <w:pPr>
              <w:pStyle w:val="Listenabsatz"/>
              <w:numPr>
                <w:ilvl w:val="2"/>
                <w:numId w:val="29"/>
              </w:numPr>
              <w:spacing w:after="200"/>
              <w:ind w:left="1190" w:hanging="357"/>
              <w:rPr>
                <w:sz w:val="22"/>
                <w:szCs w:val="22"/>
              </w:rPr>
            </w:pPr>
            <w:r>
              <w:rPr>
                <w:sz w:val="22"/>
                <w:szCs w:val="22"/>
              </w:rPr>
              <w:t>Impfung bietet einen guten Schutz gegen COVID-19 und nicht gegen Infektion</w:t>
            </w:r>
          </w:p>
          <w:p>
            <w:pPr>
              <w:pStyle w:val="Listenabsatz"/>
              <w:numPr>
                <w:ilvl w:val="2"/>
                <w:numId w:val="29"/>
              </w:numPr>
              <w:spacing w:after="200"/>
              <w:ind w:left="1190" w:hanging="357"/>
              <w:rPr>
                <w:sz w:val="22"/>
                <w:szCs w:val="22"/>
              </w:rPr>
            </w:pPr>
            <w:r>
              <w:rPr>
                <w:sz w:val="22"/>
                <w:szCs w:val="22"/>
              </w:rPr>
              <w:t xml:space="preserve">Bei Symptomen ist die Durchführung eines PCR-Tests erforderlich. PCR wird gestrichen. Wurde so auch bei Twitter kommuniziert. </w:t>
            </w:r>
          </w:p>
          <w:p>
            <w:pPr>
              <w:pStyle w:val="Listenabsatz"/>
              <w:numPr>
                <w:ilvl w:val="1"/>
                <w:numId w:val="5"/>
              </w:numPr>
              <w:ind w:left="828" w:hanging="357"/>
              <w:rPr>
                <w:sz w:val="22"/>
                <w:szCs w:val="22"/>
              </w:rPr>
            </w:pPr>
            <w:r>
              <w:rPr>
                <w:sz w:val="22"/>
                <w:szCs w:val="22"/>
              </w:rPr>
              <w:t xml:space="preserve">Übertragbarkeit: </w:t>
            </w:r>
          </w:p>
          <w:p>
            <w:pPr>
              <w:pStyle w:val="Listenabsatz"/>
              <w:numPr>
                <w:ilvl w:val="2"/>
                <w:numId w:val="29"/>
              </w:numPr>
              <w:ind w:left="1190" w:hanging="357"/>
              <w:rPr>
                <w:sz w:val="22"/>
                <w:szCs w:val="22"/>
              </w:rPr>
            </w:pPr>
            <w:r>
              <w:rPr>
                <w:sz w:val="22"/>
                <w:szCs w:val="22"/>
              </w:rPr>
              <w:t xml:space="preserve">Impfung reduziert das Risiko von Übertragungen. Gibt es dafür Datenbasis? Welche Studien gibt es dazu? </w:t>
            </w:r>
          </w:p>
          <w:p>
            <w:pPr>
              <w:pStyle w:val="Listenabsatz"/>
              <w:numPr>
                <w:ilvl w:val="2"/>
                <w:numId w:val="29"/>
              </w:numPr>
              <w:ind w:left="1190" w:hanging="357"/>
              <w:rPr>
                <w:sz w:val="22"/>
                <w:szCs w:val="22"/>
              </w:rPr>
            </w:pPr>
            <w:r>
              <w:rPr>
                <w:sz w:val="22"/>
                <w:szCs w:val="22"/>
              </w:rPr>
              <w:t>Das gibt die Datenbasis her. Relative Vakzin-Effektivität bei Omikron-Infektionen liegt laut einer dänischen Publikation von Hansen bei 55% -&gt; bleibt</w:t>
            </w:r>
          </w:p>
          <w:p>
            <w:pPr>
              <w:pStyle w:val="Listenabsatz"/>
              <w:numPr>
                <w:ilvl w:val="1"/>
                <w:numId w:val="5"/>
              </w:numPr>
              <w:ind w:left="828" w:hanging="357"/>
              <w:rPr>
                <w:sz w:val="22"/>
                <w:szCs w:val="22"/>
              </w:rPr>
            </w:pPr>
            <w:r>
              <w:rPr>
                <w:sz w:val="22"/>
                <w:szCs w:val="22"/>
              </w:rPr>
              <w:t xml:space="preserve">Krankheitsschwere: </w:t>
            </w:r>
          </w:p>
          <w:p>
            <w:pPr>
              <w:pStyle w:val="Listenabsatz"/>
              <w:numPr>
                <w:ilvl w:val="2"/>
                <w:numId w:val="29"/>
              </w:numPr>
              <w:ind w:left="1190" w:hanging="357"/>
              <w:rPr>
                <w:sz w:val="22"/>
                <w:szCs w:val="22"/>
              </w:rPr>
            </w:pPr>
            <w:r>
              <w:rPr>
                <w:sz w:val="22"/>
                <w:szCs w:val="22"/>
              </w:rPr>
              <w:lastRenderedPageBreak/>
              <w:t xml:space="preserve">Bei der überwiegenden Zahl der Infektionen statt Fälle verläuft COVID-19 mild. </w:t>
            </w:r>
          </w:p>
          <w:p>
            <w:pPr>
              <w:pStyle w:val="Listenabsatz"/>
              <w:numPr>
                <w:ilvl w:val="2"/>
                <w:numId w:val="29"/>
              </w:numPr>
              <w:ind w:left="1190" w:hanging="357"/>
              <w:rPr>
                <w:sz w:val="22"/>
                <w:szCs w:val="22"/>
              </w:rPr>
            </w:pPr>
            <w:r>
              <w:rPr>
                <w:sz w:val="22"/>
                <w:szCs w:val="22"/>
              </w:rPr>
              <w:t xml:space="preserve">Verweis auf antivirale Therapie bleibt. </w:t>
            </w:r>
          </w:p>
          <w:p>
            <w:pPr>
              <w:pStyle w:val="Listenabsatz"/>
              <w:numPr>
                <w:ilvl w:val="2"/>
                <w:numId w:val="29"/>
              </w:numPr>
              <w:ind w:left="1190" w:hanging="357"/>
              <w:rPr>
                <w:sz w:val="22"/>
                <w:szCs w:val="22"/>
              </w:rPr>
            </w:pPr>
            <w:r>
              <w:rPr>
                <w:sz w:val="22"/>
                <w:szCs w:val="22"/>
              </w:rPr>
              <w:t xml:space="preserve">Teil zur Deltavariante wird gestrichen. </w:t>
            </w:r>
          </w:p>
          <w:p>
            <w:pPr>
              <w:pStyle w:val="Listenabsatz"/>
              <w:numPr>
                <w:ilvl w:val="2"/>
                <w:numId w:val="29"/>
              </w:numPr>
              <w:ind w:left="1190" w:hanging="357"/>
              <w:rPr>
                <w:sz w:val="22"/>
                <w:szCs w:val="22"/>
              </w:rPr>
            </w:pPr>
            <w:r>
              <w:rPr>
                <w:sz w:val="22"/>
                <w:szCs w:val="22"/>
              </w:rPr>
              <w:t>ITS-Risiko wird nicht zusätzlich zum Hospitalisierungs</w:t>
            </w:r>
            <w:r>
              <w:rPr>
                <w:sz w:val="22"/>
                <w:szCs w:val="22"/>
              </w:rPr>
              <w:softHyphen/>
            </w:r>
            <w:r>
              <w:rPr>
                <w:sz w:val="22"/>
                <w:szCs w:val="22"/>
              </w:rPr>
              <w:softHyphen/>
            </w:r>
            <w:r>
              <w:rPr>
                <w:sz w:val="22"/>
                <w:szCs w:val="22"/>
              </w:rPr>
              <w:softHyphen/>
              <w:t xml:space="preserve">risiko erwähnt. </w:t>
            </w:r>
          </w:p>
          <w:p>
            <w:pPr>
              <w:pStyle w:val="Listenabsatz"/>
              <w:numPr>
                <w:ilvl w:val="1"/>
                <w:numId w:val="5"/>
              </w:numPr>
              <w:ind w:left="828" w:hanging="357"/>
              <w:rPr>
                <w:sz w:val="22"/>
                <w:szCs w:val="22"/>
              </w:rPr>
            </w:pPr>
            <w:r>
              <w:rPr>
                <w:sz w:val="22"/>
                <w:szCs w:val="22"/>
              </w:rPr>
              <w:t>Ressourcenbelastung:</w:t>
            </w:r>
          </w:p>
          <w:p>
            <w:pPr>
              <w:pStyle w:val="Listenabsatz"/>
              <w:numPr>
                <w:ilvl w:val="2"/>
                <w:numId w:val="29"/>
              </w:numPr>
              <w:ind w:left="1190" w:hanging="357"/>
              <w:rPr>
                <w:sz w:val="22"/>
                <w:szCs w:val="22"/>
              </w:rPr>
            </w:pPr>
            <w:r>
              <w:rPr>
                <w:sz w:val="22"/>
                <w:szCs w:val="22"/>
              </w:rPr>
              <w:t xml:space="preserve">Kann zu einer Einschränkung der Kapazitäten kommen, im Moment aber nicht der Fall </w:t>
            </w:r>
          </w:p>
          <w:p>
            <w:pPr>
              <w:pStyle w:val="Listenabsatz"/>
              <w:numPr>
                <w:ilvl w:val="1"/>
                <w:numId w:val="5"/>
              </w:numPr>
              <w:ind w:left="828" w:hanging="357"/>
              <w:rPr>
                <w:sz w:val="22"/>
                <w:szCs w:val="22"/>
              </w:rPr>
            </w:pPr>
            <w:r>
              <w:rPr>
                <w:sz w:val="22"/>
                <w:szCs w:val="22"/>
              </w:rPr>
              <w:t>Grundprinzipien der Risikobewertung:</w:t>
            </w:r>
          </w:p>
          <w:p>
            <w:pPr>
              <w:pStyle w:val="Listenabsatz"/>
              <w:numPr>
                <w:ilvl w:val="2"/>
                <w:numId w:val="29"/>
              </w:numPr>
              <w:ind w:left="1190" w:hanging="357"/>
              <w:rPr>
                <w:sz w:val="22"/>
                <w:szCs w:val="22"/>
              </w:rPr>
            </w:pPr>
            <w:r>
              <w:rPr>
                <w:sz w:val="22"/>
                <w:szCs w:val="22"/>
              </w:rPr>
              <w:t>Kürzung</w:t>
            </w:r>
          </w:p>
          <w:p>
            <w:pPr>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Wichmann</w:t>
            </w:r>
          </w:p>
        </w:tc>
      </w:tr>
      <w:tr>
        <w:tc>
          <w:tcPr>
            <w:tcW w:w="684" w:type="dxa"/>
          </w:tcPr>
          <w:p>
            <w:pPr>
              <w:rPr>
                <w:b/>
              </w:rPr>
            </w:pPr>
            <w:r>
              <w:rPr>
                <w:b/>
              </w:rPr>
              <w:t>5</w:t>
            </w:r>
          </w:p>
        </w:tc>
        <w:tc>
          <w:tcPr>
            <w:tcW w:w="6795" w:type="dxa"/>
          </w:tcPr>
          <w:p>
            <w:pPr>
              <w:pStyle w:val="1"/>
            </w:pPr>
            <w:r>
              <w:t xml:space="preserve">Expertenbeirat </w:t>
            </w:r>
            <w:r>
              <w:rPr>
                <w:i/>
                <w:color w:val="95B3D7" w:themeColor="accent1" w:themeTint="99"/>
                <w:sz w:val="20"/>
              </w:rPr>
              <w:t>(</w:t>
            </w:r>
            <w:proofErr w:type="spellStart"/>
            <w:r>
              <w:rPr>
                <w:i/>
                <w:color w:val="95B3D7" w:themeColor="accent1" w:themeTint="99"/>
                <w:sz w:val="20"/>
              </w:rPr>
              <w:t>mo.</w:t>
            </w:r>
            <w:proofErr w:type="spellEnd"/>
            <w:r>
              <w:rPr>
                <w:i/>
                <w:color w:val="95B3D7" w:themeColor="accent1" w:themeTint="99"/>
                <w:sz w:val="20"/>
              </w:rPr>
              <w:t xml:space="preserve"> Vorbereitung, mi. Nachbereitung)</w:t>
            </w:r>
          </w:p>
          <w:p>
            <w:pPr>
              <w:pStyle w:val="Listenabsatz"/>
              <w:numPr>
                <w:ilvl w:val="0"/>
                <w:numId w:val="25"/>
              </w:numPr>
              <w:ind w:left="453" w:hanging="340"/>
              <w:rPr>
                <w:sz w:val="22"/>
                <w:szCs w:val="22"/>
              </w:rPr>
            </w:pPr>
            <w:r>
              <w:rPr>
                <w:sz w:val="22"/>
                <w:szCs w:val="22"/>
              </w:rPr>
              <w:t>aktuell Thema Kommunikation</w:t>
            </w:r>
          </w:p>
          <w:p>
            <w:pPr>
              <w:spacing w:line="276" w:lineRule="auto"/>
              <w:rPr>
                <w:b/>
                <w:sz w:val="22"/>
                <w:szCs w:val="22"/>
              </w:rPr>
            </w:pPr>
          </w:p>
        </w:tc>
        <w:tc>
          <w:tcPr>
            <w:tcW w:w="1492" w:type="dxa"/>
          </w:tcPr>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(Nicht berichtet, Herr Dietrich konnte sich nicht einwählen.)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Heute findet um 13 Uhr eine Bundespressekonferenz mit Hr. </w:t>
            </w:r>
            <w:proofErr w:type="spellStart"/>
            <w:r>
              <w:rPr>
                <w:sz w:val="22"/>
                <w:szCs w:val="22"/>
              </w:rPr>
              <w:t>Wieler</w:t>
            </w:r>
            <w:proofErr w:type="spellEnd"/>
            <w:r>
              <w:rPr>
                <w:sz w:val="22"/>
                <w:szCs w:val="22"/>
              </w:rPr>
              <w:t xml:space="preserve">, Lauterbach und </w:t>
            </w:r>
            <w:proofErr w:type="spellStart"/>
            <w:r>
              <w:rPr>
                <w:sz w:val="22"/>
                <w:szCs w:val="22"/>
              </w:rPr>
              <w:t>Drosten</w:t>
            </w:r>
            <w:proofErr w:type="spellEnd"/>
            <w:r>
              <w:rPr>
                <w:sz w:val="22"/>
                <w:szCs w:val="22"/>
              </w:rPr>
              <w:t xml:space="preserve"> statt.</w:t>
            </w:r>
          </w:p>
          <w:p>
            <w:pPr>
              <w:pStyle w:val="Listenabsatz"/>
              <w:ind w:left="453"/>
              <w:rPr>
                <w:sz w:val="22"/>
                <w:szCs w:val="22"/>
              </w:rPr>
            </w:pPr>
          </w:p>
          <w:p>
            <w:pPr>
              <w:pStyle w:val="Listenabsatz"/>
              <w:numPr>
                <w:ilvl w:val="0"/>
                <w:numId w:val="5"/>
              </w:numPr>
              <w:ind w:left="453" w:hanging="340"/>
              <w:rPr>
                <w:sz w:val="22"/>
                <w:szCs w:val="22"/>
              </w:rPr>
            </w:pPr>
            <w:r>
              <w:rPr>
                <w:sz w:val="22"/>
                <w:szCs w:val="22"/>
              </w:rPr>
              <w:t xml:space="preserve">Hr. Wichmann ist Vertreter fürs RKI beim Steuerungskreis Kommunikation. Dort ist jetzt neu auch das Bundeskanzleramt und Bundespresseamt vertreten, Federführung unklar. Folien vom Expertenbeirat gehen ein. </w:t>
            </w:r>
          </w:p>
          <w:p>
            <w:pPr>
              <w:pStyle w:val="Listenabsatz"/>
              <w:numPr>
                <w:ilvl w:val="0"/>
                <w:numId w:val="5"/>
              </w:numPr>
              <w:ind w:left="453" w:hanging="340"/>
              <w:rPr>
                <w:sz w:val="22"/>
                <w:szCs w:val="22"/>
              </w:rPr>
            </w:pPr>
            <w:r>
              <w:rPr>
                <w:sz w:val="22"/>
                <w:szCs w:val="22"/>
              </w:rPr>
              <w:t>Kampagne soll andere Richtung bekommen: von genereller Ansprache der Bevölkerung, hin zu zielgerichteter Ansprache.</w:t>
            </w:r>
          </w:p>
          <w:p>
            <w:pPr>
              <w:pStyle w:val="Listenabsatz"/>
              <w:numPr>
                <w:ilvl w:val="0"/>
                <w:numId w:val="5"/>
              </w:numPr>
              <w:ind w:left="453" w:hanging="340"/>
              <w:rPr>
                <w:sz w:val="22"/>
                <w:szCs w:val="22"/>
              </w:rPr>
            </w:pPr>
            <w:r>
              <w:rPr>
                <w:sz w:val="22"/>
                <w:szCs w:val="22"/>
              </w:rPr>
              <w:t>Versuch mehr Evidenz in Diskussion einzubringen.</w:t>
            </w:r>
          </w:p>
          <w:p>
            <w:pPr>
              <w:pStyle w:val="Listenabsatz"/>
              <w:numPr>
                <w:ilvl w:val="0"/>
                <w:numId w:val="5"/>
              </w:numPr>
              <w:ind w:left="453" w:hanging="340"/>
              <w:rPr>
                <w:sz w:val="22"/>
                <w:szCs w:val="22"/>
              </w:rPr>
            </w:pPr>
            <w:r>
              <w:rPr>
                <w:sz w:val="22"/>
                <w:szCs w:val="22"/>
              </w:rPr>
              <w:t>Keine konsistente Kommunikation, alle Inhalte sind vertraulich, doch dann gehen Folien in politisches Alltagsgeschehen ein, bisher wenig evidenzbasiert.</w:t>
            </w:r>
          </w:p>
          <w:p>
            <w:pPr>
              <w:spacing w:before="120"/>
              <w:rPr>
                <w:b/>
                <w:sz w:val="22"/>
                <w:szCs w:val="22"/>
              </w:rPr>
            </w:pPr>
            <w:r>
              <w:rPr>
                <w:b/>
                <w:sz w:val="22"/>
                <w:szCs w:val="22"/>
              </w:rPr>
              <w:t>Wissenschaftskommunikation</w:t>
            </w:r>
          </w:p>
          <w:p>
            <w:pPr>
              <w:pStyle w:val="Listenabsatz"/>
              <w:numPr>
                <w:ilvl w:val="0"/>
                <w:numId w:val="5"/>
              </w:numPr>
              <w:ind w:left="453" w:hanging="340"/>
              <w:rPr>
                <w:sz w:val="22"/>
                <w:szCs w:val="22"/>
              </w:rPr>
            </w:pPr>
            <w:r>
              <w:rPr>
                <w:sz w:val="22"/>
                <w:szCs w:val="22"/>
              </w:rPr>
              <w:t>(Nicht berichtet)</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t>
            </w:r>
            <w:proofErr w:type="spellStart"/>
            <w:r>
              <w:rPr>
                <w:sz w:val="22"/>
                <w:szCs w:val="22"/>
              </w:rPr>
              <w:t>Wenchel</w:t>
            </w:r>
            <w:proofErr w:type="spellEnd"/>
            <w:r>
              <w:rPr>
                <w:sz w:val="22"/>
                <w:szCs w:val="22"/>
              </w:rPr>
              <w:t>)</w:t>
            </w:r>
          </w:p>
          <w:p>
            <w:pPr>
              <w:rPr>
                <w:sz w:val="22"/>
                <w:szCs w:val="22"/>
              </w:rPr>
            </w:pPr>
          </w:p>
          <w:p>
            <w:pPr>
              <w:rPr>
                <w:sz w:val="22"/>
                <w:szCs w:val="22"/>
              </w:rPr>
            </w:pPr>
            <w:r>
              <w:rPr>
                <w:sz w:val="22"/>
                <w:szCs w:val="22"/>
              </w:rPr>
              <w:t>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Wieler</w:t>
            </w:r>
            <w:proofErr w:type="spellEnd"/>
          </w:p>
          <w:p>
            <w:pPr>
              <w:rPr>
                <w:sz w:val="22"/>
                <w:szCs w:val="22"/>
              </w:rPr>
            </w:pPr>
          </w:p>
          <w:p>
            <w:pPr>
              <w:rPr>
                <w:sz w:val="22"/>
                <w:szCs w:val="22"/>
              </w:rPr>
            </w:pPr>
          </w:p>
          <w:p>
            <w:pPr>
              <w:rPr>
                <w:sz w:val="22"/>
                <w:szCs w:val="22"/>
              </w:rPr>
            </w:pPr>
            <w:r>
              <w:rPr>
                <w:sz w:val="22"/>
                <w:szCs w:val="22"/>
              </w:rPr>
              <w:t>P1</w:t>
            </w: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Vorgehen hinsichtlich Diskussion um Datenqualität, Hospitalisierungsinzidenz (Erlass vom BMG bis 13:30 Uhr)</w:t>
            </w:r>
          </w:p>
          <w:p>
            <w:pPr>
              <w:pStyle w:val="Listenabsatz"/>
              <w:numPr>
                <w:ilvl w:val="1"/>
                <w:numId w:val="5"/>
              </w:numPr>
              <w:ind w:left="828" w:hanging="357"/>
              <w:rPr>
                <w:sz w:val="22"/>
                <w:szCs w:val="22"/>
              </w:rPr>
            </w:pPr>
            <w:r>
              <w:rPr>
                <w:sz w:val="22"/>
                <w:szCs w:val="22"/>
              </w:rPr>
              <w:t xml:space="preserve">Zur Information: Krankheitsschwere nur aus </w:t>
            </w:r>
            <w:proofErr w:type="spellStart"/>
            <w:r>
              <w:rPr>
                <w:sz w:val="22"/>
                <w:szCs w:val="22"/>
              </w:rPr>
              <w:t>syndromischer</w:t>
            </w:r>
            <w:proofErr w:type="spellEnd"/>
            <w:r>
              <w:rPr>
                <w:sz w:val="22"/>
                <w:szCs w:val="22"/>
              </w:rPr>
              <w:t xml:space="preserve"> Surveillance zu monitoren reicht BMG nicht, </w:t>
            </w:r>
          </w:p>
          <w:p>
            <w:pPr>
              <w:pStyle w:val="Listenabsatz"/>
              <w:numPr>
                <w:ilvl w:val="1"/>
                <w:numId w:val="5"/>
              </w:numPr>
              <w:ind w:left="828" w:hanging="357"/>
              <w:rPr>
                <w:sz w:val="22"/>
                <w:szCs w:val="22"/>
              </w:rPr>
            </w:pPr>
            <w:r>
              <w:rPr>
                <w:sz w:val="22"/>
                <w:szCs w:val="22"/>
              </w:rPr>
              <w:t>KH melden täglich an Krankenkassen die Aufnahme</w:t>
            </w:r>
            <w:r>
              <w:rPr>
                <w:sz w:val="22"/>
                <w:szCs w:val="22"/>
              </w:rPr>
              <w:softHyphen/>
              <w:t xml:space="preserve">diagnosen (innerhalb 3 Tagen). </w:t>
            </w:r>
          </w:p>
          <w:p>
            <w:pPr>
              <w:pStyle w:val="Listenabsatz"/>
              <w:numPr>
                <w:ilvl w:val="1"/>
                <w:numId w:val="5"/>
              </w:numPr>
              <w:ind w:left="828" w:hanging="357"/>
              <w:rPr>
                <w:sz w:val="22"/>
                <w:szCs w:val="22"/>
              </w:rPr>
            </w:pPr>
            <w:r>
              <w:rPr>
                <w:sz w:val="22"/>
                <w:szCs w:val="22"/>
              </w:rPr>
              <w:t>Idee diese Daten über DEMIS einzubinden. GA erfahren als Mehrwert, wer hospitalisiert ist.</w:t>
            </w:r>
          </w:p>
          <w:p>
            <w:pPr>
              <w:pStyle w:val="Listenabsatz"/>
              <w:numPr>
                <w:ilvl w:val="1"/>
                <w:numId w:val="5"/>
              </w:numPr>
              <w:ind w:left="828" w:hanging="357"/>
              <w:rPr>
                <w:sz w:val="22"/>
                <w:szCs w:val="22"/>
              </w:rPr>
            </w:pPr>
            <w:r>
              <w:rPr>
                <w:sz w:val="22"/>
                <w:szCs w:val="22"/>
              </w:rPr>
              <w:t>Entscheidung dagegen, da nur Daten zu GKV Versicherten, Datentiefe ist nicht sehr groß, keine Information zum Impfstatus.</w:t>
            </w:r>
          </w:p>
          <w:p>
            <w:pPr>
              <w:pStyle w:val="Listenabsatz"/>
              <w:numPr>
                <w:ilvl w:val="1"/>
                <w:numId w:val="5"/>
              </w:numPr>
              <w:ind w:left="828" w:hanging="357"/>
              <w:rPr>
                <w:sz w:val="22"/>
                <w:szCs w:val="22"/>
              </w:rPr>
            </w:pPr>
            <w:r>
              <w:rPr>
                <w:sz w:val="22"/>
                <w:szCs w:val="22"/>
              </w:rPr>
              <w:lastRenderedPageBreak/>
              <w:t>Vorteil wäre: automatisiert erstellter Datensatz, hoher Grad an Automatisierung. Impfstatus müsste von GA dazu erfasst werden.</w:t>
            </w:r>
          </w:p>
          <w:p>
            <w:pPr>
              <w:pStyle w:val="Listenabsatz"/>
              <w:numPr>
                <w:ilvl w:val="1"/>
                <w:numId w:val="5"/>
              </w:numPr>
              <w:ind w:left="828" w:hanging="357"/>
              <w:rPr>
                <w:sz w:val="22"/>
                <w:szCs w:val="22"/>
              </w:rPr>
            </w:pPr>
            <w:r>
              <w:rPr>
                <w:sz w:val="22"/>
                <w:szCs w:val="22"/>
              </w:rPr>
              <w:t>Andere Möglichkeit Meldeformular ist mit hohem manuellem Aufwand verbunden.</w:t>
            </w:r>
          </w:p>
          <w:p>
            <w:pPr>
              <w:pStyle w:val="Listenabsatz"/>
              <w:numPr>
                <w:ilvl w:val="1"/>
                <w:numId w:val="5"/>
              </w:numPr>
              <w:ind w:left="828" w:hanging="357"/>
              <w:rPr>
                <w:sz w:val="22"/>
                <w:szCs w:val="22"/>
              </w:rPr>
            </w:pPr>
            <w:r>
              <w:rPr>
                <w:sz w:val="22"/>
                <w:szCs w:val="22"/>
              </w:rPr>
              <w:t>Vor- und Nachteile sollten beschrieben werden. Beide Lösungswege sind mit größeren Anpassungen für DEMIS-System verbunden. Nicht in 2 Wochen umsetzbar, auch nicht mit anderen Systemen, eher bis März umsetzbar.</w:t>
            </w:r>
          </w:p>
          <w:p>
            <w:pPr>
              <w:pStyle w:val="Listenabsatz"/>
              <w:ind w:left="828"/>
              <w:rPr>
                <w:sz w:val="22"/>
                <w:szCs w:val="22"/>
              </w:rPr>
            </w:pPr>
          </w:p>
          <w:p>
            <w:pPr>
              <w:pStyle w:val="Listenabsatz"/>
              <w:numPr>
                <w:ilvl w:val="0"/>
                <w:numId w:val="5"/>
              </w:numPr>
              <w:ind w:left="453" w:hanging="340"/>
              <w:rPr>
                <w:sz w:val="22"/>
                <w:szCs w:val="22"/>
              </w:rPr>
            </w:pPr>
            <w:r>
              <w:rPr>
                <w:sz w:val="22"/>
                <w:szCs w:val="22"/>
              </w:rPr>
              <w:t>Multikomponenten-Strategie: Möglichkeiten zur Umsetzung von Empfehlungen zum Containment im ÖGD</w:t>
            </w:r>
          </w:p>
          <w:p>
            <w:pPr>
              <w:pStyle w:val="Listenabsatz"/>
              <w:numPr>
                <w:ilvl w:val="1"/>
                <w:numId w:val="5"/>
              </w:numPr>
              <w:ind w:left="828" w:hanging="357"/>
              <w:rPr>
                <w:sz w:val="22"/>
                <w:szCs w:val="22"/>
              </w:rPr>
            </w:pPr>
            <w:r>
              <w:rPr>
                <w:sz w:val="22"/>
                <w:szCs w:val="22"/>
              </w:rPr>
              <w:t xml:space="preserve">Gespräch mit ÖGD-Feedbackgruppe: Kontaktpersonen werden schon lange nicht mehr von GA informiert. Ansprüche an Containment kann im Moment nicht so hoch sein. Mir sehr viel Arbeit wird wenig erreicht. Alle </w:t>
            </w:r>
            <w:proofErr w:type="spellStart"/>
            <w:r>
              <w:rPr>
                <w:sz w:val="22"/>
                <w:szCs w:val="22"/>
              </w:rPr>
              <w:t>Geboosterten</w:t>
            </w:r>
            <w:proofErr w:type="spellEnd"/>
            <w:r>
              <w:rPr>
                <w:sz w:val="22"/>
                <w:szCs w:val="22"/>
              </w:rPr>
              <w:t xml:space="preserve"> müssen nicht mehr in Quarantäne.</w:t>
            </w:r>
          </w:p>
          <w:p>
            <w:pPr>
              <w:pStyle w:val="Listenabsatz"/>
              <w:numPr>
                <w:ilvl w:val="1"/>
                <w:numId w:val="5"/>
              </w:numPr>
              <w:ind w:left="828" w:hanging="357"/>
              <w:rPr>
                <w:sz w:val="22"/>
                <w:szCs w:val="22"/>
              </w:rPr>
            </w:pPr>
            <w:r>
              <w:rPr>
                <w:sz w:val="22"/>
                <w:szCs w:val="22"/>
              </w:rPr>
              <w:t xml:space="preserve">Wird schwierig zu kommunizieren. </w:t>
            </w:r>
          </w:p>
          <w:p>
            <w:pPr>
              <w:pStyle w:val="Listenabsatz"/>
              <w:numPr>
                <w:ilvl w:val="1"/>
                <w:numId w:val="5"/>
              </w:numPr>
              <w:ind w:left="828" w:hanging="357"/>
              <w:rPr>
                <w:sz w:val="22"/>
                <w:szCs w:val="22"/>
              </w:rPr>
            </w:pPr>
            <w:r>
              <w:rPr>
                <w:sz w:val="22"/>
                <w:szCs w:val="22"/>
              </w:rPr>
              <w:t>Quarantänefristen wurden geändert. Langfristig sollte über die Multikomponentenstrategie nachgedacht werden. Im Moment geht es darum Kriterien zu vereinfachen.</w:t>
            </w:r>
          </w:p>
          <w:p>
            <w:pPr>
              <w:pStyle w:val="Listenabsatz"/>
              <w:numPr>
                <w:ilvl w:val="1"/>
                <w:numId w:val="5"/>
              </w:numPr>
              <w:ind w:left="828" w:hanging="357"/>
              <w:rPr>
                <w:sz w:val="22"/>
                <w:szCs w:val="22"/>
              </w:rPr>
            </w:pPr>
            <w:proofErr w:type="spellStart"/>
            <w:r>
              <w:rPr>
                <w:sz w:val="22"/>
                <w:szCs w:val="22"/>
              </w:rPr>
              <w:t>KoNa</w:t>
            </w:r>
            <w:proofErr w:type="spellEnd"/>
            <w:r>
              <w:rPr>
                <w:sz w:val="22"/>
                <w:szCs w:val="22"/>
              </w:rPr>
              <w:t xml:space="preserve">-Papier: Grobe Struktur für sehr vereinfachtes und verkürztes Papier erstellen: Wer ist Kontakt, wer ist zu priorisieren und zu </w:t>
            </w:r>
            <w:proofErr w:type="spellStart"/>
            <w:r>
              <w:rPr>
                <w:sz w:val="22"/>
                <w:szCs w:val="22"/>
              </w:rPr>
              <w:t>depriorisieren</w:t>
            </w:r>
            <w:proofErr w:type="spellEnd"/>
            <w:r>
              <w:rPr>
                <w:sz w:val="22"/>
                <w:szCs w:val="22"/>
              </w:rPr>
              <w:t>?</w:t>
            </w:r>
          </w:p>
          <w:p>
            <w:pPr>
              <w:pStyle w:val="Listenabsatz"/>
              <w:numPr>
                <w:ilvl w:val="1"/>
                <w:numId w:val="5"/>
              </w:numPr>
              <w:ind w:left="828" w:hanging="357"/>
              <w:rPr>
                <w:sz w:val="22"/>
                <w:szCs w:val="22"/>
              </w:rPr>
            </w:pPr>
            <w:r>
              <w:rPr>
                <w:sz w:val="22"/>
                <w:szCs w:val="22"/>
              </w:rPr>
              <w:t xml:space="preserve">Publikationszeitpunkt ist heute Nachmittag: viele kleine Anpassungen, aber keine grundlegenden Veränderungen im </w:t>
            </w:r>
            <w:proofErr w:type="spellStart"/>
            <w:r>
              <w:rPr>
                <w:sz w:val="22"/>
                <w:szCs w:val="22"/>
              </w:rPr>
              <w:t>KoNa</w:t>
            </w:r>
            <w:proofErr w:type="spellEnd"/>
            <w:r>
              <w:rPr>
                <w:sz w:val="22"/>
                <w:szCs w:val="22"/>
              </w:rPr>
              <w:t>-Papier möglich.</w:t>
            </w:r>
          </w:p>
          <w:p>
            <w:pPr>
              <w:pStyle w:val="Listenabsatz"/>
              <w:numPr>
                <w:ilvl w:val="1"/>
                <w:numId w:val="5"/>
              </w:numPr>
              <w:ind w:left="828" w:hanging="357"/>
              <w:rPr>
                <w:sz w:val="22"/>
                <w:szCs w:val="22"/>
              </w:rPr>
            </w:pPr>
            <w:r>
              <w:rPr>
                <w:sz w:val="22"/>
                <w:szCs w:val="22"/>
              </w:rPr>
              <w:t xml:space="preserve">MPK-Beschluss wird heute ins Netz gestellt. </w:t>
            </w:r>
            <w:proofErr w:type="spellStart"/>
            <w:r>
              <w:rPr>
                <w:sz w:val="22"/>
                <w:szCs w:val="22"/>
              </w:rPr>
              <w:t>KoNa</w:t>
            </w:r>
            <w:proofErr w:type="spellEnd"/>
            <w:r>
              <w:rPr>
                <w:sz w:val="22"/>
                <w:szCs w:val="22"/>
              </w:rPr>
              <w:t>-Papier kann auf Grund von Verweisen nicht wegen Überarbeitung von der Webseite genommen werden.</w:t>
            </w:r>
          </w:p>
          <w:p>
            <w:pPr>
              <w:pStyle w:val="Listenabsatz"/>
              <w:numPr>
                <w:ilvl w:val="1"/>
                <w:numId w:val="5"/>
              </w:numPr>
              <w:ind w:left="828" w:hanging="357"/>
              <w:rPr>
                <w:sz w:val="22"/>
                <w:szCs w:val="22"/>
              </w:rPr>
            </w:pPr>
            <w:r>
              <w:rPr>
                <w:sz w:val="22"/>
                <w:szCs w:val="22"/>
              </w:rPr>
              <w:t>Heute Nachmittag wird angepasstes Papier auf Webseite gestellt, keine Diskussion mit BMG mehr möglich.</w:t>
            </w:r>
          </w:p>
          <w:p>
            <w:pPr>
              <w:pStyle w:val="Listenabsatz"/>
              <w:numPr>
                <w:ilvl w:val="1"/>
                <w:numId w:val="5"/>
              </w:numPr>
              <w:ind w:left="828" w:hanging="357"/>
              <w:rPr>
                <w:sz w:val="22"/>
                <w:szCs w:val="22"/>
              </w:rPr>
            </w:pPr>
            <w:r>
              <w:rPr>
                <w:sz w:val="22"/>
                <w:szCs w:val="22"/>
              </w:rPr>
              <w:t xml:space="preserve">Dann Überarbeitung in Ruhe und Abstimmung mit BMG. Eine Überarbeitung ist sinnvoll. </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r>
              <w:rPr>
                <w:sz w:val="22"/>
                <w:szCs w:val="22"/>
              </w:rPr>
              <w:t>FG32</w:t>
            </w:r>
          </w:p>
          <w:p>
            <w:pPr>
              <w:rPr>
                <w:sz w:val="22"/>
                <w:szCs w:val="22"/>
              </w:rPr>
            </w:pPr>
            <w:r>
              <w:rPr>
                <w:sz w:val="22"/>
                <w:szCs w:val="22"/>
              </w:rPr>
              <w:t>(</w:t>
            </w:r>
            <w:proofErr w:type="spellStart"/>
            <w:r>
              <w:rPr>
                <w:sz w:val="22"/>
                <w:szCs w:val="22"/>
              </w:rPr>
              <w:t>Dierke</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w:t>
            </w:r>
          </w:p>
          <w:p>
            <w:pPr>
              <w:rPr>
                <w:sz w:val="22"/>
                <w:szCs w:val="22"/>
              </w:rPr>
            </w:pPr>
            <w:r>
              <w:rPr>
                <w:sz w:val="22"/>
                <w:szCs w:val="22"/>
              </w:rPr>
              <w:t>(Rexroth)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tc>
      </w:tr>
      <w:tr>
        <w:tc>
          <w:tcPr>
            <w:tcW w:w="684" w:type="dxa"/>
          </w:tcPr>
          <w:p>
            <w:pPr>
              <w:rPr>
                <w:b/>
              </w:rPr>
            </w:pPr>
            <w:r>
              <w:rPr>
                <w:b/>
              </w:rPr>
              <w:lastRenderedPageBreak/>
              <w:t>8</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Aktualisierung Internetseite: </w:t>
            </w:r>
            <w:proofErr w:type="spellStart"/>
            <w:r>
              <w:rPr>
                <w:sz w:val="22"/>
                <w:szCs w:val="22"/>
              </w:rPr>
              <w:t>KoNa</w:t>
            </w:r>
            <w:proofErr w:type="spellEnd"/>
            <w:r>
              <w:rPr>
                <w:sz w:val="22"/>
                <w:szCs w:val="22"/>
              </w:rPr>
              <w:t xml:space="preserve">, </w:t>
            </w:r>
            <w:proofErr w:type="spellStart"/>
            <w:r>
              <w:rPr>
                <w:sz w:val="22"/>
                <w:szCs w:val="22"/>
              </w:rPr>
              <w:t>Entlassmanagement</w:t>
            </w:r>
            <w:proofErr w:type="spellEnd"/>
            <w:r>
              <w:rPr>
                <w:sz w:val="22"/>
                <w:szCs w:val="22"/>
              </w:rPr>
              <w:t xml:space="preserve">, Neueinstellung: MPK-Tabelle Quarantänedauer und Isolation, </w:t>
            </w:r>
            <w:proofErr w:type="spellStart"/>
            <w:r>
              <w:rPr>
                <w:sz w:val="22"/>
                <w:szCs w:val="22"/>
              </w:rPr>
              <w:t>fachl</w:t>
            </w:r>
            <w:proofErr w:type="spellEnd"/>
            <w:r>
              <w:rPr>
                <w:sz w:val="22"/>
                <w:szCs w:val="22"/>
              </w:rPr>
              <w:t xml:space="preserve">. Vorgaben </w:t>
            </w:r>
            <w:proofErr w:type="spellStart"/>
            <w:r>
              <w:rPr>
                <w:sz w:val="22"/>
                <w:szCs w:val="22"/>
              </w:rPr>
              <w:t>Genesenenstatus</w:t>
            </w:r>
            <w:proofErr w:type="spellEnd"/>
          </w:p>
          <w:p>
            <w:pPr>
              <w:pStyle w:val="Listenabsatz"/>
              <w:numPr>
                <w:ilvl w:val="1"/>
                <w:numId w:val="5"/>
              </w:numPr>
              <w:ind w:left="828" w:hanging="357"/>
              <w:rPr>
                <w:sz w:val="22"/>
                <w:szCs w:val="22"/>
              </w:rPr>
            </w:pPr>
            <w:r>
              <w:rPr>
                <w:sz w:val="22"/>
                <w:szCs w:val="22"/>
              </w:rPr>
              <w:t>Dokumente verweisen aufeinander.</w:t>
            </w:r>
          </w:p>
          <w:p>
            <w:pPr>
              <w:pStyle w:val="Listenabsatz"/>
              <w:numPr>
                <w:ilvl w:val="1"/>
                <w:numId w:val="5"/>
              </w:numPr>
              <w:ind w:left="828" w:hanging="357"/>
              <w:rPr>
                <w:sz w:val="22"/>
                <w:szCs w:val="22"/>
              </w:rPr>
            </w:pPr>
            <w:r>
              <w:rPr>
                <w:sz w:val="22"/>
                <w:szCs w:val="22"/>
              </w:rPr>
              <w:t xml:space="preserve">Abstimmungsbedarf mit PEI heute Nachmittag: Anpassung für </w:t>
            </w:r>
            <w:proofErr w:type="spellStart"/>
            <w:r>
              <w:rPr>
                <w:sz w:val="22"/>
                <w:szCs w:val="22"/>
              </w:rPr>
              <w:t>Johnsen</w:t>
            </w:r>
            <w:proofErr w:type="spellEnd"/>
            <w:r>
              <w:rPr>
                <w:sz w:val="22"/>
                <w:szCs w:val="22"/>
              </w:rPr>
              <w:t xml:space="preserve"> &amp; </w:t>
            </w:r>
            <w:proofErr w:type="spellStart"/>
            <w:r>
              <w:rPr>
                <w:sz w:val="22"/>
                <w:szCs w:val="22"/>
              </w:rPr>
              <w:t>Johnsen</w:t>
            </w:r>
            <w:proofErr w:type="spellEnd"/>
            <w:r>
              <w:rPr>
                <w:sz w:val="22"/>
                <w:szCs w:val="22"/>
              </w:rPr>
              <w:t xml:space="preserve">. Wenn pos. Serologie und Impfung kann auf 14 Tage bis zur Gültigkeit verzichtet werden. </w:t>
            </w:r>
          </w:p>
          <w:p>
            <w:pPr>
              <w:pStyle w:val="Listenabsatz"/>
              <w:numPr>
                <w:ilvl w:val="1"/>
                <w:numId w:val="5"/>
              </w:numPr>
              <w:ind w:left="828" w:hanging="357"/>
              <w:rPr>
                <w:sz w:val="22"/>
                <w:szCs w:val="22"/>
              </w:rPr>
            </w:pPr>
            <w:r>
              <w:rPr>
                <w:sz w:val="22"/>
                <w:szCs w:val="22"/>
              </w:rPr>
              <w:t xml:space="preserve">Serologie ist nicht einheitlich. Für den Zweck der Nachimpfung reicht ein Antikörpertest, ein anderes Thema sind </w:t>
            </w:r>
            <w:proofErr w:type="spellStart"/>
            <w:r>
              <w:rPr>
                <w:sz w:val="22"/>
                <w:szCs w:val="22"/>
              </w:rPr>
              <w:t>Genesenennachweise</w:t>
            </w:r>
            <w:proofErr w:type="spellEnd"/>
            <w:r>
              <w:rPr>
                <w:sz w:val="22"/>
                <w:szCs w:val="22"/>
              </w:rPr>
              <w:t>. Mit einer Impfung wird Grundimmunisierung abgeschlossen, keine 14 Tage bis zur Gültigkeit nötig. Wurde so vorgeschlagen und muss nicht neu diskutiert werden.</w:t>
            </w:r>
          </w:p>
          <w:p>
            <w:pPr>
              <w:pStyle w:val="Listenabsatz"/>
              <w:numPr>
                <w:ilvl w:val="1"/>
                <w:numId w:val="5"/>
              </w:numPr>
              <w:ind w:left="828" w:hanging="357"/>
              <w:rPr>
                <w:sz w:val="22"/>
                <w:szCs w:val="22"/>
              </w:rPr>
            </w:pPr>
            <w:r>
              <w:rPr>
                <w:sz w:val="22"/>
                <w:szCs w:val="22"/>
              </w:rPr>
              <w:t xml:space="preserve">Rechts- und Papierlage muss der Beschlusslage angepasst werden. Technische Umsetzung in Apps nicht so schnell </w:t>
            </w:r>
            <w:r>
              <w:rPr>
                <w:sz w:val="22"/>
                <w:szCs w:val="22"/>
              </w:rPr>
              <w:lastRenderedPageBreak/>
              <w:t>möglich. Viele Leute, deren Genesung oder Impfung mehr als 3 Monate her ist. Diskrepanz zu Absonderungsausnahmen muss BMG bearbeiten.</w:t>
            </w:r>
          </w:p>
          <w:p>
            <w:pPr>
              <w:pStyle w:val="Listenabsatz"/>
              <w:numPr>
                <w:ilvl w:val="1"/>
                <w:numId w:val="5"/>
              </w:numPr>
              <w:ind w:left="828" w:hanging="357"/>
              <w:rPr>
                <w:sz w:val="22"/>
                <w:szCs w:val="22"/>
              </w:rPr>
            </w:pPr>
            <w:r>
              <w:rPr>
                <w:sz w:val="22"/>
                <w:szCs w:val="22"/>
              </w:rPr>
              <w:t>Bundesrat hat zugestimmt. Kurze Rückfrage beim BMG, ob noch was kommt, sonst Publikation.</w:t>
            </w:r>
          </w:p>
          <w:p>
            <w:pPr>
              <w:pStyle w:val="Listenabsatz"/>
              <w:ind w:left="828"/>
              <w:rPr>
                <w:sz w:val="22"/>
                <w:szCs w:val="22"/>
              </w:rPr>
            </w:pPr>
          </w:p>
          <w:p>
            <w:pPr>
              <w:pStyle w:val="Listenabsatz"/>
              <w:numPr>
                <w:ilvl w:val="0"/>
                <w:numId w:val="5"/>
              </w:numPr>
              <w:ind w:left="453" w:hanging="340"/>
              <w:rPr>
                <w:sz w:val="22"/>
                <w:szCs w:val="22"/>
              </w:rPr>
            </w:pPr>
            <w:r>
              <w:rPr>
                <w:sz w:val="22"/>
                <w:szCs w:val="22"/>
              </w:rPr>
              <w:t>Umsetzung in Apps, Anpassung anderer Dokumente?</w:t>
            </w:r>
          </w:p>
          <w:p>
            <w:pPr>
              <w:pStyle w:val="Listenabsatz"/>
              <w:numPr>
                <w:ilvl w:val="1"/>
                <w:numId w:val="5"/>
              </w:numPr>
              <w:ind w:left="828" w:hanging="357"/>
              <w:rPr>
                <w:sz w:val="22"/>
                <w:szCs w:val="22"/>
              </w:rPr>
            </w:pPr>
            <w:r>
              <w:rPr>
                <w:sz w:val="22"/>
                <w:szCs w:val="22"/>
              </w:rPr>
              <w:t xml:space="preserve">Hr. Benzler und Hr. </w:t>
            </w:r>
            <w:proofErr w:type="spellStart"/>
            <w:r>
              <w:rPr>
                <w:sz w:val="22"/>
                <w:szCs w:val="22"/>
              </w:rPr>
              <w:t>Schmich</w:t>
            </w:r>
            <w:proofErr w:type="spellEnd"/>
            <w:r>
              <w:rPr>
                <w:sz w:val="22"/>
                <w:szCs w:val="22"/>
              </w:rPr>
              <w:t xml:space="preserve"> werden vom BMG beauftragt. 14-180 Tage sind nicht mehr aktuell, wird sich nicht direkt in Apps umsetzen lassen. </w:t>
            </w:r>
          </w:p>
          <w:p>
            <w:pPr>
              <w:pStyle w:val="Listenabsatz"/>
              <w:numPr>
                <w:ilvl w:val="1"/>
                <w:numId w:val="5"/>
              </w:numPr>
              <w:ind w:left="828" w:hanging="357"/>
              <w:rPr>
                <w:sz w:val="22"/>
                <w:szCs w:val="22"/>
              </w:rPr>
            </w:pPr>
            <w:r>
              <w:rPr>
                <w:sz w:val="22"/>
                <w:szCs w:val="22"/>
              </w:rPr>
              <w:t xml:space="preserve">Viele andere Dokumente müssen überprüft werden. </w:t>
            </w:r>
          </w:p>
          <w:p>
            <w:pPr>
              <w:pStyle w:val="Listenabsatz"/>
              <w:numPr>
                <w:ilvl w:val="1"/>
                <w:numId w:val="5"/>
              </w:numPr>
              <w:ind w:left="828" w:hanging="357"/>
              <w:rPr>
                <w:sz w:val="22"/>
                <w:szCs w:val="22"/>
              </w:rPr>
            </w:pPr>
            <w:r>
              <w:rPr>
                <w:sz w:val="22"/>
                <w:szCs w:val="22"/>
              </w:rPr>
              <w:t xml:space="preserve">Wer auf </w:t>
            </w:r>
            <w:proofErr w:type="spellStart"/>
            <w:r>
              <w:rPr>
                <w:sz w:val="22"/>
                <w:szCs w:val="22"/>
              </w:rPr>
              <w:t>KoNa</w:t>
            </w:r>
            <w:proofErr w:type="spellEnd"/>
            <w:r>
              <w:rPr>
                <w:sz w:val="22"/>
                <w:szCs w:val="22"/>
              </w:rPr>
              <w:t xml:space="preserve"> verweist, muss die Dokumente und FAQs anpassen.</w:t>
            </w:r>
          </w:p>
          <w:p>
            <w:pPr>
              <w:pStyle w:val="Listenabsatz"/>
              <w:numPr>
                <w:ilvl w:val="1"/>
                <w:numId w:val="5"/>
              </w:numPr>
              <w:ind w:left="828" w:hanging="357"/>
              <w:rPr>
                <w:sz w:val="22"/>
                <w:szCs w:val="22"/>
              </w:rPr>
            </w:pPr>
            <w:r>
              <w:rPr>
                <w:sz w:val="22"/>
                <w:szCs w:val="22"/>
              </w:rPr>
              <w:t xml:space="preserve">Ist das </w:t>
            </w:r>
            <w:proofErr w:type="spellStart"/>
            <w:r>
              <w:rPr>
                <w:sz w:val="22"/>
                <w:szCs w:val="22"/>
              </w:rPr>
              <w:t>KoNa</w:t>
            </w:r>
            <w:proofErr w:type="spellEnd"/>
            <w:r>
              <w:rPr>
                <w:sz w:val="22"/>
                <w:szCs w:val="22"/>
              </w:rPr>
              <w:t xml:space="preserve">-Papier soweit fertig, dass es eingestellt werden kann? </w:t>
            </w:r>
          </w:p>
          <w:p>
            <w:pPr>
              <w:pStyle w:val="Listenabsatz"/>
              <w:numPr>
                <w:ilvl w:val="2"/>
                <w:numId w:val="29"/>
              </w:numPr>
              <w:ind w:left="1190" w:hanging="357"/>
              <w:rPr>
                <w:sz w:val="22"/>
                <w:szCs w:val="22"/>
              </w:rPr>
            </w:pPr>
            <w:r>
              <w:rPr>
                <w:sz w:val="22"/>
                <w:szCs w:val="22"/>
              </w:rPr>
              <w:t xml:space="preserve">So gut wie fertig. Alle Dokumente kommen von den jeweiligen Verantwortlichen. (Buchholz, </w:t>
            </w:r>
            <w:proofErr w:type="spellStart"/>
            <w:r>
              <w:rPr>
                <w:sz w:val="22"/>
                <w:szCs w:val="22"/>
              </w:rPr>
              <w:t>Niebank</w:t>
            </w:r>
            <w:proofErr w:type="spellEnd"/>
            <w:r>
              <w:rPr>
                <w:sz w:val="22"/>
                <w:szCs w:val="22"/>
              </w:rPr>
              <w:t>, Schaade)</w:t>
            </w:r>
          </w:p>
          <w:p>
            <w:pPr>
              <w:pStyle w:val="Listenabsatz"/>
              <w:ind w:left="828"/>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rPr>
                <w:b/>
                <w:sz w:val="22"/>
                <w:szCs w:val="22"/>
              </w:rPr>
            </w:pPr>
            <w:r>
              <w:rPr>
                <w:b/>
                <w:sz w:val="22"/>
                <w:szCs w:val="22"/>
              </w:rPr>
              <w:t>STIKO</w:t>
            </w:r>
          </w:p>
          <w:p>
            <w:pPr>
              <w:pStyle w:val="Listenabsatz"/>
              <w:numPr>
                <w:ilvl w:val="0"/>
                <w:numId w:val="5"/>
              </w:numPr>
              <w:ind w:left="453" w:hanging="340"/>
              <w:rPr>
                <w:sz w:val="22"/>
                <w:szCs w:val="22"/>
              </w:rPr>
            </w:pPr>
            <w:proofErr w:type="spellStart"/>
            <w:r>
              <w:rPr>
                <w:iCs/>
                <w:sz w:val="22"/>
                <w:szCs w:val="22"/>
              </w:rPr>
              <w:t>Stellungnahmeverfahren</w:t>
            </w:r>
            <w:proofErr w:type="spellEnd"/>
            <w:r>
              <w:rPr>
                <w:sz w:val="22"/>
                <w:szCs w:val="22"/>
              </w:rPr>
              <w:t xml:space="preserve">: </w:t>
            </w:r>
          </w:p>
          <w:p>
            <w:pPr>
              <w:pStyle w:val="Listenabsatz"/>
              <w:numPr>
                <w:ilvl w:val="1"/>
                <w:numId w:val="5"/>
              </w:numPr>
              <w:ind w:left="828" w:hanging="357"/>
              <w:rPr>
                <w:sz w:val="22"/>
                <w:szCs w:val="22"/>
              </w:rPr>
            </w:pPr>
            <w:proofErr w:type="spellStart"/>
            <w:r>
              <w:rPr>
                <w:sz w:val="22"/>
                <w:szCs w:val="22"/>
              </w:rPr>
              <w:t>Boosterimpfung</w:t>
            </w:r>
            <w:proofErr w:type="spellEnd"/>
            <w:r>
              <w:rPr>
                <w:sz w:val="22"/>
                <w:szCs w:val="22"/>
              </w:rPr>
              <w:t xml:space="preserve"> der 12-17-Jährigen für beide Geschlechter mit </w:t>
            </w:r>
            <w:proofErr w:type="spellStart"/>
            <w:r>
              <w:rPr>
                <w:sz w:val="22"/>
                <w:szCs w:val="22"/>
              </w:rPr>
              <w:t>biontech</w:t>
            </w:r>
            <w:proofErr w:type="spellEnd"/>
            <w:r>
              <w:rPr>
                <w:sz w:val="22"/>
                <w:szCs w:val="22"/>
              </w:rPr>
              <w:t>-Impfstoff</w:t>
            </w:r>
          </w:p>
          <w:p>
            <w:pPr>
              <w:pStyle w:val="Listenabsatz"/>
              <w:numPr>
                <w:ilvl w:val="1"/>
                <w:numId w:val="5"/>
              </w:numPr>
              <w:ind w:left="828" w:hanging="357"/>
              <w:rPr>
                <w:sz w:val="22"/>
                <w:szCs w:val="22"/>
              </w:rPr>
            </w:pPr>
            <w:r>
              <w:rPr>
                <w:sz w:val="22"/>
                <w:szCs w:val="22"/>
              </w:rPr>
              <w:t xml:space="preserve">Janssen-Impfstoff: Zulassung 2.Dosis als Komplettierung der Grundimmunisierung. Primär sollte als 2.Dosis ein </w:t>
            </w:r>
            <w:proofErr w:type="spellStart"/>
            <w:r>
              <w:rPr>
                <w:sz w:val="22"/>
                <w:szCs w:val="22"/>
              </w:rPr>
              <w:t>mRNA</w:t>
            </w:r>
            <w:proofErr w:type="spellEnd"/>
            <w:r>
              <w:rPr>
                <w:sz w:val="22"/>
                <w:szCs w:val="22"/>
              </w:rPr>
              <w:t xml:space="preserve"> Impfstoff verwendet werden. </w:t>
            </w:r>
          </w:p>
          <w:p>
            <w:pPr>
              <w:pStyle w:val="Listenabsatz"/>
              <w:numPr>
                <w:ilvl w:val="1"/>
                <w:numId w:val="5"/>
              </w:numPr>
              <w:ind w:left="828" w:hanging="357"/>
              <w:rPr>
                <w:sz w:val="22"/>
                <w:szCs w:val="22"/>
              </w:rPr>
            </w:pPr>
            <w:r>
              <w:rPr>
                <w:sz w:val="22"/>
                <w:szCs w:val="22"/>
              </w:rPr>
              <w:t xml:space="preserve">Soll nächste Woche final beschlossen werden. </w:t>
            </w:r>
          </w:p>
          <w:p>
            <w:pPr>
              <w:pStyle w:val="Listenabsatz"/>
              <w:numPr>
                <w:ilvl w:val="0"/>
                <w:numId w:val="5"/>
              </w:numPr>
              <w:ind w:left="453" w:hanging="340"/>
              <w:rPr>
                <w:sz w:val="22"/>
                <w:szCs w:val="22"/>
              </w:rPr>
            </w:pPr>
            <w:r>
              <w:rPr>
                <w:sz w:val="22"/>
                <w:szCs w:val="22"/>
              </w:rPr>
              <w:t>4. Impfstoffdosis für bestimmten Personengruppen, Evidenzlage noch sehr gering.</w:t>
            </w:r>
          </w:p>
          <w:p>
            <w:pPr>
              <w:pStyle w:val="Listenabsatz"/>
              <w:numPr>
                <w:ilvl w:val="0"/>
                <w:numId w:val="5"/>
              </w:numPr>
              <w:ind w:left="453" w:hanging="340"/>
              <w:rPr>
                <w:sz w:val="22"/>
                <w:szCs w:val="22"/>
              </w:rPr>
            </w:pPr>
            <w:proofErr w:type="spellStart"/>
            <w:r>
              <w:rPr>
                <w:sz w:val="22"/>
                <w:szCs w:val="22"/>
              </w:rPr>
              <w:t>Novavax</w:t>
            </w:r>
            <w:proofErr w:type="spellEnd"/>
            <w:r>
              <w:rPr>
                <w:sz w:val="22"/>
                <w:szCs w:val="22"/>
              </w:rPr>
              <w:t xml:space="preserve"> in Finalisierung: Laut PEI sind Dosen sind schon produziert und können demnächst ausgeliefert werden, zunächst 4 Mio. im 1.Quartal in Deutschland.</w:t>
            </w:r>
          </w:p>
          <w:p>
            <w:pPr>
              <w:pStyle w:val="Listenabsatz"/>
              <w:numPr>
                <w:ilvl w:val="0"/>
                <w:numId w:val="5"/>
              </w:numPr>
              <w:ind w:left="453" w:hanging="340"/>
              <w:rPr>
                <w:sz w:val="22"/>
                <w:szCs w:val="22"/>
              </w:rPr>
            </w:pPr>
            <w:r>
              <w:rPr>
                <w:sz w:val="22"/>
                <w:szCs w:val="22"/>
              </w:rPr>
              <w:t>Neufassung für Impfung von Kindern von 5-11 Jahren. Mittlerweile mehr Daten aus USA verfügbar. Daten zur Wirksamkeit als Schutz vor PIMS bei Jugendlichen sind da, Schutz von ca. 90%.</w:t>
            </w:r>
          </w:p>
          <w:p>
            <w:pPr>
              <w:pStyle w:val="Listenabsatz"/>
              <w:ind w:left="453"/>
              <w:rPr>
                <w:sz w:val="22"/>
                <w:szCs w:val="22"/>
              </w:rPr>
            </w:pPr>
          </w:p>
          <w:p>
            <w:pPr>
              <w:pStyle w:val="Listenabsatz"/>
              <w:numPr>
                <w:ilvl w:val="0"/>
                <w:numId w:val="5"/>
              </w:numPr>
              <w:ind w:left="453" w:hanging="340"/>
              <w:rPr>
                <w:sz w:val="22"/>
                <w:szCs w:val="22"/>
              </w:rPr>
            </w:pPr>
            <w:r>
              <w:rPr>
                <w:sz w:val="22"/>
                <w:szCs w:val="22"/>
              </w:rPr>
              <w:t xml:space="preserve">BMG geförderte krankenhausbasierte Fall-Kontrollstudie hat begonnen. Prospektiv werden COVID-Patienten und Kontrollen eingeschlossen, mittlerweile über 300 Fälle. Auch Langzeitfolgen, Long </w:t>
            </w:r>
            <w:proofErr w:type="spellStart"/>
            <w:r>
              <w:rPr>
                <w:sz w:val="22"/>
                <w:szCs w:val="22"/>
              </w:rPr>
              <w:t>Covid</w:t>
            </w:r>
            <w:proofErr w:type="spellEnd"/>
            <w:r>
              <w:rPr>
                <w:sz w:val="22"/>
                <w:szCs w:val="22"/>
              </w:rPr>
              <w:t xml:space="preserve"> und Lebensqualität können </w:t>
            </w:r>
            <w:proofErr w:type="gramStart"/>
            <w:r>
              <w:rPr>
                <w:sz w:val="22"/>
                <w:szCs w:val="22"/>
              </w:rPr>
              <w:t>bei einem speziellen Klientel</w:t>
            </w:r>
            <w:proofErr w:type="gramEnd"/>
            <w:r>
              <w:rPr>
                <w:sz w:val="22"/>
                <w:szCs w:val="22"/>
              </w:rPr>
              <w:t xml:space="preserve"> mit schweren Verläufen untersucht werden. </w:t>
            </w:r>
          </w:p>
          <w:p>
            <w:pPr>
              <w:pStyle w:val="Listenabsatz"/>
              <w:numPr>
                <w:ilvl w:val="0"/>
                <w:numId w:val="5"/>
              </w:numPr>
              <w:ind w:left="453" w:hanging="340"/>
              <w:rPr>
                <w:sz w:val="22"/>
                <w:szCs w:val="22"/>
              </w:rPr>
            </w:pPr>
            <w:r>
              <w:rPr>
                <w:sz w:val="22"/>
                <w:szCs w:val="22"/>
              </w:rPr>
              <w:t>Im Moment Sampling von Nasen-, Rachenabstrichen und Speichelproben für 8 Wochen.</w:t>
            </w:r>
          </w:p>
          <w:p>
            <w:pPr>
              <w:ind w:left="113"/>
              <w:rPr>
                <w:b/>
                <w:sz w:val="28"/>
              </w:rPr>
            </w:pPr>
          </w:p>
        </w:tc>
        <w:tc>
          <w:tcPr>
            <w:tcW w:w="1492" w:type="dxa"/>
          </w:tcPr>
          <w:p>
            <w:pPr>
              <w:rPr>
                <w:sz w:val="22"/>
                <w:szCs w:val="22"/>
              </w:rPr>
            </w:pPr>
          </w:p>
          <w:p>
            <w:pPr>
              <w:rPr>
                <w:sz w:val="22"/>
                <w:szCs w:val="22"/>
              </w:rPr>
            </w:pPr>
          </w:p>
          <w:p>
            <w:pPr>
              <w:rPr>
                <w:sz w:val="22"/>
                <w:szCs w:val="22"/>
              </w:rPr>
            </w:pPr>
            <w:r>
              <w:rPr>
                <w:sz w:val="22"/>
                <w:szCs w:val="22"/>
              </w:rPr>
              <w:t>FG33</w:t>
            </w:r>
          </w:p>
          <w:p>
            <w:pPr>
              <w:rPr>
                <w:sz w:val="22"/>
                <w:szCs w:val="22"/>
              </w:rPr>
            </w:pPr>
            <w:r>
              <w:rPr>
                <w:sz w:val="22"/>
                <w:szCs w:val="22"/>
              </w:rPr>
              <w:t>(Wichmann)</w:t>
            </w:r>
          </w:p>
        </w:tc>
      </w:tr>
      <w:tr>
        <w:tc>
          <w:tcPr>
            <w:tcW w:w="684" w:type="dxa"/>
          </w:tcPr>
          <w:p>
            <w:pPr>
              <w:rPr>
                <w:b/>
              </w:rPr>
            </w:pPr>
            <w:r>
              <w:rPr>
                <w:b/>
              </w:rPr>
              <w:t>10</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2"/>
              <w:spacing w:before="0" w:after="0"/>
              <w:rPr>
                <w:sz w:val="22"/>
                <w:szCs w:val="22"/>
              </w:rPr>
            </w:pPr>
            <w:r>
              <w:rPr>
                <w:sz w:val="22"/>
                <w:szCs w:val="22"/>
              </w:rPr>
              <w:t>FG17</w:t>
            </w:r>
          </w:p>
          <w:p>
            <w:pPr>
              <w:pStyle w:val="Listenabsatz"/>
              <w:numPr>
                <w:ilvl w:val="0"/>
                <w:numId w:val="5"/>
              </w:numPr>
              <w:ind w:left="453" w:hanging="340"/>
              <w:rPr>
                <w:sz w:val="22"/>
                <w:szCs w:val="22"/>
              </w:rPr>
            </w:pPr>
            <w:r>
              <w:rPr>
                <w:sz w:val="22"/>
                <w:szCs w:val="22"/>
              </w:rPr>
              <w:t xml:space="preserve">Virologisches Sentinel hatte in den letzten 4 Wochen 464 Proben, davon: </w:t>
            </w:r>
          </w:p>
          <w:p>
            <w:pPr>
              <w:pStyle w:val="Listenabsatz"/>
              <w:numPr>
                <w:ilvl w:val="1"/>
                <w:numId w:val="5"/>
              </w:numPr>
              <w:ind w:left="828" w:hanging="357"/>
              <w:rPr>
                <w:sz w:val="22"/>
                <w:szCs w:val="22"/>
              </w:rPr>
            </w:pPr>
            <w:r>
              <w:rPr>
                <w:sz w:val="22"/>
                <w:szCs w:val="22"/>
              </w:rPr>
              <w:t>39 SARS-CoV-2</w:t>
            </w:r>
          </w:p>
          <w:p>
            <w:pPr>
              <w:pStyle w:val="Listenabsatz"/>
              <w:numPr>
                <w:ilvl w:val="1"/>
                <w:numId w:val="5"/>
              </w:numPr>
              <w:ind w:left="828" w:hanging="357"/>
              <w:rPr>
                <w:sz w:val="22"/>
                <w:szCs w:val="22"/>
              </w:rPr>
            </w:pPr>
            <w:r>
              <w:rPr>
                <w:sz w:val="22"/>
                <w:szCs w:val="22"/>
              </w:rPr>
              <w:lastRenderedPageBreak/>
              <w:t xml:space="preserve">56 </w:t>
            </w:r>
            <w:proofErr w:type="spellStart"/>
            <w:r>
              <w:rPr>
                <w:sz w:val="22"/>
                <w:szCs w:val="22"/>
              </w:rPr>
              <w:t>Rhinovirus</w:t>
            </w:r>
            <w:proofErr w:type="spellEnd"/>
          </w:p>
          <w:p>
            <w:pPr>
              <w:pStyle w:val="Listenabsatz"/>
              <w:numPr>
                <w:ilvl w:val="1"/>
                <w:numId w:val="5"/>
              </w:numPr>
              <w:ind w:left="828" w:hanging="357"/>
              <w:rPr>
                <w:sz w:val="22"/>
                <w:szCs w:val="22"/>
              </w:rPr>
            </w:pPr>
            <w:r>
              <w:rPr>
                <w:sz w:val="22"/>
                <w:szCs w:val="22"/>
              </w:rPr>
              <w:t>16 Parainfluenzavirus</w:t>
            </w:r>
          </w:p>
          <w:p>
            <w:pPr>
              <w:pStyle w:val="Listenabsatz"/>
              <w:numPr>
                <w:ilvl w:val="1"/>
                <w:numId w:val="5"/>
              </w:numPr>
              <w:ind w:left="828" w:hanging="357"/>
              <w:rPr>
                <w:sz w:val="22"/>
                <w:szCs w:val="22"/>
              </w:rPr>
            </w:pPr>
            <w:r>
              <w:rPr>
                <w:sz w:val="22"/>
                <w:szCs w:val="22"/>
              </w:rPr>
              <w:t xml:space="preserve">65 saisonale (endemische) Coronaviren </w:t>
            </w:r>
          </w:p>
          <w:p>
            <w:pPr>
              <w:pStyle w:val="Listenabsatz"/>
              <w:numPr>
                <w:ilvl w:val="1"/>
                <w:numId w:val="5"/>
              </w:numPr>
              <w:ind w:left="828" w:hanging="357"/>
              <w:rPr>
                <w:sz w:val="22"/>
                <w:szCs w:val="22"/>
              </w:rPr>
            </w:pPr>
            <w:r>
              <w:rPr>
                <w:sz w:val="22"/>
                <w:szCs w:val="22"/>
              </w:rPr>
              <w:t>26 Metapneumovirus</w:t>
            </w:r>
          </w:p>
          <w:p>
            <w:pPr>
              <w:pStyle w:val="Listenabsatz"/>
              <w:numPr>
                <w:ilvl w:val="1"/>
                <w:numId w:val="5"/>
              </w:numPr>
              <w:ind w:left="828" w:hanging="357"/>
              <w:rPr>
                <w:sz w:val="22"/>
                <w:szCs w:val="22"/>
              </w:rPr>
            </w:pPr>
            <w:r>
              <w:rPr>
                <w:sz w:val="22"/>
                <w:szCs w:val="22"/>
              </w:rPr>
              <w:t>16 Influenzavirus</w:t>
            </w:r>
          </w:p>
          <w:p>
            <w:pPr>
              <w:pStyle w:val="Listenabsatz"/>
              <w:numPr>
                <w:ilvl w:val="1"/>
                <w:numId w:val="5"/>
              </w:numPr>
              <w:ind w:left="828" w:hanging="357"/>
              <w:rPr>
                <w:sz w:val="22"/>
                <w:szCs w:val="22"/>
              </w:rPr>
            </w:pPr>
            <w:r>
              <w:rPr>
                <w:sz w:val="22"/>
                <w:szCs w:val="22"/>
                <w:highlight w:val="yellow"/>
              </w:rPr>
              <w:t>??</w:t>
            </w:r>
            <w:r>
              <w:rPr>
                <w:sz w:val="22"/>
                <w:szCs w:val="22"/>
              </w:rPr>
              <w:t xml:space="preserve">  RSV</w:t>
            </w:r>
          </w:p>
          <w:p>
            <w:pPr>
              <w:pStyle w:val="Listenabsatz"/>
              <w:ind w:left="907"/>
              <w:rPr>
                <w:sz w:val="22"/>
                <w:szCs w:val="22"/>
              </w:rPr>
            </w:pPr>
          </w:p>
          <w:p>
            <w:pPr>
              <w:pStyle w:val="2"/>
              <w:spacing w:before="0" w:after="0"/>
              <w:rPr>
                <w:sz w:val="22"/>
                <w:szCs w:val="22"/>
              </w:rPr>
            </w:pPr>
            <w:r>
              <w:rPr>
                <w:sz w:val="22"/>
                <w:szCs w:val="22"/>
              </w:rPr>
              <w:t>ZBS1</w:t>
            </w:r>
          </w:p>
          <w:p>
            <w:pPr>
              <w:pStyle w:val="Listenabsatz"/>
              <w:numPr>
                <w:ilvl w:val="0"/>
                <w:numId w:val="5"/>
              </w:numPr>
              <w:ind w:left="453" w:hanging="340"/>
              <w:rPr>
                <w:sz w:val="22"/>
                <w:szCs w:val="22"/>
              </w:rPr>
            </w:pPr>
            <w:r>
              <w:rPr>
                <w:sz w:val="22"/>
                <w:szCs w:val="22"/>
              </w:rPr>
              <w:t xml:space="preserve">GA bitten nicht mehr um </w:t>
            </w:r>
            <w:proofErr w:type="spellStart"/>
            <w:r>
              <w:rPr>
                <w:sz w:val="22"/>
                <w:szCs w:val="22"/>
              </w:rPr>
              <w:t>Omikrontypisierung</w:t>
            </w:r>
            <w:proofErr w:type="spellEnd"/>
            <w:r>
              <w:rPr>
                <w:sz w:val="22"/>
                <w:szCs w:val="22"/>
              </w:rPr>
              <w:t xml:space="preserve"> </w:t>
            </w:r>
          </w:p>
          <w:p>
            <w:pPr>
              <w:rPr>
                <w:sz w:val="22"/>
              </w:rPr>
            </w:pPr>
          </w:p>
        </w:tc>
        <w:tc>
          <w:tcPr>
            <w:tcW w:w="1492" w:type="dxa"/>
          </w:tcPr>
          <w:p>
            <w:pPr>
              <w:rPr>
                <w:sz w:val="22"/>
                <w:szCs w:val="22"/>
              </w:rPr>
            </w:pPr>
          </w:p>
          <w:p>
            <w:pPr>
              <w:rPr>
                <w:sz w:val="22"/>
                <w:szCs w:val="22"/>
              </w:rPr>
            </w:pPr>
          </w:p>
          <w:p>
            <w:pPr>
              <w:rPr>
                <w:sz w:val="22"/>
                <w:szCs w:val="22"/>
              </w:rPr>
            </w:pPr>
            <w:r>
              <w:rPr>
                <w:sz w:val="22"/>
                <w:szCs w:val="22"/>
              </w:rPr>
              <w:t>FG17 (Oh)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 (Nitsche)</w:t>
            </w:r>
          </w:p>
        </w:tc>
      </w:tr>
      <w:tr>
        <w:tc>
          <w:tcPr>
            <w:tcW w:w="684" w:type="dxa"/>
          </w:tcPr>
          <w:p>
            <w:pPr>
              <w:rPr>
                <w:b/>
              </w:rPr>
            </w:pPr>
            <w:r>
              <w:rPr>
                <w:b/>
              </w:rPr>
              <w:lastRenderedPageBreak/>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berichtet)</w:t>
            </w:r>
          </w:p>
          <w:p>
            <w:pPr>
              <w:rPr>
                <w:sz w:val="22"/>
                <w:szCs w:val="22"/>
              </w:rPr>
            </w:pPr>
          </w:p>
        </w:tc>
        <w:tc>
          <w:tcPr>
            <w:tcW w:w="1492" w:type="dxa"/>
          </w:tcPr>
          <w:p>
            <w:pPr>
              <w:rPr>
                <w:sz w:val="22"/>
                <w:szCs w:val="22"/>
              </w:rPr>
            </w:pPr>
          </w:p>
          <w:p>
            <w:pPr>
              <w:rPr>
                <w:sz w:val="22"/>
                <w:szCs w:val="22"/>
              </w:rPr>
            </w:pPr>
            <w:r>
              <w:rPr>
                <w:sz w:val="22"/>
                <w:szCs w:val="22"/>
              </w:rPr>
              <w:t xml:space="preserve">ZBS7 </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 xml:space="preserve">Surveillance </w:t>
            </w:r>
            <w:r>
              <w:rPr>
                <w:b/>
                <w:i/>
                <w:color w:val="8DB3E2" w:themeColor="text2" w:themeTint="66"/>
              </w:rPr>
              <w:t>(nur freitags)</w:t>
            </w:r>
          </w:p>
          <w:p>
            <w:pPr>
              <w:pStyle w:val="Listenabsatz"/>
              <w:numPr>
                <w:ilvl w:val="0"/>
                <w:numId w:val="5"/>
              </w:numPr>
              <w:ind w:left="453" w:hanging="340"/>
              <w:rPr>
                <w:sz w:val="22"/>
                <w:szCs w:val="22"/>
              </w:rPr>
            </w:pPr>
            <w:r>
              <w:rPr>
                <w:sz w:val="22"/>
                <w:szCs w:val="22"/>
              </w:rPr>
              <w:t>Zur Information: DEMIS Serverkapazitäten wurden erhöht, sind eigentlich gut aufgestellt. Die lokale IT-Infrastruktur in den GA stößt jedoch zum Teil an Grenzen. Hierzu viele Supportanfragen.</w:t>
            </w:r>
          </w:p>
          <w:p>
            <w:pPr>
              <w:pStyle w:val="Listenabsatz"/>
              <w:numPr>
                <w:ilvl w:val="1"/>
                <w:numId w:val="5"/>
              </w:numPr>
              <w:ind w:left="828" w:hanging="357"/>
              <w:rPr>
                <w:sz w:val="22"/>
                <w:szCs w:val="22"/>
              </w:rPr>
            </w:pPr>
            <w:r>
              <w:rPr>
                <w:sz w:val="22"/>
                <w:szCs w:val="22"/>
              </w:rPr>
              <w:t>Falls mehrere GA über ein paar Tage keine Daten liefern können -&gt; Medienaufmerksamkeit.</w:t>
            </w:r>
          </w:p>
        </w:tc>
        <w:tc>
          <w:tcPr>
            <w:tcW w:w="1492" w:type="dxa"/>
          </w:tcPr>
          <w:p>
            <w:pPr>
              <w:rPr>
                <w:sz w:val="22"/>
                <w:szCs w:val="22"/>
              </w:rPr>
            </w:pPr>
          </w:p>
          <w:p>
            <w:pPr>
              <w:rPr>
                <w:sz w:val="22"/>
                <w:szCs w:val="22"/>
              </w:rPr>
            </w:pPr>
            <w:r>
              <w:rPr>
                <w:sz w:val="22"/>
                <w:szCs w:val="22"/>
              </w:rPr>
              <w:t>FG32</w:t>
            </w:r>
          </w:p>
          <w:p>
            <w:pPr>
              <w:rPr>
                <w:sz w:val="22"/>
                <w:szCs w:val="22"/>
              </w:rPr>
            </w:pPr>
            <w:r>
              <w:rPr>
                <w:sz w:val="22"/>
                <w:szCs w:val="22"/>
              </w:rPr>
              <w:t>(</w:t>
            </w:r>
            <w:proofErr w:type="spellStart"/>
            <w:r>
              <w:rPr>
                <w:sz w:val="22"/>
                <w:szCs w:val="22"/>
              </w:rPr>
              <w:t>Dierke</w:t>
            </w:r>
            <w:proofErr w:type="spellEnd"/>
            <w:r>
              <w:rPr>
                <w:sz w:val="22"/>
                <w:szCs w:val="22"/>
              </w:rPr>
              <w:t>)</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r>
              <w:rPr>
                <w:sz w:val="22"/>
              </w:rPr>
              <w:t xml:space="preserve">Einstellung der Internationalen Kontaktpersonennachverfolgung ist zum 15.01. geplant.  Nachbarländern gehen genauso vor. Wurde bei AGI und </w:t>
            </w:r>
            <w:proofErr w:type="spellStart"/>
            <w:r>
              <w:rPr>
                <w:sz w:val="22"/>
              </w:rPr>
              <w:t>EpiLag</w:t>
            </w:r>
            <w:proofErr w:type="spellEnd"/>
            <w:r>
              <w:rPr>
                <w:sz w:val="22"/>
              </w:rPr>
              <w:t xml:space="preserve"> erwähnt, BMG und internationale Partner sind vorgewarnt. Bisher keine Reaktion vom BMG.</w:t>
            </w:r>
          </w:p>
          <w:p>
            <w:pPr>
              <w:pStyle w:val="Listenabsatz"/>
              <w:numPr>
                <w:ilvl w:val="1"/>
                <w:numId w:val="5"/>
              </w:numPr>
              <w:ind w:left="828" w:hanging="357"/>
              <w:rPr>
                <w:sz w:val="22"/>
                <w:szCs w:val="22"/>
              </w:rPr>
            </w:pPr>
            <w:r>
              <w:rPr>
                <w:sz w:val="22"/>
              </w:rPr>
              <w:t xml:space="preserve">Wurde im </w:t>
            </w:r>
            <w:proofErr w:type="spellStart"/>
            <w:r>
              <w:rPr>
                <w:sz w:val="22"/>
              </w:rPr>
              <w:t>KoNa</w:t>
            </w:r>
            <w:proofErr w:type="spellEnd"/>
            <w:r>
              <w:rPr>
                <w:sz w:val="22"/>
              </w:rPr>
              <w:t>-Papier gestrichen.</w:t>
            </w:r>
            <w:r>
              <w:rPr>
                <w:sz w:val="22"/>
                <w:szCs w:val="22"/>
              </w:rPr>
              <w:t xml:space="preserve"> </w:t>
            </w:r>
          </w:p>
          <w:p>
            <w:pPr>
              <w:pStyle w:val="Listenabsatz"/>
              <w:numPr>
                <w:ilvl w:val="1"/>
                <w:numId w:val="5"/>
              </w:numPr>
              <w:ind w:left="828" w:hanging="357"/>
              <w:rPr>
                <w:sz w:val="22"/>
                <w:szCs w:val="22"/>
              </w:rPr>
            </w:pPr>
            <w:r>
              <w:rPr>
                <w:sz w:val="22"/>
              </w:rPr>
              <w:t>Aufwand in internationaler Kommunikation dennoch nicht viel geringer, da jetzt schon mehr Fälle als Kontakte.</w:t>
            </w:r>
            <w:r>
              <w:rPr>
                <w:sz w:val="22"/>
                <w:szCs w:val="22"/>
              </w:rPr>
              <w:t xml:space="preserve"> </w:t>
            </w:r>
          </w:p>
          <w:p>
            <w:pPr>
              <w:ind w:left="471"/>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r>
              <w:rPr>
                <w:sz w:val="22"/>
                <w:szCs w:val="22"/>
              </w:rPr>
              <w:t>(Rexroth)</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Im Moment viele positiv getestete Mitarbeiter, Mitarbeiter mit positiv getesteten Familien</w:t>
            </w:r>
            <w:r>
              <w:rPr>
                <w:sz w:val="22"/>
                <w:szCs w:val="22"/>
              </w:rPr>
              <w:softHyphen/>
              <w:t>angehörigen oder roten Meldungen in der CWA, deshalb Lagezentrum heute virtuell.</w:t>
            </w:r>
          </w:p>
          <w:p>
            <w:pPr>
              <w:pStyle w:val="Listenabsatz"/>
              <w:numPr>
                <w:ilvl w:val="0"/>
                <w:numId w:val="5"/>
              </w:numPr>
              <w:ind w:left="453" w:hanging="340"/>
              <w:rPr>
                <w:sz w:val="22"/>
                <w:szCs w:val="22"/>
              </w:rPr>
            </w:pPr>
            <w:r>
              <w:rPr>
                <w:sz w:val="22"/>
                <w:szCs w:val="22"/>
              </w:rPr>
              <w:t xml:space="preserve">Nach den neuen Regeln müssten alle Kontaktpersonen, die </w:t>
            </w:r>
            <w:proofErr w:type="spellStart"/>
            <w:r>
              <w:rPr>
                <w:sz w:val="22"/>
                <w:szCs w:val="22"/>
              </w:rPr>
              <w:t>geboostert</w:t>
            </w:r>
            <w:proofErr w:type="spellEnd"/>
            <w:r>
              <w:rPr>
                <w:sz w:val="22"/>
                <w:szCs w:val="22"/>
              </w:rPr>
              <w:t xml:space="preserve"> sind, nicht in Quarantäne. </w:t>
            </w:r>
          </w:p>
          <w:p>
            <w:pPr>
              <w:pStyle w:val="Listenabsatz"/>
              <w:numPr>
                <w:ilvl w:val="0"/>
                <w:numId w:val="5"/>
              </w:numPr>
              <w:ind w:left="453" w:hanging="340"/>
              <w:rPr>
                <w:sz w:val="22"/>
                <w:szCs w:val="22"/>
              </w:rPr>
            </w:pPr>
            <w:r>
              <w:rPr>
                <w:sz w:val="22"/>
                <w:szCs w:val="22"/>
              </w:rPr>
              <w:t>Wer eine Rote Kachel in der CWA erhält, sollte, wenn möglich in Homeoffice arbeiten. Falls das nicht möglich ist, sollte eine individuelle Risikoeinschätzung stattfinden (Tag des Kontaktes wird angezeigt. Wurde z.B. durchgängig Maske getragen?). Arbeit am RKI nur bei geringem Risiko und Sicherheitsmaßnahmen, wie Maske tragen, alleine im Büro.</w:t>
            </w:r>
          </w:p>
          <w:p>
            <w:pPr>
              <w:pStyle w:val="Listenabsatz"/>
              <w:numPr>
                <w:ilvl w:val="1"/>
                <w:numId w:val="5"/>
              </w:numPr>
              <w:ind w:left="828" w:hanging="357"/>
              <w:rPr>
                <w:sz w:val="22"/>
                <w:szCs w:val="22"/>
              </w:rPr>
            </w:pPr>
            <w:r>
              <w:rPr>
                <w:sz w:val="22"/>
                <w:szCs w:val="22"/>
              </w:rPr>
              <w:t>Anweisung bei roter Kachel zuhause zu bleiben war bisher Empfehlung, kein Betretungsverbot. Anweisung soll</w:t>
            </w:r>
            <w:bookmarkStart w:id="0" w:name="_GoBack"/>
            <w:bookmarkEnd w:id="0"/>
            <w:r>
              <w:rPr>
                <w:sz w:val="22"/>
                <w:szCs w:val="22"/>
              </w:rPr>
              <w:t xml:space="preserve"> geändert werden. </w:t>
            </w:r>
          </w:p>
          <w:p>
            <w:pPr>
              <w:pStyle w:val="Listenabsatz"/>
              <w:numPr>
                <w:ilvl w:val="0"/>
                <w:numId w:val="5"/>
              </w:numPr>
              <w:ind w:left="453" w:hanging="340"/>
              <w:rPr>
                <w:sz w:val="22"/>
                <w:szCs w:val="22"/>
              </w:rPr>
            </w:pPr>
            <w:r>
              <w:rPr>
                <w:sz w:val="22"/>
                <w:szCs w:val="22"/>
              </w:rPr>
              <w:t xml:space="preserve">Sollten symptomlos Infizierte in Homeoffice arbeiten? </w:t>
            </w:r>
          </w:p>
          <w:p>
            <w:pPr>
              <w:pStyle w:val="Listenabsatz"/>
              <w:numPr>
                <w:ilvl w:val="1"/>
                <w:numId w:val="5"/>
              </w:numPr>
              <w:ind w:left="828" w:hanging="357"/>
              <w:rPr>
                <w:sz w:val="22"/>
                <w:szCs w:val="22"/>
              </w:rPr>
            </w:pPr>
            <w:r>
              <w:rPr>
                <w:sz w:val="22"/>
                <w:szCs w:val="22"/>
              </w:rPr>
              <w:t xml:space="preserve">Krankmeldung ist nicht durch Arbeitgeber reguliert, Entscheidung des Arbeitnehmers je nach Symptomen, 3 Karenztage darüber hinaus Krankschreibung. </w:t>
            </w:r>
          </w:p>
          <w:p>
            <w:pPr>
              <w:pStyle w:val="Listenabsatz"/>
              <w:numPr>
                <w:ilvl w:val="1"/>
                <w:numId w:val="5"/>
              </w:numPr>
              <w:ind w:left="828" w:hanging="357"/>
              <w:rPr>
                <w:sz w:val="22"/>
                <w:szCs w:val="22"/>
              </w:rPr>
            </w:pPr>
            <w:r>
              <w:rPr>
                <w:sz w:val="22"/>
                <w:szCs w:val="22"/>
              </w:rPr>
              <w:lastRenderedPageBreak/>
              <w:t xml:space="preserve">Fürsorgepflicht </w:t>
            </w:r>
            <w:proofErr w:type="gramStart"/>
            <w:r>
              <w:rPr>
                <w:sz w:val="22"/>
                <w:szCs w:val="22"/>
              </w:rPr>
              <w:t>hinsichtlich Schutz</w:t>
            </w:r>
            <w:proofErr w:type="gramEnd"/>
            <w:r>
              <w:rPr>
                <w:sz w:val="22"/>
                <w:szCs w:val="22"/>
              </w:rPr>
              <w:t xml:space="preserve"> vor Überlastung sollte beachtet werden.</w:t>
            </w:r>
          </w:p>
          <w:p>
            <w:pPr>
              <w:pStyle w:val="Listenabsatz"/>
              <w:numPr>
                <w:ilvl w:val="0"/>
                <w:numId w:val="5"/>
              </w:numPr>
              <w:ind w:left="453" w:hanging="340"/>
              <w:rPr>
                <w:sz w:val="22"/>
                <w:szCs w:val="22"/>
              </w:rPr>
            </w:pPr>
            <w:r>
              <w:rPr>
                <w:sz w:val="22"/>
                <w:szCs w:val="22"/>
              </w:rPr>
              <w:t>Empfehlung: Mitarbeiter sollen im Moment Homeoffice möglichst intensiv nutzen, wenn möglich von zuhause arbeiten.</w:t>
            </w:r>
          </w:p>
          <w:p>
            <w:pPr>
              <w:pStyle w:val="Listenabsatz"/>
              <w:ind w:left="828"/>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r>
              <w:rPr>
                <w:sz w:val="22"/>
                <w:szCs w:val="22"/>
              </w:rPr>
              <w:t>(Rexroth)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Schulz-Weidhaas</w:t>
            </w:r>
          </w:p>
        </w:tc>
      </w:tr>
      <w:tr>
        <w:tc>
          <w:tcPr>
            <w:tcW w:w="684" w:type="dxa"/>
          </w:tcPr>
          <w:p>
            <w:pPr>
              <w:rPr>
                <w:b/>
              </w:rPr>
            </w:pPr>
            <w:r>
              <w:rPr>
                <w:b/>
              </w:rPr>
              <w:t>16</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Montag, 17.01.2022, 13:00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13:07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AB08AF"/>
    <w:multiLevelType w:val="hybridMultilevel"/>
    <w:tmpl w:val="B706D476"/>
    <w:lvl w:ilvl="0" w:tplc="4448E738">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8"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9"/>
  </w:num>
  <w:num w:numId="5">
    <w:abstractNumId w:val="8"/>
  </w:num>
  <w:num w:numId="6">
    <w:abstractNumId w:val="20"/>
  </w:num>
  <w:num w:numId="7">
    <w:abstractNumId w:val="25"/>
  </w:num>
  <w:num w:numId="8">
    <w:abstractNumId w:val="14"/>
  </w:num>
  <w:num w:numId="9">
    <w:abstractNumId w:val="5"/>
  </w:num>
  <w:num w:numId="10">
    <w:abstractNumId w:val="29"/>
  </w:num>
  <w:num w:numId="11">
    <w:abstractNumId w:val="24"/>
  </w:num>
  <w:num w:numId="12">
    <w:abstractNumId w:val="16"/>
  </w:num>
  <w:num w:numId="13">
    <w:abstractNumId w:val="13"/>
  </w:num>
  <w:num w:numId="14">
    <w:abstractNumId w:val="21"/>
  </w:num>
  <w:num w:numId="15">
    <w:abstractNumId w:val="18"/>
  </w:num>
  <w:num w:numId="16">
    <w:abstractNumId w:val="0"/>
  </w:num>
  <w:num w:numId="17">
    <w:abstractNumId w:val="12"/>
  </w:num>
  <w:num w:numId="18">
    <w:abstractNumId w:val="27"/>
  </w:num>
  <w:num w:numId="19">
    <w:abstractNumId w:val="10"/>
  </w:num>
  <w:num w:numId="20">
    <w:abstractNumId w:val="26"/>
  </w:num>
  <w:num w:numId="21">
    <w:abstractNumId w:val="7"/>
  </w:num>
  <w:num w:numId="22">
    <w:abstractNumId w:val="9"/>
  </w:num>
  <w:num w:numId="23">
    <w:abstractNumId w:val="2"/>
  </w:num>
  <w:num w:numId="24">
    <w:abstractNumId w:val="22"/>
  </w:num>
  <w:num w:numId="25">
    <w:abstractNumId w:val="15"/>
  </w:num>
  <w:num w:numId="26">
    <w:abstractNumId w:val="1"/>
  </w:num>
  <w:num w:numId="27">
    <w:abstractNumId w:val="23"/>
  </w:num>
  <w:num w:numId="28">
    <w:abstractNumId w:val="28"/>
  </w:num>
  <w:num w:numId="29">
    <w:abstractNumId w:val="6"/>
  </w:num>
  <w:num w:numId="30">
    <w:abstractNumId w:val="17"/>
  </w:num>
  <w:num w:numId="31">
    <w:abstractNumId w:val="4"/>
  </w:num>
  <w:num w:numId="3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03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paragraph" w:customStyle="1" w:styleId="3">
    <w:name w:val="Ü3"/>
    <w:basedOn w:val="Listenabsatz"/>
    <w:qFormat/>
    <w:pPr>
      <w:spacing w:before="120" w:after="0"/>
      <w:ind w:left="1080" w:hanging="360"/>
    </w:pPr>
    <w:rPr>
      <w:b/>
      <w:sz w:val="22"/>
      <w:szCs w:val="22"/>
    </w:rPr>
  </w:style>
  <w:style w:type="paragraph" w:customStyle="1" w:styleId="Liste3">
    <w:name w:val="Liste3"/>
    <w:basedOn w:val="Listenabsatz"/>
    <w:qFormat/>
    <w:pPr>
      <w:spacing w:after="0"/>
      <w:ind w:left="1193" w:hanging="360"/>
    </w:pPr>
    <w:rPr>
      <w:sz w:val="22"/>
      <w:szCs w:val="22"/>
    </w:rPr>
  </w:style>
  <w:style w:type="paragraph" w:customStyle="1" w:styleId="1">
    <w:name w:val="Ü1"/>
    <w:basedOn w:val="Standard"/>
    <w:link w:val="1Zchn"/>
    <w:qFormat/>
    <w:pPr>
      <w:spacing w:after="120" w:line="276" w:lineRule="auto"/>
    </w:pPr>
    <w:rPr>
      <w:b/>
      <w:sz w:val="28"/>
    </w:rPr>
  </w:style>
  <w:style w:type="character" w:customStyle="1" w:styleId="1Zchn">
    <w:name w:val="Ü1 Zchn"/>
    <w:basedOn w:val="Absatz-Standardschriftart"/>
    <w:link w:val="1"/>
    <w:rPr>
      <w:b/>
      <w:sz w:val="28"/>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8209522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59077431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Omikron_Welle_Modellierung.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ageNational_2022-01-14.pptx"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nternat.%20Lage_2022-01-14.pptx" TargetMode="External"/><Relationship Id="rId5" Type="http://schemas.openxmlformats.org/officeDocument/2006/relationships/webSettings" Target="webSettings.xml"/><Relationship Id="rId15" Type="http://schemas.openxmlformats.org/officeDocument/2006/relationships/hyperlink" Target="RKI-Risikobewertung_COVID_KS_2022-01-14-Ueberarbeitungsmodus.docx"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igi-Tools_Krisenstab_2022-01-14.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EDD84-E52D-440E-A925-23C850348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2483</Words>
  <Characters>15647</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Sailer, Andrea</cp:lastModifiedBy>
  <cp:revision>36</cp:revision>
  <cp:lastPrinted>2020-05-06T16:43:00Z</cp:lastPrinted>
  <dcterms:created xsi:type="dcterms:W3CDTF">2022-01-14T12:35:00Z</dcterms:created>
  <dcterms:modified xsi:type="dcterms:W3CDTF">2022-01-14T16:13:00Z</dcterms:modified>
</cp:coreProperties>
</file>