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08.06.2022,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highlight w:val="yellow"/>
        </w:rPr>
      </w:pPr>
      <w:r>
        <w:rPr>
          <w:b/>
          <w:sz w:val="22"/>
        </w:rPr>
        <w:t xml:space="preserve">Moderation: Lars Schaade </w:t>
      </w:r>
    </w:p>
    <w:p>
      <w:pPr>
        <w:spacing w:after="0"/>
        <w:rPr>
          <w:b/>
          <w:sz w:val="22"/>
          <w:highlight w:val="yellow"/>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Esther-Maria Antão</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Ariane Halm (Protokoll)</w:t>
      </w:r>
    </w:p>
    <w:p>
      <w:pPr>
        <w:pStyle w:val="Listenabsatz"/>
        <w:spacing w:after="0"/>
        <w:contextualSpacing w:val="0"/>
        <w:rPr>
          <w:sz w:val="22"/>
          <w:szCs w:val="22"/>
        </w:rPr>
      </w:pP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rPr>
      </w:pPr>
      <w:r>
        <w:rPr>
          <w:sz w:val="22"/>
        </w:rPr>
        <w:t>Matthias an der Heiden</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Julia Hermes</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Michaela Niebank</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Romy Kerber</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 xml:space="preserve">Miriam </w:t>
      </w:r>
      <w:proofErr w:type="spellStart"/>
      <w:r>
        <w:rPr>
          <w:sz w:val="22"/>
        </w:rPr>
        <w:t>Dreesbach</w:t>
      </w:r>
      <w:proofErr w:type="spellEnd"/>
    </w:p>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rPr>
          <w:lang w:val="de-DE"/>
        </w:r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p>
          <w:p>
            <w:pPr>
              <w:pStyle w:val="Liste1"/>
            </w:pPr>
            <w:r>
              <w:t xml:space="preserve">Weltweit, Datenstand: WHO, 31.05.2022, Folien </w:t>
            </w:r>
            <w:hyperlink r:id="rId11" w:history="1">
              <w:r>
                <w:rPr>
                  <w:rStyle w:val="Hyperlink"/>
                </w:rPr>
                <w:t>hier</w:t>
              </w:r>
            </w:hyperlink>
          </w:p>
          <w:p>
            <w:pPr>
              <w:pStyle w:val="Liste1"/>
            </w:pPr>
            <w:r>
              <w:t xml:space="preserve">Abnehmendes globales Infektionsgeschehen (-11% Fälle, </w:t>
            </w:r>
            <w:r>
              <w:br/>
              <w:t>-24% Todesfälle)</w:t>
            </w:r>
          </w:p>
          <w:p>
            <w:pPr>
              <w:pStyle w:val="Liste1"/>
            </w:pPr>
            <w:r>
              <w:t>Aufgrund geänderter Teststrategien mit Vorsicht zu interpretieren</w:t>
            </w:r>
          </w:p>
          <w:p>
            <w:pPr>
              <w:pStyle w:val="Liste1"/>
            </w:pPr>
            <w:r>
              <w:t xml:space="preserve">Nach Kontinent </w:t>
            </w:r>
          </w:p>
          <w:p>
            <w:pPr>
              <w:pStyle w:val="Liste2"/>
              <w:rPr>
                <w:lang w:val="de-DE"/>
              </w:rPr>
            </w:pPr>
            <w:r>
              <w:rPr>
                <w:lang w:val="de-DE"/>
              </w:rPr>
              <w:t xml:space="preserve">Afrika </w:t>
            </w:r>
          </w:p>
          <w:p>
            <w:pPr>
              <w:pStyle w:val="Liste3"/>
            </w:pPr>
            <w:r>
              <w:t xml:space="preserve">Fallzahlen insgesamt -23% im Vergleich zur Vorwoche, Anstieg in manchen Ländern </w:t>
            </w:r>
          </w:p>
          <w:p>
            <w:pPr>
              <w:pStyle w:val="Liste3"/>
            </w:pPr>
            <w:r>
              <w:t>Todesfallzahlen: seitwärts-Trend, Fallzahl-Abstieg spiegelt sich hier noch nicht wider</w:t>
            </w:r>
          </w:p>
          <w:p>
            <w:pPr>
              <w:pStyle w:val="Liste2"/>
              <w:rPr>
                <w:lang w:val="de-DE"/>
              </w:rPr>
            </w:pPr>
            <w:r>
              <w:rPr>
                <w:lang w:val="de-DE"/>
              </w:rPr>
              <w:t>Amerika</w:t>
            </w:r>
          </w:p>
          <w:p>
            <w:pPr>
              <w:pStyle w:val="Liste3"/>
            </w:pPr>
            <w:r>
              <w:t>Wenig Veränderung in Fallzahlen, doch sinkende Todesfallzahlen (-29%)</w:t>
            </w:r>
          </w:p>
          <w:p>
            <w:pPr>
              <w:pStyle w:val="Liste3"/>
            </w:pPr>
            <w:r>
              <w:t xml:space="preserve">Im Süden, z.B. in Chile und Argentinien, teilweise steigender Trend, eventuell wegen der Wintersaison oder der Verbreitung von BA.2.12.1 </w:t>
            </w:r>
          </w:p>
          <w:p>
            <w:pPr>
              <w:pStyle w:val="Liste2"/>
              <w:rPr>
                <w:lang w:val="de-DE"/>
              </w:rPr>
            </w:pPr>
            <w:r>
              <w:rPr>
                <w:lang w:val="de-DE"/>
              </w:rPr>
              <w:t>Asien</w:t>
            </w:r>
          </w:p>
          <w:p>
            <w:pPr>
              <w:pStyle w:val="Liste3"/>
            </w:pPr>
            <w:r>
              <w:t>Generell sinkende Fallzahlen</w:t>
            </w:r>
          </w:p>
          <w:p>
            <w:pPr>
              <w:pStyle w:val="Liste3"/>
            </w:pPr>
            <w:r>
              <w:t>Nur sehr leicht sinkende Todesfallzahlen</w:t>
            </w:r>
          </w:p>
          <w:p>
            <w:pPr>
              <w:pStyle w:val="Liste3"/>
            </w:pPr>
            <w:r>
              <w:t>Anstiege in Indien, Katar und VAE</w:t>
            </w:r>
          </w:p>
          <w:p>
            <w:pPr>
              <w:pStyle w:val="Liste2"/>
              <w:rPr>
                <w:lang w:val="de-DE"/>
              </w:rPr>
            </w:pPr>
            <w:r>
              <w:rPr>
                <w:lang w:val="de-DE"/>
              </w:rPr>
              <w:t>Ozeanien</w:t>
            </w:r>
          </w:p>
          <w:p>
            <w:pPr>
              <w:pStyle w:val="Liste3"/>
            </w:pPr>
            <w:r>
              <w:t>Fall- und Todesfallzahlabstieg generell</w:t>
            </w:r>
          </w:p>
          <w:p>
            <w:pPr>
              <w:pStyle w:val="Liste3"/>
            </w:pPr>
            <w:r>
              <w:t>Höchste Todesfallzahlen Australien und Neuseeland</w:t>
            </w:r>
          </w:p>
          <w:p>
            <w:pPr>
              <w:pStyle w:val="Liste2"/>
              <w:rPr>
                <w:lang w:val="de-DE"/>
              </w:rPr>
            </w:pPr>
            <w:r>
              <w:rPr>
                <w:lang w:val="de-DE"/>
              </w:rPr>
              <w:t xml:space="preserve">Europa </w:t>
            </w:r>
          </w:p>
          <w:p>
            <w:pPr>
              <w:pStyle w:val="Liste3"/>
            </w:pPr>
            <w:r>
              <w:t xml:space="preserve">Weiterhin sinkende Fall- und Todesfallzahlen (-14% und </w:t>
            </w:r>
            <w:r>
              <w:br/>
              <w:t>-30%)</w:t>
            </w:r>
          </w:p>
          <w:p>
            <w:pPr>
              <w:pStyle w:val="Liste3"/>
            </w:pPr>
            <w:r>
              <w:t>Fallzahlanstiege in Frankreich, Österreich, dann Deutschland</w:t>
            </w:r>
          </w:p>
          <w:p>
            <w:pPr>
              <w:pStyle w:val="Liste3"/>
            </w:pPr>
            <w:r>
              <w:t>Portugal mit einer Inzidenz von knapp 1500 aktuell am stärksten betroffen</w:t>
            </w:r>
          </w:p>
          <w:p>
            <w:pPr>
              <w:pStyle w:val="Liste3"/>
            </w:pPr>
            <w:r>
              <w:t>Anstieg in Frankreich und Österreich ggf. wegen Maßnahmen-Stopp, in Österreich werden keine Masken mehr getragen</w:t>
            </w:r>
          </w:p>
          <w:p>
            <w:pPr>
              <w:pStyle w:val="Liste1"/>
            </w:pPr>
            <w:r>
              <w:t>Länderfokus China</w:t>
            </w:r>
          </w:p>
          <w:p>
            <w:pPr>
              <w:pStyle w:val="Liste2"/>
              <w:rPr>
                <w:lang w:val="de-DE"/>
              </w:rPr>
            </w:pPr>
            <w:r>
              <w:rPr>
                <w:lang w:val="de-DE"/>
              </w:rPr>
              <w:t>Sinkende Zahlen in Peking</w:t>
            </w:r>
          </w:p>
          <w:p>
            <w:pPr>
              <w:pStyle w:val="Liste2"/>
              <w:rPr>
                <w:lang w:val="de-DE"/>
              </w:rPr>
            </w:pPr>
            <w:r>
              <w:rPr>
                <w:lang w:val="de-DE"/>
              </w:rPr>
              <w:t>Lockerung der COVID-19-Einschränkungen</w:t>
            </w:r>
          </w:p>
          <w:p>
            <w:pPr>
              <w:pStyle w:val="Liste2"/>
              <w:rPr>
                <w:lang w:val="de-DE"/>
              </w:rPr>
            </w:pPr>
            <w:r>
              <w:rPr>
                <w:lang w:val="de-DE"/>
              </w:rPr>
              <w:t xml:space="preserve">Personen können wieder zur Arbeit </w:t>
            </w:r>
          </w:p>
          <w:p>
            <w:pPr>
              <w:pStyle w:val="Liste2"/>
              <w:rPr>
                <w:lang w:val="de-DE"/>
              </w:rPr>
            </w:pPr>
            <w:r>
              <w:rPr>
                <w:lang w:val="de-DE"/>
              </w:rPr>
              <w:t>Restaurantbesuch möglich für jene, die 3 Tage in Folge negativ getestet wurden</w:t>
            </w:r>
          </w:p>
          <w:p>
            <w:pPr>
              <w:pStyle w:val="Liste2"/>
              <w:rPr>
                <w:lang w:val="de-DE"/>
              </w:rPr>
            </w:pPr>
            <w:r>
              <w:rPr>
                <w:lang w:val="de-DE"/>
              </w:rPr>
              <w:t>Schulen, Restaurants und Touristenattraktionen waren geschlossen aber Schulen öffnen in den kommenden Tagen</w:t>
            </w:r>
          </w:p>
          <w:p>
            <w:pPr>
              <w:pStyle w:val="Liste2"/>
              <w:rPr>
                <w:lang w:val="de-DE"/>
              </w:rPr>
            </w:pPr>
            <w:r>
              <w:rPr>
                <w:lang w:val="de-DE"/>
              </w:rPr>
              <w:t>Inzidenz 35/100 000 EW</w:t>
            </w:r>
          </w:p>
          <w:p>
            <w:pPr>
              <w:pStyle w:val="Liste1"/>
            </w:pPr>
            <w:r>
              <w:t>Virusvarianten, Quelle GISAid und WHO SitRep</w:t>
            </w:r>
          </w:p>
          <w:p>
            <w:pPr>
              <w:pStyle w:val="Liste2"/>
              <w:rPr>
                <w:lang w:val="de-DE"/>
              </w:rPr>
            </w:pPr>
            <w:r>
              <w:rPr>
                <w:lang w:val="de-DE"/>
              </w:rPr>
              <w:t>Zahl der eingereichten Sequenzen ist weiterhin rückläufig</w:t>
            </w:r>
          </w:p>
          <w:p>
            <w:pPr>
              <w:pStyle w:val="Liste2"/>
              <w:rPr>
                <w:lang w:val="de-DE"/>
              </w:rPr>
            </w:pPr>
            <w:r>
              <w:rPr>
                <w:lang w:val="de-DE"/>
              </w:rPr>
              <w:lastRenderedPageBreak/>
              <w:t>Auch diese Daten sind mit Vorsicht zu interpretieren wegen geänderter Surveillance- und Sequenzier- und Probeentnahmestrategien</w:t>
            </w:r>
          </w:p>
          <w:p>
            <w:pPr>
              <w:pStyle w:val="Liste2"/>
              <w:rPr>
                <w:lang w:val="de-DE"/>
              </w:rPr>
            </w:pPr>
            <w:r>
              <w:rPr>
                <w:lang w:val="de-DE"/>
              </w:rPr>
              <w:t>Omikron BA.2 dominiert aber entwickelt sich langsam zurück (aktuell 75%), BA.1 ist auch rückläufig</w:t>
            </w:r>
          </w:p>
          <w:p>
            <w:pPr>
              <w:pStyle w:val="Liste2"/>
              <w:rPr>
                <w:lang w:val="de-DE"/>
              </w:rPr>
            </w:pPr>
            <w:r>
              <w:rPr>
                <w:lang w:val="de-DE"/>
              </w:rPr>
              <w:t>BA.4 und BA.5 nehmen weiter zu, die BA.5-Zunahme ist am deutlichsten von 1 auf 2%</w:t>
            </w:r>
          </w:p>
          <w:p>
            <w:pPr>
              <w:pStyle w:val="Liste2"/>
              <w:rPr>
                <w:lang w:val="de-DE"/>
              </w:rPr>
            </w:pPr>
            <w:r>
              <w:rPr>
                <w:lang w:val="de-DE"/>
              </w:rPr>
              <w:t>Häufigste Variante nach BA.2 jetzt BA.2.12.1, nach US CDC hat sie einen Anteil von 62% in USA und von 80% in Region 2(?)</w:t>
            </w:r>
          </w:p>
          <w:p>
            <w:pPr>
              <w:pStyle w:val="Liste1"/>
            </w:pPr>
            <w:r>
              <w:t>Länderfokus USA</w:t>
            </w:r>
          </w:p>
          <w:p>
            <w:pPr>
              <w:pStyle w:val="Liste2"/>
              <w:rPr>
                <w:lang w:val="de-DE"/>
              </w:rPr>
            </w:pPr>
            <w:r>
              <w:rPr>
                <w:lang w:val="de-DE"/>
              </w:rPr>
              <w:t>Fallzahlanstieg seit Mitte April, seit Mai stabil</w:t>
            </w:r>
          </w:p>
          <w:p>
            <w:pPr>
              <w:pStyle w:val="Liste2"/>
              <w:rPr>
                <w:lang w:val="de-DE"/>
              </w:rPr>
            </w:pPr>
            <w:r>
              <w:rPr>
                <w:lang w:val="de-DE"/>
              </w:rPr>
              <w:t>Intensivbettenbelegung leicht ansteigend</w:t>
            </w:r>
          </w:p>
          <w:p>
            <w:pPr>
              <w:pStyle w:val="Liste2"/>
              <w:rPr>
                <w:lang w:val="de-DE"/>
              </w:rPr>
            </w:pPr>
            <w:r>
              <w:rPr>
                <w:lang w:val="de-DE"/>
              </w:rPr>
              <w:t>Kein Hinweis auf erhöhte Krankheitsschwere wegen BA.2.12.1</w:t>
            </w:r>
            <w:r>
              <w:rPr>
                <w:lang w:val="de-DE"/>
              </w:rPr>
              <w:br/>
            </w:r>
          </w:p>
          <w:p>
            <w:pPr>
              <w:pStyle w:val="2"/>
            </w:pPr>
            <w:r>
              <w:t xml:space="preserve">National </w:t>
            </w:r>
          </w:p>
          <w:p>
            <w:pPr>
              <w:pStyle w:val="Liste1"/>
              <w:numPr>
                <w:ilvl w:val="0"/>
                <w:numId w:val="0"/>
              </w:numPr>
            </w:pPr>
            <w:r>
              <w:t xml:space="preserve">Fallzahlen, Todesfälle, Trend, Folien </w:t>
            </w:r>
            <w:hyperlink r:id="rId12" w:history="1">
              <w:r>
                <w:rPr>
                  <w:rStyle w:val="Hyperlink"/>
                </w:rPr>
                <w:t>hier</w:t>
              </w:r>
            </w:hyperlink>
          </w:p>
          <w:p>
            <w:pPr>
              <w:pStyle w:val="Liste1"/>
            </w:pPr>
            <w:r>
              <w:t xml:space="preserve">SurvNet neu übermittelt 84.655, davon 145 Todesfälle </w:t>
            </w:r>
          </w:p>
          <w:p>
            <w:pPr>
              <w:pStyle w:val="Liste2"/>
              <w:rPr>
                <w:lang w:val="de-DE"/>
              </w:rPr>
            </w:pPr>
            <w:r>
              <w:rPr>
                <w:lang w:val="de-DE"/>
              </w:rPr>
              <w:t>Nach dem langen Wochenende weniger zuverlässig, vermutlich folgen noch Fall-Todesfall-Nachmeldungen</w:t>
            </w:r>
          </w:p>
          <w:p>
            <w:pPr>
              <w:pStyle w:val="Liste2"/>
              <w:rPr>
                <w:lang w:val="de-DE"/>
              </w:rPr>
            </w:pPr>
            <w:r>
              <w:rPr>
                <w:lang w:val="de-DE"/>
              </w:rPr>
              <w:t>7-Tage-Inzidenz</w:t>
            </w:r>
          </w:p>
          <w:p>
            <w:pPr>
              <w:pStyle w:val="Liste3"/>
            </w:pPr>
            <w:r>
              <w:t>Aktuell 240/100.000 Einw.</w:t>
            </w:r>
          </w:p>
          <w:p>
            <w:pPr>
              <w:pStyle w:val="Liste3"/>
            </w:pPr>
            <w:r>
              <w:t>Vor dem Wochenende ging der Anstieg in ein Plateau über, Daten der letzten 2-3 Tage sind unnatürlich niedrig</w:t>
            </w:r>
          </w:p>
          <w:p>
            <w:pPr>
              <w:pStyle w:val="Liste3"/>
            </w:pPr>
            <w:r>
              <w:t>Unklar, wie viele Nachmeldungen noch kommen und ob sich der Anstieg fortsetzen wird</w:t>
            </w:r>
          </w:p>
          <w:p>
            <w:pPr>
              <w:pStyle w:val="Liste3"/>
            </w:pPr>
            <w:r>
              <w:t>LK mit Inzidenzen &gt;500 im Westen von Nord bis Süd</w:t>
            </w:r>
          </w:p>
          <w:p>
            <w:pPr>
              <w:pStyle w:val="Liste3"/>
            </w:pPr>
            <w:r>
              <w:t>Inzidenz nach Altersgruppen: letzte Woche leichte Anstiege in vielen AG, besonders bei jüngeren Erwachsenen, bei 20-35-jährigen aktuell am höchsten</w:t>
            </w:r>
          </w:p>
          <w:p>
            <w:pPr>
              <w:pStyle w:val="Liste2"/>
              <w:rPr>
                <w:lang w:val="de-DE"/>
              </w:rPr>
            </w:pPr>
            <w:r>
              <w:rPr>
                <w:lang w:val="de-DE"/>
              </w:rPr>
              <w:t xml:space="preserve">Todesfälle </w:t>
            </w:r>
          </w:p>
          <w:p>
            <w:pPr>
              <w:pStyle w:val="Liste3"/>
            </w:pPr>
            <w:r>
              <w:t>Rückläufig, in den vergangenen 14 Tagen 928 Todesfälle</w:t>
            </w:r>
          </w:p>
          <w:p>
            <w:pPr>
              <w:pStyle w:val="Liste3"/>
            </w:pPr>
            <w:r>
              <w:t>Aktuell keine Übersterblichkeit, alles im „normal üblichen“ Bereich</w:t>
            </w:r>
            <w:r>
              <w:br/>
            </w:r>
          </w:p>
          <w:p>
            <w:pPr>
              <w:pStyle w:val="Liste1"/>
            </w:pPr>
            <w:r>
              <w:t xml:space="preserve">DIVI Intensivregister, Folien </w:t>
            </w:r>
            <w:hyperlink r:id="rId13" w:history="1">
              <w:r>
                <w:rPr>
                  <w:rStyle w:val="Hyperlink"/>
                </w:rPr>
                <w:t>hier</w:t>
              </w:r>
            </w:hyperlink>
          </w:p>
          <w:p>
            <w:pPr>
              <w:pStyle w:val="Liste2"/>
              <w:rPr>
                <w:lang w:val="de-DE"/>
              </w:rPr>
            </w:pPr>
            <w:r>
              <w:rPr>
                <w:lang w:val="de-DE"/>
              </w:rPr>
              <w:t>644 COVID-19-Patienten auf IST der 1300 Akutkrankenhäuser in Behandlung, Belegung ist rückläufig, jedoch etwas abgebremst</w:t>
            </w:r>
          </w:p>
          <w:p>
            <w:pPr>
              <w:pStyle w:val="Liste2"/>
              <w:rPr>
                <w:lang w:val="de-DE"/>
              </w:rPr>
            </w:pPr>
            <w:r>
              <w:rPr>
                <w:lang w:val="de-DE"/>
              </w:rPr>
              <w:t>479 Neuaufnahmen auf IST in letzten 7 Tagen, leichte Zunahme</w:t>
            </w:r>
          </w:p>
          <w:p>
            <w:pPr>
              <w:pStyle w:val="Liste2"/>
              <w:rPr>
                <w:lang w:val="de-DE"/>
              </w:rPr>
            </w:pPr>
            <w:r>
              <w:rPr>
                <w:lang w:val="de-DE"/>
              </w:rPr>
              <w:t>Nach BL</w:t>
            </w:r>
          </w:p>
          <w:p>
            <w:pPr>
              <w:pStyle w:val="Liste3"/>
            </w:pPr>
            <w:r>
              <w:t>Insgesamt IST-Belegung-Rückgang (Gesamtbettenanzahl)</w:t>
            </w:r>
          </w:p>
          <w:p>
            <w:pPr>
              <w:pStyle w:val="Liste3"/>
            </w:pPr>
            <w:r>
              <w:t>In 3 BL (HB, Sachsen-Anhalt, HE) erneut leichter Anstieg</w:t>
            </w:r>
          </w:p>
          <w:p>
            <w:pPr>
              <w:pStyle w:val="Liste3"/>
            </w:pPr>
            <w:r>
              <w:t>In BW, BY in ein Plateau übergangen, restlichen BL moderater Rückgang</w:t>
            </w:r>
          </w:p>
          <w:p>
            <w:pPr>
              <w:pStyle w:val="Liste2"/>
              <w:rPr>
                <w:lang w:val="de-DE"/>
              </w:rPr>
            </w:pPr>
            <w:r>
              <w:rPr>
                <w:lang w:val="de-DE"/>
              </w:rPr>
              <w:t>Behandlungsbelegung nach Schweregrad</w:t>
            </w:r>
          </w:p>
          <w:p>
            <w:pPr>
              <w:pStyle w:val="Liste3"/>
            </w:pPr>
            <w:r>
              <w:t>Anzahl schwerer Fälle mit invasiver Beatmung ist in ein Plateau übergegangen, diese liegen länger und werden länger behandelt</w:t>
            </w:r>
          </w:p>
          <w:p>
            <w:pPr>
              <w:pStyle w:val="Liste3"/>
            </w:pPr>
            <w:r>
              <w:t xml:space="preserve">Belegungs-Rückgang von Fällen mit leichter Behandlung </w:t>
            </w:r>
          </w:p>
          <w:p>
            <w:pPr>
              <w:pStyle w:val="Liste2"/>
              <w:rPr>
                <w:lang w:val="de-DE"/>
              </w:rPr>
            </w:pPr>
            <w:r>
              <w:rPr>
                <w:lang w:val="de-DE"/>
              </w:rPr>
              <w:lastRenderedPageBreak/>
              <w:t>Betriebssituation verbessert sich, weniger KKH-ITS melden eingeschränkte Situation, regulärer Betrieb nimmt stark zu und Personalmangel ist rückläufig aber bleibt angespannt</w:t>
            </w:r>
          </w:p>
          <w:p>
            <w:pPr>
              <w:pStyle w:val="Liste2"/>
              <w:rPr>
                <w:lang w:val="de-DE"/>
              </w:rPr>
            </w:pPr>
            <w:r>
              <w:rPr>
                <w:lang w:val="de-DE"/>
              </w:rPr>
              <w:t>Belegung nach AG</w:t>
            </w:r>
          </w:p>
          <w:p>
            <w:pPr>
              <w:pStyle w:val="Liste3"/>
            </w:pPr>
            <w:r>
              <w:t>In fast allen AG Rückgang bzw. Plateau</w:t>
            </w:r>
          </w:p>
          <w:p>
            <w:pPr>
              <w:pStyle w:val="Liste3"/>
            </w:pPr>
            <w:r>
              <w:t>Lediglich leichter Anstieg in absoluten Zahlen der Gruppe der 70-79-jährigen</w:t>
            </w:r>
          </w:p>
          <w:p>
            <w:pPr>
              <w:pStyle w:val="Liste3"/>
            </w:pPr>
            <w:r>
              <w:t>In Gruppe der 18-29-jährige leichter Anstieg in prozentualer Anzahl, insgesamt vor allen ältere Gruppen betroffen</w:t>
            </w:r>
          </w:p>
          <w:p>
            <w:pPr>
              <w:pStyle w:val="Liste2"/>
              <w:rPr>
                <w:lang w:val="de-DE"/>
              </w:rPr>
            </w:pPr>
            <w:r>
              <w:rPr>
                <w:lang w:val="de-DE"/>
              </w:rPr>
              <w:t xml:space="preserve">SPoCK Prognose nächste 20 Tage: es wird für alle 5 Kleeblätter eine Plateaubildung vorhergesagt </w:t>
            </w:r>
          </w:p>
          <w:p>
            <w:pPr>
              <w:pStyle w:val="Liste2"/>
              <w:rPr>
                <w:lang w:val="de-DE"/>
              </w:rPr>
            </w:pPr>
            <w:r>
              <w:rPr>
                <w:lang w:val="de-DE"/>
              </w:rPr>
              <w:t xml:space="preserve">Diskussion: </w:t>
            </w:r>
          </w:p>
          <w:p>
            <w:pPr>
              <w:pStyle w:val="Liste3"/>
            </w:pPr>
            <w:r>
              <w:t xml:space="preserve">Ist 2-wöchentliche Vorstellung der IST-Zahlen möglich? </w:t>
            </w:r>
          </w:p>
          <w:p>
            <w:pPr>
              <w:pStyle w:val="Liste3"/>
            </w:pPr>
            <w:r>
              <w:t>Ja, solange keine steigende Fallzahlen gerne</w:t>
            </w:r>
          </w:p>
          <w:p>
            <w:pPr>
              <w:pStyle w:val="Liste3"/>
              <w:numPr>
                <w:ilvl w:val="0"/>
                <w:numId w:val="0"/>
              </w:numPr>
              <w:ind w:left="1193"/>
            </w:pPr>
          </w:p>
          <w:p>
            <w:pPr>
              <w:pStyle w:val="Liste1"/>
              <w:rPr>
                <w:rStyle w:val="TagMiZchn"/>
                <w:b w:val="0"/>
                <w:bCs/>
              </w:rPr>
            </w:pPr>
            <w:r>
              <w:rPr>
                <w:rStyle w:val="3Zchn"/>
                <w:b w:val="0"/>
              </w:rPr>
              <w:t>Testkapazität und Testungen</w:t>
            </w:r>
          </w:p>
          <w:p>
            <w:pPr>
              <w:pStyle w:val="Liste2"/>
              <w:rPr>
                <w:lang w:val="de-DE"/>
              </w:rPr>
            </w:pPr>
            <w:r>
              <w:rPr>
                <w:lang w:val="de-DE"/>
              </w:rPr>
              <w:t>Diese Woche kein Bericht hierzu</w:t>
            </w:r>
          </w:p>
          <w:p>
            <w:pPr>
              <w:pStyle w:val="Liste2"/>
              <w:rPr>
                <w:lang w:val="de-DE"/>
              </w:rPr>
            </w:pPr>
            <w:r>
              <w:rPr>
                <w:lang w:val="de-DE"/>
              </w:rPr>
              <w:t xml:space="preserve">Folien </w:t>
            </w:r>
            <w:hyperlink r:id="rId14" w:history="1">
              <w:r>
                <w:rPr>
                  <w:rStyle w:val="Hyperlink"/>
                  <w:lang w:val="de-DE"/>
                </w:rPr>
                <w:t>hier</w:t>
              </w:r>
            </w:hyperlink>
            <w:r>
              <w:rPr>
                <w:lang w:val="de-DE"/>
              </w:rPr>
              <w:t xml:space="preserve"> zu ARS-Daten von letzter Woche</w:t>
            </w:r>
          </w:p>
          <w:p>
            <w:pPr>
              <w:pStyle w:val="Liste2"/>
              <w:rPr>
                <w:lang w:val="de-DE"/>
              </w:rPr>
            </w:pPr>
            <w:r>
              <w:rPr>
                <w:lang w:val="de-DE"/>
              </w:rPr>
              <w:t>Es wurde mehr getestet als in der Vorwoche, aber davor war Himmelfahrt</w:t>
            </w:r>
          </w:p>
          <w:p>
            <w:pPr>
              <w:pStyle w:val="Liste2"/>
              <w:rPr>
                <w:lang w:val="de-DE"/>
              </w:rPr>
            </w:pPr>
            <w:r>
              <w:rPr>
                <w:lang w:val="de-DE"/>
              </w:rPr>
              <w:t>Bei mehr Testungen auch höherer Positivenanteil</w:t>
            </w:r>
          </w:p>
          <w:p>
            <w:pPr>
              <w:pStyle w:val="Liste2"/>
              <w:rPr>
                <w:lang w:val="de-DE"/>
              </w:rPr>
            </w:pPr>
            <w:r>
              <w:rPr>
                <w:lang w:val="de-DE"/>
              </w:rPr>
              <w:t>Nach BL stratifizierte Testanzahl</w:t>
            </w:r>
          </w:p>
          <w:p>
            <w:pPr>
              <w:pStyle w:val="Liste3"/>
            </w:pPr>
            <w:r>
              <w:t>Fast überall wurde etwas mehr getestet (in NRW deutlich mehr)</w:t>
            </w:r>
          </w:p>
          <w:p>
            <w:pPr>
              <w:pStyle w:val="Liste3"/>
            </w:pPr>
            <w:r>
              <w:t>Positivenanteil sinkt nicht mehr, sondern bleibt stabil bzw. leicht ansteigend, dies zieht sich durch alle BL</w:t>
            </w:r>
          </w:p>
          <w:p>
            <w:pPr>
              <w:pStyle w:val="Liste2"/>
              <w:rPr>
                <w:lang w:val="de-DE"/>
              </w:rPr>
            </w:pPr>
            <w:r>
              <w:rPr>
                <w:lang w:val="de-DE"/>
              </w:rPr>
              <w:t>Arztpraxen: deutlich mehr Testungen, Positivenanteil steigend</w:t>
            </w:r>
          </w:p>
          <w:p>
            <w:pPr>
              <w:pStyle w:val="Liste2"/>
              <w:rPr>
                <w:lang w:val="de-DE"/>
              </w:rPr>
            </w:pPr>
            <w:r>
              <w:rPr>
                <w:lang w:val="de-DE"/>
              </w:rPr>
              <w:t>In KKH ist beides eher gleichbleibend</w:t>
            </w:r>
          </w:p>
          <w:p>
            <w:pPr>
              <w:pStyle w:val="Liste2"/>
              <w:rPr>
                <w:lang w:val="de-DE"/>
              </w:rPr>
            </w:pPr>
            <w:r>
              <w:rPr>
                <w:lang w:val="de-DE"/>
              </w:rPr>
              <w:t xml:space="preserve">Nach AG </w:t>
            </w:r>
          </w:p>
          <w:p>
            <w:pPr>
              <w:pStyle w:val="Liste3"/>
            </w:pPr>
            <w:r>
              <w:t>Mittlere AG 15-59 Jahre werden mehr getestet</w:t>
            </w:r>
          </w:p>
          <w:p>
            <w:pPr>
              <w:pStyle w:val="Liste3"/>
            </w:pPr>
            <w:r>
              <w:t>Bei Kindern nicht mehr so viele Testungen</w:t>
            </w:r>
          </w:p>
          <w:p>
            <w:pPr>
              <w:pStyle w:val="Liste3"/>
            </w:pPr>
            <w:r>
              <w:t>Positivenanteil ist bei 5-14-jährigen mit weniger Testungen sinkend, bei Kindern mit gleich viel Testungen leichter Anstieg, Positivenanteil steigt vor allem wegen 15-59-jähriger</w:t>
            </w:r>
          </w:p>
          <w:p>
            <w:pPr>
              <w:pStyle w:val="Liste3"/>
            </w:pPr>
            <w:r>
              <w:t>Bei über 80-jährigen noch gleichbleibend</w:t>
            </w:r>
          </w:p>
          <w:p>
            <w:pPr>
              <w:pStyle w:val="Liste3"/>
            </w:pPr>
            <w:r>
              <w:t>Anstieg der Fälle von 15-59-jährigen und Positivenanteil</w:t>
            </w:r>
          </w:p>
          <w:p>
            <w:pPr>
              <w:pStyle w:val="Liste3"/>
            </w:pPr>
            <w:r>
              <w:t>Interpretation der Positivenanteile ist schwierig, da nur PCR-Tests gesehen werden und nicht mögliche vorher durchgeführte Antigentests</w:t>
            </w:r>
          </w:p>
          <w:p>
            <w:pPr>
              <w:pStyle w:val="Liste2"/>
              <w:rPr>
                <w:lang w:val="de-DE"/>
              </w:rPr>
            </w:pPr>
            <w:r>
              <w:rPr>
                <w:lang w:val="de-DE"/>
              </w:rPr>
              <w:t>Letzte Woche Publikation des letzten COVID-19 und Impfsituation-</w:t>
            </w:r>
            <w:proofErr w:type="spellStart"/>
            <w:r>
              <w:rPr>
                <w:lang w:val="de-DE"/>
              </w:rPr>
              <w:t>Monitoringberichts</w:t>
            </w:r>
            <w:proofErr w:type="spellEnd"/>
            <w:r>
              <w:rPr>
                <w:lang w:val="de-DE"/>
              </w:rPr>
              <w:t xml:space="preserve"> in Langzeitpflegeeinrichtungen, ab diesem Monat Meldepflicht</w:t>
            </w:r>
          </w:p>
          <w:p>
            <w:pPr>
              <w:pStyle w:val="Liste2"/>
              <w:rPr>
                <w:lang w:val="de-DE"/>
              </w:rPr>
            </w:pPr>
            <w:r>
              <w:rPr>
                <w:lang w:val="de-DE"/>
              </w:rPr>
              <w:t>Grundimmmunisierung stagniert bei 93%</w:t>
            </w:r>
          </w:p>
          <w:p>
            <w:pPr>
              <w:pStyle w:val="Liste2"/>
              <w:numPr>
                <w:ilvl w:val="0"/>
                <w:numId w:val="0"/>
              </w:numPr>
              <w:rPr>
                <w:lang w:val="de-DE"/>
              </w:rPr>
            </w:pPr>
          </w:p>
          <w:p>
            <w:pPr>
              <w:pStyle w:val="Liste1"/>
            </w:pPr>
            <w:r>
              <w:t xml:space="preserve">Syndromische Surveillance, Folien </w:t>
            </w:r>
            <w:hyperlink r:id="rId15" w:history="1">
              <w:r>
                <w:rPr>
                  <w:rStyle w:val="Hyperlink"/>
                </w:rPr>
                <w:t>hier</w:t>
              </w:r>
            </w:hyperlink>
          </w:p>
          <w:p>
            <w:pPr>
              <w:pStyle w:val="Liste2"/>
              <w:rPr>
                <w:lang w:val="de-DE"/>
              </w:rPr>
            </w:pPr>
            <w:r>
              <w:rPr>
                <w:lang w:val="de-DE"/>
              </w:rPr>
              <w:t>GrippeWeb</w:t>
            </w:r>
          </w:p>
          <w:p>
            <w:pPr>
              <w:pStyle w:val="Liste3"/>
            </w:pPr>
            <w:r>
              <w:t>Anstieg der ARE-Raten bezogen auf alle AG bis auf 0-4-jährige</w:t>
            </w:r>
          </w:p>
          <w:p>
            <w:pPr>
              <w:pStyle w:val="Liste3"/>
            </w:pPr>
            <w:r>
              <w:t>Raten liegen über dem Niveau der vorpandemischen Bevölkerungs-ARE, höher als die übliche Sommersenke</w:t>
            </w:r>
          </w:p>
          <w:p>
            <w:pPr>
              <w:pStyle w:val="Liste2"/>
              <w:rPr>
                <w:lang w:val="de-DE"/>
              </w:rPr>
            </w:pPr>
            <w:r>
              <w:rPr>
                <w:lang w:val="de-DE"/>
              </w:rPr>
              <w:lastRenderedPageBreak/>
              <w:t>AGI ambulanter Bereich</w:t>
            </w:r>
          </w:p>
          <w:p>
            <w:pPr>
              <w:pStyle w:val="Liste3"/>
            </w:pPr>
            <w:r>
              <w:t>Nachholeffekt der kurzen Himmelfahrtswoche sichtbar mit zu erwartendem Peak</w:t>
            </w:r>
          </w:p>
          <w:p>
            <w:pPr>
              <w:pStyle w:val="Liste3"/>
            </w:pPr>
            <w:r>
              <w:t>Relativ stabiles Niveau von ARE-Arztbesuchen mit knapp 900.000 in KW 22</w:t>
            </w:r>
          </w:p>
          <w:p>
            <w:pPr>
              <w:pStyle w:val="Liste3"/>
            </w:pPr>
            <w:r>
              <w:t>Niveau aller ARE insgesamt höher als im vorpandemischen Sommer</w:t>
            </w:r>
          </w:p>
          <w:p>
            <w:pPr>
              <w:pStyle w:val="Liste3"/>
            </w:pPr>
            <w:r>
              <w:t>Hypothese: durch Omikronmaßnahmen konnten andere Atemwegserreger nicht so zirkulieren und tun dies nun durch weggefallene Maßnahmen stärker</w:t>
            </w:r>
          </w:p>
          <w:p>
            <w:pPr>
              <w:pStyle w:val="Liste3"/>
            </w:pPr>
            <w:r>
              <w:t>ARE-Konsultationen wegen COVID-19 Diagnose: leichter Anstieg, eventuell auch Nachholeffekt kurzer KW 21</w:t>
            </w:r>
          </w:p>
          <w:p>
            <w:pPr>
              <w:pStyle w:val="Liste2"/>
              <w:rPr>
                <w:lang w:val="de-DE"/>
              </w:rPr>
            </w:pPr>
            <w:r>
              <w:rPr>
                <w:lang w:val="de-DE"/>
              </w:rPr>
              <w:t xml:space="preserve">ICOSARI </w:t>
            </w:r>
          </w:p>
          <w:p>
            <w:pPr>
              <w:pStyle w:val="Liste3"/>
            </w:pPr>
            <w:r>
              <w:t>Im stationären Bereich weiter sinkende Inzidenz schwerer Atemwegsinfektion inkl. ITS</w:t>
            </w:r>
          </w:p>
          <w:p>
            <w:pPr>
              <w:pStyle w:val="Liste3"/>
            </w:pPr>
            <w:r>
              <w:t>Nicht nur SARI, auch Anteil COVID-19 an SARI ist gesunken und liegt bei 13%, bei ITS bei 12%</w:t>
            </w:r>
          </w:p>
          <w:p>
            <w:pPr>
              <w:pStyle w:val="Liste3"/>
            </w:pPr>
            <w:r>
              <w:t>Influenzainzidenz im KKH ebenfalls</w:t>
            </w:r>
          </w:p>
          <w:p>
            <w:pPr>
              <w:pStyle w:val="Liste3"/>
            </w:pPr>
            <w:r>
              <w:t>Nach offizieller Definition ist die Influenzawelle seit 2 Wochen vorbei (2022 lediglich KW 17-20)</w:t>
            </w:r>
            <w:r>
              <w:br/>
            </w:r>
          </w:p>
          <w:p>
            <w:pPr>
              <w:pStyle w:val="Liste1"/>
              <w:rPr>
                <w:rStyle w:val="TagMiZchn"/>
                <w:b w:val="0"/>
              </w:rPr>
            </w:pPr>
            <w:r>
              <w:t>Virologische Surveillance, NRZ Influenza-Daten</w:t>
            </w:r>
          </w:p>
          <w:p>
            <w:pPr>
              <w:pStyle w:val="Liste2"/>
              <w:rPr>
                <w:lang w:val="de-DE"/>
              </w:rPr>
            </w:pPr>
            <w:r>
              <w:rPr>
                <w:lang w:val="de-DE"/>
              </w:rPr>
              <w:t>SARS-CoV-2</w:t>
            </w:r>
          </w:p>
          <w:p>
            <w:pPr>
              <w:pStyle w:val="Liste3"/>
            </w:pPr>
            <w:r>
              <w:t>Nachweise sind generell rückläufig</w:t>
            </w:r>
          </w:p>
          <w:p>
            <w:pPr>
              <w:pStyle w:val="Liste3"/>
            </w:pPr>
            <w:r>
              <w:t>Im Vergleich zur Vorwoche leichter Anstieg auf 6% aber nach wie vor auf niedrigem Niveau</w:t>
            </w:r>
          </w:p>
          <w:p>
            <w:pPr>
              <w:pStyle w:val="Liste3"/>
            </w:pPr>
            <w:r>
              <w:t>SARS-CoV-2 dominiert unter Coronaviren</w:t>
            </w:r>
          </w:p>
          <w:p>
            <w:pPr>
              <w:pStyle w:val="Liste3"/>
            </w:pPr>
            <w:r>
              <w:t>Altersverteilung: hauptsächlich 34-60-jährige</w:t>
            </w:r>
          </w:p>
          <w:p>
            <w:pPr>
              <w:pStyle w:val="Liste2"/>
              <w:rPr>
                <w:lang w:val="de-DE"/>
              </w:rPr>
            </w:pPr>
            <w:r>
              <w:rPr>
                <w:lang w:val="de-DE"/>
              </w:rPr>
              <w:t>Influenza: hauptsächlich H3N2, Altersverteilung hauptsächlich Kinder und Jugendliche, keine älteren AG, Welle scheint vorbei zu sein</w:t>
            </w:r>
          </w:p>
          <w:p>
            <w:pPr>
              <w:pStyle w:val="Liste2"/>
              <w:rPr>
                <w:lang w:val="de-DE"/>
              </w:rPr>
            </w:pPr>
            <w:r>
              <w:rPr>
                <w:lang w:val="de-DE"/>
              </w:rPr>
              <w:t>ARE-Aktivität steigend, primär humane Rhinoviren, gefolgt von Parainfluenzaviren, ein paar humane Metapneumoviren (HMPV), keine RSV-Nachweise</w:t>
            </w:r>
          </w:p>
          <w:p>
            <w:pPr>
              <w:pStyle w:val="Liste2"/>
              <w:numPr>
                <w:ilvl w:val="0"/>
                <w:numId w:val="0"/>
              </w:numPr>
              <w:ind w:left="833"/>
              <w:rPr>
                <w:lang w:val="de-DE"/>
              </w:rPr>
            </w:pPr>
          </w:p>
          <w:p>
            <w:pPr>
              <w:pStyle w:val="Liste1"/>
              <w:rPr>
                <w:bCs/>
                <w:i/>
                <w:color w:val="D99594" w:themeColor="accent2" w:themeTint="99"/>
              </w:rPr>
            </w:pPr>
            <w:r>
              <w:t xml:space="preserve">Molekulare Surveillance, Folien </w:t>
            </w:r>
            <w:hyperlink r:id="rId16" w:history="1">
              <w:r>
                <w:rPr>
                  <w:rStyle w:val="Hyperlink"/>
                </w:rPr>
                <w:t>hier</w:t>
              </w:r>
            </w:hyperlink>
          </w:p>
          <w:p>
            <w:pPr>
              <w:pStyle w:val="Liste2"/>
              <w:rPr>
                <w:lang w:val="de-DE"/>
              </w:rPr>
            </w:pPr>
            <w:r>
              <w:rPr>
                <w:lang w:val="de-DE"/>
              </w:rPr>
              <w:t>Anteil Omikron ist unverändert, alle Sublinien zsm. 100%, keine anderen Varianten wurden nachgewiesen</w:t>
            </w:r>
          </w:p>
          <w:p>
            <w:pPr>
              <w:pStyle w:val="Liste2"/>
              <w:rPr>
                <w:lang w:val="de-DE"/>
              </w:rPr>
            </w:pPr>
            <w:r>
              <w:rPr>
                <w:lang w:val="de-DE"/>
              </w:rPr>
              <w:t>BA.2 überwiegt mit 63%, gefolgt von BA.2.9 mit 15%</w:t>
            </w:r>
          </w:p>
          <w:p>
            <w:pPr>
              <w:pStyle w:val="Liste2"/>
              <w:rPr>
                <w:lang w:val="de-DE"/>
              </w:rPr>
            </w:pPr>
            <w:r>
              <w:rPr>
                <w:lang w:val="de-DE"/>
              </w:rPr>
              <w:t>BA.5 hat sich anteilig verdoppelt auf 10%, BA.2.12.1 ist auch angestiegen</w:t>
            </w:r>
          </w:p>
          <w:p>
            <w:pPr>
              <w:pStyle w:val="Liste2"/>
              <w:rPr>
                <w:lang w:val="de-DE"/>
              </w:rPr>
            </w:pPr>
            <w:proofErr w:type="spellStart"/>
            <w:r>
              <w:rPr>
                <w:lang w:val="de-DE"/>
              </w:rPr>
              <w:t>Rekombinantennachweise</w:t>
            </w:r>
            <w:proofErr w:type="spellEnd"/>
            <w:r>
              <w:rPr>
                <w:lang w:val="de-DE"/>
              </w:rPr>
              <w:t xml:space="preserve"> unverändert und gleichbleibende Zuwächse, keine Veränderung der wöchentlichen Anteile</w:t>
            </w:r>
          </w:p>
          <w:p>
            <w:pPr>
              <w:pStyle w:val="Liste2"/>
              <w:rPr>
                <w:lang w:val="de-DE"/>
              </w:rPr>
            </w:pPr>
            <w:r>
              <w:rPr>
                <w:lang w:val="de-DE"/>
              </w:rPr>
              <w:t>L452 Mutation: BA.4, BA.5, BA.2.12.2 sowie manche BA.2-Linien haben diese aufgewiesen, möglicher immune Escape (nicht bestätigt)</w:t>
            </w:r>
          </w:p>
          <w:p>
            <w:pPr>
              <w:pStyle w:val="Liste2"/>
              <w:rPr>
                <w:lang w:val="de-DE"/>
              </w:rPr>
            </w:pPr>
            <w:r>
              <w:rPr>
                <w:lang w:val="de-DE"/>
              </w:rPr>
              <w:t xml:space="preserve">BA.5 und BA.4-Eigenschaften </w:t>
            </w:r>
          </w:p>
          <w:p>
            <w:pPr>
              <w:pStyle w:val="Liste3"/>
            </w:pPr>
            <w:r>
              <w:t>Nach Meldedaten unverändert</w:t>
            </w:r>
          </w:p>
          <w:p>
            <w:pPr>
              <w:pStyle w:val="Liste3"/>
            </w:pPr>
            <w:r>
              <w:t>Fallzahl steigt bei beiden an</w:t>
            </w:r>
          </w:p>
          <w:p>
            <w:pPr>
              <w:pStyle w:val="Liste3"/>
            </w:pPr>
            <w:r>
              <w:t>Anteil hospitalisierter bei BA.5 (BA.4 keine Hospitalisierung) hat sich nicht vergrößert (eher verringert)</w:t>
            </w:r>
          </w:p>
          <w:p>
            <w:pPr>
              <w:pStyle w:val="Liste3"/>
            </w:pPr>
            <w:r>
              <w:t>Keine Verstorbenen für beide</w:t>
            </w:r>
          </w:p>
          <w:p>
            <w:pPr>
              <w:pStyle w:val="Liste3"/>
            </w:pPr>
            <w:r>
              <w:lastRenderedPageBreak/>
              <w:t>Expositionsorte: BA.5 verschiedene europäische Länder, Großteil aus/mit Infektionsort Deutschland, BA.4 ein Fall aus dem Ausland (Spanien)</w:t>
            </w:r>
          </w:p>
          <w:p>
            <w:pPr>
              <w:pStyle w:val="Liste3"/>
            </w:pPr>
            <w:r>
              <w:t>Wachstum BA.4 und BA.5 über die 180 Tage ab erster Sequenzierung ist vergleichbar</w:t>
            </w:r>
          </w:p>
          <w:p>
            <w:pPr>
              <w:pStyle w:val="Liste3"/>
            </w:pPr>
            <w:r>
              <w:t>Verhältnisse zwischen Gesamt- und Stichprobenzahl waren unterschiedlich zwischen beiden Varianten, für die Auswertung wird die Stichprobe genutzt da bei den anderen Zahlen der Grund für Sequenzierung nicht immer bekannt ist, dies wird sich mit der neuen Corona-VO ändern</w:t>
            </w:r>
            <w:r>
              <w:br/>
            </w:r>
          </w:p>
          <w:p>
            <w:pPr>
              <w:pStyle w:val="Liste1"/>
            </w:pPr>
            <w:r>
              <w:t>Modellierung Trend BA.4 und BA.5 (Ende Folien molekulare Surveillance)</w:t>
            </w:r>
          </w:p>
          <w:p>
            <w:pPr>
              <w:pStyle w:val="Liste2"/>
            </w:pPr>
            <w:r>
              <w:t>Inzidenz und Anteil von BA.5 steigend, bei BA.2 beides rückläufig</w:t>
            </w:r>
          </w:p>
          <w:p>
            <w:pPr>
              <w:pStyle w:val="Liste2"/>
            </w:pPr>
            <w:r>
              <w:t>Wenn aktueller Trend sich fortsetzt, wäre in KW 24 der Anteil der beiden (Summe BA.4 &amp; BA.5) über 50% und deren Dominanz erreicht, dann würde ein Fallzahlanstieg folgen</w:t>
            </w:r>
          </w:p>
          <w:p>
            <w:pPr>
              <w:pStyle w:val="Liste2"/>
            </w:pPr>
            <w:r>
              <w:t>Modellierung basiert auf Sequenzdaten bis KW 21, durch die Feiertage gibt es noch keine aktuelleren belastbaren Daten</w:t>
            </w:r>
          </w:p>
          <w:p>
            <w:pPr>
              <w:pStyle w:val="Liste2"/>
            </w:pPr>
            <w:r>
              <w:t>Vorschlag einer Formulierung für den Wochenbericht (s. Folie 8), wird zirkuliert und abgestimmt</w:t>
            </w:r>
          </w:p>
          <w:p>
            <w:pPr>
              <w:pStyle w:val="Liste2"/>
              <w:numPr>
                <w:ilvl w:val="0"/>
                <w:numId w:val="0"/>
              </w:numPr>
              <w:ind w:left="833"/>
              <w:rPr>
                <w:lang w:val="de-DE"/>
              </w:rPr>
            </w:pPr>
          </w:p>
          <w:p>
            <w:pPr>
              <w:pStyle w:val="Liste1"/>
            </w:pPr>
            <w:r>
              <w:t xml:space="preserve">Diskussion </w:t>
            </w:r>
          </w:p>
          <w:p>
            <w:pPr>
              <w:pStyle w:val="Liste2"/>
            </w:pPr>
            <w:r>
              <w:t xml:space="preserve">Gibt es Hinweise auf das serielle Intervall und R-Wert für die neuen Varianten? </w:t>
            </w:r>
          </w:p>
          <w:p>
            <w:pPr>
              <w:pStyle w:val="Liste3"/>
            </w:pPr>
            <w:r>
              <w:t>BA.1 (mit 3,3 Tagen) war schneller als BA.1 mit 3.8), zu BA.4 und BA.5 ist noch keine Aussage möglich</w:t>
            </w:r>
          </w:p>
          <w:p>
            <w:pPr>
              <w:pStyle w:val="Liste3"/>
            </w:pPr>
            <w:r>
              <w:t>R-Wert ist auch noch nicht quantifizierbar</w:t>
            </w:r>
          </w:p>
          <w:p>
            <w:pPr>
              <w:pStyle w:val="Liste2"/>
            </w:pPr>
            <w:r>
              <w:t>In KW 20 knapp 9.300 Sequenzen, reicht die Anzahl der sequenzierten Genome noch aus, um den Anteil repräsentativ erfassen zu können?</w:t>
            </w:r>
          </w:p>
          <w:p>
            <w:pPr>
              <w:pStyle w:val="Liste2"/>
            </w:pPr>
            <w:r>
              <w:t>Varianten BA.4 &amp; BA.5</w:t>
            </w:r>
          </w:p>
          <w:p>
            <w:pPr>
              <w:pStyle w:val="Liste3"/>
            </w:pPr>
            <w:r>
              <w:t xml:space="preserve">Ist Anstieg bei jungen Erwachsenen auf deren Verhalten oder auf neue Varianten zurückzuführen? </w:t>
            </w:r>
          </w:p>
          <w:p>
            <w:pPr>
              <w:pStyle w:val="Liste3"/>
            </w:pPr>
            <w:r>
              <w:t>Nur Gesamtzahl wurde genutzt, keine AG-Aufschlüsslung</w:t>
            </w:r>
          </w:p>
          <w:p>
            <w:pPr>
              <w:pStyle w:val="Liste3"/>
            </w:pPr>
            <w:r>
              <w:t>Sequenzenmapping ist nur für Meldedaten-Teil möglich</w:t>
            </w:r>
          </w:p>
          <w:p>
            <w:pPr>
              <w:pStyle w:val="Liste3"/>
            </w:pPr>
            <w:r>
              <w:t>Anzahl von BA.5 Anstieg ist sicher auch an das Verhalten gekoppelt, auch mögliche saisonale und andere Effekte</w:t>
            </w:r>
          </w:p>
          <w:p>
            <w:pPr>
              <w:pStyle w:val="Liste3"/>
            </w:pPr>
            <w:r>
              <w:t>Es sind kleine Zahlen, stimmt aber mit der Interpretation von Portugal und Österreich überein</w:t>
            </w:r>
          </w:p>
          <w:p>
            <w:pPr>
              <w:pStyle w:val="Liste3"/>
            </w:pPr>
            <w:r>
              <w:t>Es ist ein Wiederanstieg der Infektionszahlen zu erwarten, BA.4 und BA.5 werden dazu beitragen, wurde gestern auch bereits in BMG-Morgenlage erwähnt</w:t>
            </w:r>
          </w:p>
          <w:p>
            <w:pPr>
              <w:pStyle w:val="Liste3"/>
            </w:pPr>
            <w:r>
              <w:t>In der Schweiz sind BA.4 und BA.5 bereits dominant</w:t>
            </w:r>
          </w:p>
          <w:p>
            <w:pPr>
              <w:pStyle w:val="Liste3"/>
            </w:pPr>
            <w:r>
              <w:t>Anstieg ist nicht allein durch immune Escape erklärbar</w:t>
            </w:r>
          </w:p>
          <w:p>
            <w:pPr>
              <w:pStyle w:val="Liste3"/>
            </w:pPr>
            <w:r>
              <w:t>Dies sollte ggf. in der Zusammenfassung auf Seite 1 im Wochenbericht erwähnt werden</w:t>
            </w:r>
          </w:p>
          <w:p>
            <w:pPr>
              <w:pStyle w:val="Liste3"/>
            </w:pPr>
            <w:r>
              <w:t>BA.4 und BA.5 alleine werden nicht zur Sommerwelle führen, sondern zusammen mit anderen Aspekten</w:t>
            </w:r>
          </w:p>
          <w:p>
            <w:pPr>
              <w:pStyle w:val="Liste2"/>
            </w:pPr>
            <w:r>
              <w:t xml:space="preserve">Was soll die Botschaft der Modellierung sein? </w:t>
            </w:r>
          </w:p>
          <w:p>
            <w:pPr>
              <w:pStyle w:val="Liste3"/>
            </w:pPr>
            <w:r>
              <w:lastRenderedPageBreak/>
              <w:t>Ebene Empfehlungen: RKI hat COVID-19-Empfehlungen nicht fallengelassen, diese sind noch stets im Wochenbericht erwähnt</w:t>
            </w:r>
          </w:p>
          <w:p>
            <w:pPr>
              <w:pStyle w:val="Liste3"/>
            </w:pPr>
            <w:r>
              <w:t>Ebene politisch: macht ggf. auch andere Maßnahmen daraus, Ampel Koalition diskutiert dies gerade aktiv, Daten müssen Minister vorgelegt werden da relevant für die Diskussion</w:t>
            </w:r>
          </w:p>
          <w:p>
            <w:pPr>
              <w:pStyle w:val="Liste3"/>
            </w:pPr>
            <w:r>
              <w:t>Ferien: aktuell haben BY und BW Pfingstferien (diese Woche das Saarland), das wird Einfluss auf Meldezahlen haben, in KW 25 sind alle noch einmal in der Schule und dann beginnen nach und nach die Sommerferien</w:t>
            </w:r>
          </w:p>
          <w:p>
            <w:pPr>
              <w:pStyle w:val="Liste3"/>
            </w:pPr>
            <w:r>
              <w:t>Botschaft: wir können uns im Sommer ohne Vorsicht nicht sicher fühlen, Interpretation muss vorsichtig formuliert werden, die Extrapolation beruht auf Daten bis zur kurzen KW 21, eventuell Effekte der Feiertage und Schulschließung erwähnt werden</w:t>
            </w:r>
          </w:p>
          <w:p>
            <w:pPr>
              <w:pStyle w:val="Liste3"/>
            </w:pPr>
            <w:r>
              <w:t>Dies sollte in Form eines wissenschaftlichen Papiers diese Woche an den Minister geschickt werden, lieber nicht länger warten um nicht (später/zu spät) das offensichtliche zu sagen</w:t>
            </w:r>
            <w:r>
              <w:br/>
            </w:r>
          </w:p>
          <w:p>
            <w:pPr>
              <w:pStyle w:val="Liste2"/>
            </w:pPr>
            <w:r>
              <w:t xml:space="preserve">Was ist RKI’ s Meinung zu Auffrischungsimpfung? </w:t>
            </w:r>
          </w:p>
          <w:p>
            <w:pPr>
              <w:pStyle w:val="Liste3"/>
            </w:pPr>
            <w:r>
              <w:t>Dies und Influenza werden Themen für den Herbst</w:t>
            </w:r>
          </w:p>
          <w:p>
            <w:pPr>
              <w:pStyle w:val="Liste3"/>
            </w:pPr>
            <w:r>
              <w:t>Impfwirkung besser je näher sie zeitlich am maximalen Geschehen dran ist</w:t>
            </w:r>
          </w:p>
          <w:p>
            <w:pPr>
              <w:pStyle w:val="Liste3"/>
            </w:pPr>
            <w:r>
              <w:t>Nach 3-maliger Impfung erneute Impfung im Sept/Okt sinnvoll, Nov aus logistischen Gesichtspunkten eventuell schwieriger</w:t>
            </w:r>
          </w:p>
          <w:p>
            <w:pPr>
              <w:pStyle w:val="Liste3"/>
            </w:pPr>
            <w:r>
              <w:t>Besser frühere Auffrischung unter Berücksichtigung der Logistik und um Ärzten die Zeit zu geben (ab Ende August/Sept)</w:t>
            </w:r>
          </w:p>
          <w:p>
            <w:pPr>
              <w:pStyle w:val="Liste3"/>
            </w:pPr>
            <w:r>
              <w:t>Lediglich 80% der Älteren hat eine Auffrischimpfung, diese wird im Herbst keinen bedeutenden Schutz mehr geben</w:t>
            </w:r>
          </w:p>
          <w:p>
            <w:pPr>
              <w:pStyle w:val="Liste3"/>
            </w:pPr>
            <w:r>
              <w:t>Ist STIKO-Entscheidung, wird in diese Richtung gehen</w:t>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AL3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Update Impfen</w:t>
            </w:r>
            <w:r>
              <w:rPr>
                <w:b/>
                <w:sz w:val="28"/>
              </w:rPr>
              <w:t xml:space="preserve"> </w:t>
            </w:r>
          </w:p>
          <w:p>
            <w:pPr>
              <w:pStyle w:val="Liste1"/>
              <w:rPr>
                <w:rStyle w:val="1Zchn"/>
                <w:b w:val="0"/>
                <w:sz w:val="22"/>
              </w:rPr>
            </w:pPr>
            <w:r>
              <w:t>(nicht berichtet)</w:t>
            </w:r>
          </w:p>
        </w:tc>
        <w:tc>
          <w:tcPr>
            <w:tcW w:w="1463" w:type="dxa"/>
          </w:tcPr>
          <w:p>
            <w:pPr>
              <w:rPr>
                <w:sz w:val="22"/>
                <w:szCs w:val="22"/>
              </w:rPr>
            </w:pPr>
            <w:r>
              <w:rPr>
                <w:sz w:val="22"/>
                <w:szCs w:val="22"/>
              </w:rPr>
              <w:t>FG 33</w:t>
            </w:r>
          </w:p>
        </w:tc>
      </w:tr>
      <w:tr>
        <w:tc>
          <w:tcPr>
            <w:tcW w:w="684" w:type="dxa"/>
          </w:tcPr>
          <w:p>
            <w:pPr>
              <w:rPr>
                <w:b/>
              </w:rPr>
            </w:pPr>
            <w:r>
              <w:rPr>
                <w:b/>
              </w:rPr>
              <w:t>3</w:t>
            </w:r>
          </w:p>
        </w:tc>
        <w:tc>
          <w:tcPr>
            <w:tcW w:w="6824" w:type="dxa"/>
          </w:tcPr>
          <w:p>
            <w:pPr>
              <w:spacing w:after="120" w:line="276" w:lineRule="auto"/>
              <w:rPr>
                <w:rStyle w:val="TagFrZchn"/>
              </w:rPr>
            </w:pPr>
            <w:r>
              <w:rPr>
                <w:rStyle w:val="1Zchn"/>
              </w:rPr>
              <w:t>Internationales</w:t>
            </w:r>
          </w:p>
          <w:p>
            <w:pPr>
              <w:pStyle w:val="Liste1"/>
            </w:pPr>
            <w:r>
              <w:t>(nicht berichtet)</w:t>
            </w:r>
          </w:p>
        </w:tc>
        <w:tc>
          <w:tcPr>
            <w:tcW w:w="1463" w:type="dxa"/>
          </w:tcPr>
          <w:p>
            <w:pPr>
              <w:rPr>
                <w:sz w:val="22"/>
                <w:szCs w:val="22"/>
              </w:rPr>
            </w:pPr>
          </w:p>
          <w:p>
            <w:pPr>
              <w:rPr>
                <w:sz w:val="22"/>
                <w:szCs w:val="22"/>
              </w:rPr>
            </w:pPr>
            <w:r>
              <w:rPr>
                <w:sz w:val="22"/>
                <w:szCs w:val="22"/>
              </w:rPr>
              <w:t>ZIG</w:t>
            </w:r>
            <w:r>
              <w:rPr>
                <w:sz w:val="22"/>
                <w:szCs w:val="22"/>
              </w:rPr>
              <w:br/>
            </w:r>
          </w:p>
        </w:tc>
      </w:tr>
      <w:tr>
        <w:tc>
          <w:tcPr>
            <w:tcW w:w="684" w:type="dxa"/>
          </w:tcPr>
          <w:p>
            <w:pPr>
              <w:rPr>
                <w:b/>
              </w:rPr>
            </w:pPr>
            <w:r>
              <w:rPr>
                <w:b/>
              </w:rPr>
              <w:t>4</w:t>
            </w:r>
          </w:p>
        </w:tc>
        <w:tc>
          <w:tcPr>
            <w:tcW w:w="6824" w:type="dxa"/>
          </w:tcPr>
          <w:p>
            <w:pPr>
              <w:spacing w:after="120" w:line="276" w:lineRule="auto"/>
              <w:rPr>
                <w:rStyle w:val="TagMoZchn"/>
              </w:rPr>
            </w:pPr>
            <w:r>
              <w:rPr>
                <w:rStyle w:val="1Zchn"/>
              </w:rPr>
              <w:t>Update digitale Projekte</w:t>
            </w:r>
          </w:p>
          <w:p>
            <w:pPr>
              <w:pStyle w:val="Liste1"/>
            </w:pPr>
            <w:r>
              <w:t>(nicht berichtet)</w:t>
            </w:r>
          </w:p>
        </w:tc>
        <w:tc>
          <w:tcPr>
            <w:tcW w:w="1463" w:type="dxa"/>
          </w:tcPr>
          <w:p>
            <w:pPr>
              <w:rPr>
                <w:sz w:val="22"/>
                <w:szCs w:val="22"/>
              </w:rPr>
            </w:pPr>
          </w:p>
          <w:p>
            <w:pPr>
              <w:rPr>
                <w:sz w:val="22"/>
                <w:szCs w:val="22"/>
              </w:rPr>
            </w:pPr>
            <w:r>
              <w:rPr>
                <w:sz w:val="22"/>
                <w:szCs w:val="22"/>
              </w:rPr>
              <w:t>FG21</w:t>
            </w:r>
            <w:r>
              <w:rPr>
                <w:sz w:val="22"/>
                <w:szCs w:val="22"/>
              </w:rPr>
              <w:br/>
            </w:r>
          </w:p>
        </w:tc>
      </w:tr>
      <w:tr>
        <w:tc>
          <w:tcPr>
            <w:tcW w:w="684" w:type="dxa"/>
          </w:tcPr>
          <w:p>
            <w:pPr>
              <w:rPr>
                <w:b/>
              </w:rPr>
            </w:pPr>
            <w:r>
              <w:rPr>
                <w:b/>
              </w:rPr>
              <w:t>5</w:t>
            </w:r>
          </w:p>
        </w:tc>
        <w:tc>
          <w:tcPr>
            <w:tcW w:w="6824" w:type="dxa"/>
          </w:tcPr>
          <w:p>
            <w:pPr>
              <w:pStyle w:val="1"/>
            </w:pPr>
            <w:r>
              <w:t>Aktuelle Risikobewertung</w:t>
            </w:r>
          </w:p>
          <w:p>
            <w:pPr>
              <w:pStyle w:val="Liste1"/>
            </w:pPr>
            <w:r>
              <w:t xml:space="preserve">Keine Anpassung </w:t>
            </w:r>
          </w:p>
        </w:tc>
        <w:tc>
          <w:tcPr>
            <w:tcW w:w="1463" w:type="dxa"/>
          </w:tcPr>
          <w:p>
            <w:pPr>
              <w:rPr>
                <w:sz w:val="22"/>
                <w:szCs w:val="22"/>
              </w:rPr>
            </w:pPr>
          </w:p>
          <w:p>
            <w:pPr>
              <w:rPr>
                <w:sz w:val="22"/>
                <w:szCs w:val="22"/>
              </w:rPr>
            </w:pPr>
            <w:r>
              <w:rPr>
                <w:sz w:val="22"/>
                <w:szCs w:val="22"/>
              </w:rPr>
              <w:t>Abt. 3</w:t>
            </w:r>
            <w:r>
              <w:rPr>
                <w:sz w:val="22"/>
                <w:szCs w:val="22"/>
              </w:rPr>
              <w:br/>
            </w:r>
          </w:p>
        </w:tc>
      </w:tr>
      <w:tr>
        <w:tc>
          <w:tcPr>
            <w:tcW w:w="684" w:type="dxa"/>
          </w:tcPr>
          <w:p>
            <w:pPr>
              <w:rPr>
                <w:b/>
              </w:rPr>
            </w:pPr>
            <w:r>
              <w:rPr>
                <w:b/>
              </w:rPr>
              <w:t>6</w:t>
            </w:r>
          </w:p>
        </w:tc>
        <w:tc>
          <w:tcPr>
            <w:tcW w:w="6824" w:type="dxa"/>
          </w:tcPr>
          <w:p>
            <w:pPr>
              <w:pStyle w:val="1"/>
            </w:pPr>
            <w:r>
              <w:t>Expertenbeirat</w:t>
            </w:r>
          </w:p>
          <w:p>
            <w:pPr>
              <w:pStyle w:val="Liste1"/>
            </w:pPr>
            <w:r>
              <w:t>Corona Expertenbeirat Stellungnahme</w:t>
            </w:r>
          </w:p>
          <w:p>
            <w:pPr>
              <w:pStyle w:val="Liste2"/>
            </w:pPr>
            <w:r>
              <w:t>Langangekündigte Stellungnahme ist fertig</w:t>
            </w:r>
          </w:p>
          <w:p>
            <w:pPr>
              <w:pStyle w:val="Liste2"/>
            </w:pPr>
            <w:r>
              <w:t xml:space="preserve">Sperrfrist heute 15 Uhr, es gibt eine PK mit Hr </w:t>
            </w:r>
            <w:proofErr w:type="spellStart"/>
            <w:r>
              <w:t>Grömer</w:t>
            </w:r>
            <w:proofErr w:type="spellEnd"/>
            <w:r>
              <w:t xml:space="preserve">, Fr </w:t>
            </w:r>
            <w:proofErr w:type="spellStart"/>
            <w:r>
              <w:t>Betsch</w:t>
            </w:r>
            <w:proofErr w:type="spellEnd"/>
            <w:r>
              <w:t>, Hr Sander usw. in der sie vorgestellt wird</w:t>
            </w:r>
          </w:p>
          <w:p>
            <w:pPr>
              <w:pStyle w:val="Liste2"/>
              <w:rPr>
                <w:lang w:val="de-DE"/>
              </w:rPr>
            </w:pPr>
            <w:r>
              <w:rPr>
                <w:lang w:val="de-DE"/>
              </w:rPr>
              <w:lastRenderedPageBreak/>
              <w:t>Präs</w:t>
            </w:r>
            <w:r>
              <w:rPr>
                <w:lang w:val="de-DE"/>
              </w:rPr>
              <w:t xml:space="preserve"> teilt finale Stellungnahme </w:t>
            </w:r>
          </w:p>
          <w:p>
            <w:pPr>
              <w:pStyle w:val="Liste2"/>
              <w:rPr>
                <w:lang w:val="de-DE"/>
              </w:rPr>
            </w:pPr>
            <w:r>
              <w:rPr>
                <w:lang w:val="de-DE"/>
              </w:rPr>
              <w:t>RKI hat diese massiv mitgestaltet</w:t>
            </w:r>
          </w:p>
          <w:p>
            <w:pPr>
              <w:pStyle w:val="Liste1"/>
            </w:pPr>
            <w:r>
              <w:t>Morgen kommen Staatssekretärin Fr Draheim und Fr Teichert ans RKI und wollen das Surveillancesystem sehen und ob dieses die zukünftigen Forderungen erfüllen kann</w:t>
            </w:r>
          </w:p>
          <w:p>
            <w:pPr>
              <w:pStyle w:val="Liste1"/>
            </w:pPr>
            <w:r>
              <w:t>Zwischenbilanz zu gut/schlecht gelaufenem und wie die Zukunft aussieht ist in Vorbereitung</w:t>
            </w:r>
            <w:r>
              <w:br/>
            </w:r>
          </w:p>
        </w:tc>
        <w:tc>
          <w:tcPr>
            <w:tcW w:w="1463" w:type="dxa"/>
          </w:tcPr>
          <w:p>
            <w:pPr>
              <w:rPr>
                <w:sz w:val="22"/>
                <w:szCs w:val="22"/>
              </w:rPr>
            </w:pPr>
          </w:p>
          <w:p>
            <w:pPr>
              <w:rPr>
                <w:sz w:val="22"/>
                <w:szCs w:val="22"/>
              </w:rPr>
            </w:pPr>
            <w:r>
              <w:rPr>
                <w:sz w:val="22"/>
                <w:szCs w:val="22"/>
              </w:rPr>
              <w:t>Präs</w:t>
            </w:r>
          </w:p>
        </w:tc>
      </w:tr>
      <w:tr>
        <w:trPr>
          <w:trHeight w:val="518"/>
        </w:trPr>
        <w:tc>
          <w:tcPr>
            <w:tcW w:w="684" w:type="dxa"/>
          </w:tcPr>
          <w:p>
            <w:pPr>
              <w:rPr>
                <w:b/>
              </w:rPr>
            </w:pPr>
            <w:r>
              <w:rPr>
                <w:b/>
              </w:rPr>
              <w:t>7</w:t>
            </w:r>
          </w:p>
        </w:tc>
        <w:tc>
          <w:tcPr>
            <w:tcW w:w="6824" w:type="dxa"/>
          </w:tcPr>
          <w:p>
            <w:pPr>
              <w:pStyle w:val="1"/>
            </w:pPr>
            <w:r>
              <w:t>Kommunikation</w:t>
            </w:r>
          </w:p>
          <w:p>
            <w:pPr>
              <w:pStyle w:val="2"/>
            </w:pPr>
            <w:r>
              <w:t>BZgA</w:t>
            </w:r>
          </w:p>
          <w:p>
            <w:pPr>
              <w:pStyle w:val="Liste1"/>
            </w:pPr>
            <w:r>
              <w:t>(nicht berichtet)</w:t>
            </w:r>
          </w:p>
          <w:p>
            <w:pPr>
              <w:pStyle w:val="2"/>
            </w:pPr>
            <w:r>
              <w:t>Presse</w:t>
            </w:r>
          </w:p>
          <w:p>
            <w:pPr>
              <w:pStyle w:val="Liste1"/>
            </w:pPr>
            <w:r>
              <w:t xml:space="preserve">Teaser auf Startseite soll angepasst werden an Sommersituation und neues Bild und andere Optik zu erhalten, wird </w:t>
            </w:r>
            <w:r>
              <w:t>zur Abstimmung</w:t>
            </w:r>
            <w:r>
              <w:t xml:space="preserve"> geteilt </w:t>
            </w:r>
          </w:p>
          <w:p>
            <w:pPr>
              <w:pStyle w:val="Liste1"/>
            </w:pPr>
            <w:r>
              <w:t xml:space="preserve">Perspektivisch: wann könnte COVID-19-Teaser entfernt werden? </w:t>
            </w:r>
          </w:p>
          <w:p>
            <w:pPr>
              <w:pStyle w:val="Liste2"/>
            </w:pPr>
            <w:r>
              <w:t xml:space="preserve">Im Zuge einer allgemeinen Deeskalation ist dies zu überdenken – vielleicht bei Start der Sommerferien? </w:t>
            </w:r>
          </w:p>
          <w:p>
            <w:pPr>
              <w:pStyle w:val="Liste2"/>
            </w:pPr>
            <w:r>
              <w:t xml:space="preserve">Auch zu berücksichtigen, wie deeskalierend dies ankommt… </w:t>
            </w:r>
          </w:p>
          <w:p>
            <w:pPr>
              <w:pStyle w:val="Liste2"/>
            </w:pPr>
            <w:r>
              <w:t>Am 7. Juli beginnt die Sommerpause, dann sollte überlegt werden ob Anfang/Mitte Juli Teaser entfernt/ausgetauscht wird</w:t>
            </w:r>
          </w:p>
          <w:p>
            <w:pPr>
              <w:pStyle w:val="Liste2"/>
            </w:pPr>
            <w:r>
              <w:t>Minister will nicht deeskalieren, auch zu bedenken</w:t>
            </w:r>
          </w:p>
          <w:p>
            <w:pPr>
              <w:pStyle w:val="2"/>
            </w:pPr>
            <w:r>
              <w:t>P1</w:t>
            </w:r>
          </w:p>
          <w:p>
            <w:pPr>
              <w:pStyle w:val="Liste1"/>
            </w:pPr>
            <w:r>
              <w:t>Nicht anwesend</w:t>
            </w:r>
          </w:p>
          <w:p>
            <w:pPr>
              <w:pStyle w:val="Liste1"/>
            </w:pPr>
            <w:r>
              <w:t xml:space="preserve">Verhaltenstipps für die Sommerzeit </w:t>
            </w:r>
          </w:p>
          <w:p>
            <w:pPr>
              <w:pStyle w:val="Liste2"/>
            </w:pPr>
            <w:r>
              <w:t>Frage von BMG zu in Bezug auf Empfehlungen für Reise, Ferien usw.</w:t>
            </w:r>
          </w:p>
          <w:p>
            <w:pPr>
              <w:pStyle w:val="Liste2"/>
            </w:pPr>
            <w:r>
              <w:t xml:space="preserve">Inhalte z.B. „wenn du auf Reisen gehst, kontrolliere deinen Impfstatus, </w:t>
            </w:r>
            <w:proofErr w:type="gramStart"/>
            <w:r>
              <w:t>usw.“</w:t>
            </w:r>
            <w:proofErr w:type="gramEnd"/>
            <w:r>
              <w:t>, „auch im Sommer ist COVID-19 nicht weg, schütze dich so und so…“</w:t>
            </w:r>
          </w:p>
          <w:p>
            <w:pPr>
              <w:pStyle w:val="Liste2"/>
            </w:pPr>
            <w:r>
              <w:t xml:space="preserve">BZgA eruiert ob dies </w:t>
            </w:r>
            <w:r>
              <w:t>bei ihnen</w:t>
            </w:r>
            <w:r>
              <w:t xml:space="preserve"> geplant ist </w:t>
            </w:r>
          </w:p>
          <w:p>
            <w:pPr>
              <w:pStyle w:val="Liste2"/>
            </w:pPr>
            <w:r>
              <w:t>Schule, KiTa, Nahverkehr sind (auch) Probleme, warum dies anders behandeln? Vergleichbar erwähnt BfR-Monitor noch stets Händewaschen vor/über Lüften</w:t>
            </w:r>
          </w:p>
          <w:p>
            <w:pPr>
              <w:pStyle w:val="Liste2"/>
            </w:pPr>
            <w:r>
              <w:t xml:space="preserve">Die Gewichtung sollte gut überdacht werden (auch anhand der Umfrageergebnisse von Fr </w:t>
            </w:r>
            <w:proofErr w:type="spellStart"/>
            <w:r>
              <w:t>Betsch</w:t>
            </w:r>
            <w:proofErr w:type="spellEnd"/>
            <w:r>
              <w:t>)</w:t>
            </w:r>
          </w:p>
          <w:p>
            <w:pPr>
              <w:pStyle w:val="Liste2"/>
            </w:pPr>
            <w:r>
              <w:t>Letzten Sommer gab es einen Flyer, könnte angepasst werden</w:t>
            </w:r>
          </w:p>
          <w:p>
            <w:pPr>
              <w:pStyle w:val="Liste1"/>
              <w:numPr>
                <w:ilvl w:val="0"/>
                <w:numId w:val="0"/>
              </w:numPr>
              <w:ind w:left="113"/>
            </w:pPr>
          </w:p>
          <w:p>
            <w:pPr>
              <w:pStyle w:val="Liste1"/>
              <w:numPr>
                <w:ilvl w:val="0"/>
                <w:numId w:val="0"/>
              </w:numPr>
              <w:ind w:left="113"/>
              <w:rPr>
                <w:i/>
              </w:rPr>
            </w:pPr>
            <w:r>
              <w:rPr>
                <w:i/>
              </w:rPr>
              <w:t>ToDo: Aufgabe - P1 soll Sommerflyer von 2021 überarbeiten, in fachlicher Zusammenarbeit mit FG36</w:t>
            </w:r>
          </w:p>
          <w:p>
            <w:pPr>
              <w:pStyle w:val="Liste1"/>
              <w:numPr>
                <w:ilvl w:val="0"/>
                <w:numId w:val="0"/>
              </w:numPr>
              <w:ind w:left="473" w:hanging="360"/>
              <w:rPr>
                <w:i/>
              </w:rPr>
            </w:pP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BZgA</w:t>
            </w:r>
            <w:r>
              <w:rPr>
                <w:sz w:val="22"/>
                <w:szCs w:val="22"/>
              </w:rPr>
              <w:br/>
            </w: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VPräs/alle </w:t>
            </w:r>
          </w:p>
        </w:tc>
      </w:tr>
      <w:tr>
        <w:tc>
          <w:tcPr>
            <w:tcW w:w="684" w:type="dxa"/>
          </w:tcPr>
          <w:p>
            <w:pPr>
              <w:rPr>
                <w:b/>
              </w:rPr>
            </w:pPr>
            <w:r>
              <w:rPr>
                <w:b/>
              </w:rPr>
              <w:t>8</w:t>
            </w:r>
          </w:p>
        </w:tc>
        <w:tc>
          <w:tcPr>
            <w:tcW w:w="6824" w:type="dxa"/>
          </w:tcPr>
          <w:p>
            <w:pPr>
              <w:pStyle w:val="1"/>
            </w:pPr>
            <w:r>
              <w:t>RKI-Strategie Fragen</w:t>
            </w:r>
          </w:p>
          <w:p>
            <w:pPr>
              <w:pStyle w:val="2"/>
            </w:pPr>
            <w:r>
              <w:t>Allgemein</w:t>
            </w:r>
          </w:p>
          <w:p>
            <w:pPr>
              <w:pStyle w:val="Liste1"/>
            </w:pPr>
            <w:r>
              <w:t>FG36 hat heute einen Erlass bis morgen 15 Uhr erhalten</w:t>
            </w:r>
          </w:p>
          <w:p>
            <w:pPr>
              <w:pStyle w:val="Liste1"/>
            </w:pPr>
            <w:r>
              <w:lastRenderedPageBreak/>
              <w:t xml:space="preserve">Auftrag: Konzept zuliefern inklusive Interpretation/Empfehlung </w:t>
            </w:r>
            <w:r>
              <w:t xml:space="preserve">für Schulen und Kindergärten </w:t>
            </w:r>
            <w:r>
              <w:t>auf Grundlage von Studien, welche in der Herbststrategie umzusetzen sind</w:t>
            </w:r>
          </w:p>
          <w:p>
            <w:pPr>
              <w:pStyle w:val="Liste1"/>
            </w:pPr>
            <w:r>
              <w:t xml:space="preserve">RKI </w:t>
            </w:r>
            <w:r>
              <w:t>Herbststrategie steht noch nicht, Stellungnahme existiert</w:t>
            </w:r>
          </w:p>
          <w:p>
            <w:pPr>
              <w:pStyle w:val="Liste1"/>
            </w:pPr>
            <w:r>
              <w:t>Minister möchte Konzept in KW 25 öffentlich vorstellen</w:t>
            </w:r>
          </w:p>
          <w:p>
            <w:pPr>
              <w:pStyle w:val="Liste1"/>
            </w:pPr>
            <w:r>
              <w:t xml:space="preserve">Mögliche Erwähnungen: Impfung, Masken weniger, Lüften beschreiben </w:t>
            </w:r>
            <w:r>
              <w:t>analog Empfehlungen</w:t>
            </w:r>
            <w:r>
              <w:t xml:space="preserve"> des </w:t>
            </w:r>
            <w:r>
              <w:t>Experten</w:t>
            </w:r>
            <w:r>
              <w:t>bei</w:t>
            </w:r>
            <w:r>
              <w:t>rat</w:t>
            </w:r>
            <w:r>
              <w:t>s</w:t>
            </w:r>
            <w:r>
              <w:t xml:space="preserve"> </w:t>
            </w:r>
          </w:p>
          <w:p>
            <w:pPr>
              <w:pStyle w:val="Liste1"/>
            </w:pPr>
            <w:r>
              <w:t>Testungen an Schulen</w:t>
            </w:r>
          </w:p>
          <w:p>
            <w:pPr>
              <w:pStyle w:val="Liste2"/>
            </w:pPr>
            <w:r>
              <w:t xml:space="preserve">Testungen nicht prioritär erwähnen, dies hängt von genereller Strategie zu Bevölkerungstestungen ab </w:t>
            </w:r>
          </w:p>
          <w:p>
            <w:pPr>
              <w:pStyle w:val="Liste2"/>
            </w:pPr>
            <w:r>
              <w:t xml:space="preserve">Minister ist generell stark für Testungen, </w:t>
            </w:r>
            <w:r>
              <w:t xml:space="preserve">Bürgertestungen </w:t>
            </w:r>
            <w:r>
              <w:t xml:space="preserve">werden </w:t>
            </w:r>
            <w:r>
              <w:t>vorerst weiter</w:t>
            </w:r>
            <w:r>
              <w:t>ge</w:t>
            </w:r>
            <w:r>
              <w:t>führ</w:t>
            </w:r>
            <w:r>
              <w:t>t</w:t>
            </w:r>
          </w:p>
          <w:p>
            <w:pPr>
              <w:pStyle w:val="Liste2"/>
            </w:pPr>
            <w:r>
              <w:t>Schultestungen müssen auch mit anderen Ressorts abgestimmt werden</w:t>
            </w:r>
          </w:p>
          <w:p>
            <w:pPr>
              <w:pStyle w:val="Liste2"/>
            </w:pPr>
            <w:r>
              <w:t>RKI sollte den Eltern/Bevölkerung nicht vermitteln, dass die Kinder ein Problem sind, andere Gruppen haben vermutlich eine viel höhere Dunkelziffer da sie nie systematisch getestet wurden</w:t>
            </w:r>
          </w:p>
          <w:p>
            <w:pPr>
              <w:pStyle w:val="Liste2"/>
            </w:pPr>
            <w:r>
              <w:t xml:space="preserve">Testen an Schulen hat aus RKI-Sicht an Bedeutung verloren, Alternativen z.B. </w:t>
            </w:r>
          </w:p>
          <w:p>
            <w:pPr>
              <w:pStyle w:val="Liste3"/>
            </w:pPr>
            <w:r>
              <w:t>Möglichkeit stichprobenartiger Testung per PCR (1,5%)</w:t>
            </w:r>
          </w:p>
          <w:p>
            <w:pPr>
              <w:pStyle w:val="Liste3"/>
            </w:pPr>
            <w:proofErr w:type="spellStart"/>
            <w:r>
              <w:t>Lollitesten</w:t>
            </w:r>
            <w:proofErr w:type="spellEnd"/>
            <w:r>
              <w:t xml:space="preserve"> </w:t>
            </w:r>
            <w:proofErr w:type="spellStart"/>
            <w:r>
              <w:t>bei</w:t>
            </w:r>
            <w:proofErr w:type="spellEnd"/>
            <w:r>
              <w:t xml:space="preserve"> </w:t>
            </w:r>
            <w:proofErr w:type="spellStart"/>
            <w:r>
              <w:t>Kapazitäten</w:t>
            </w:r>
            <w:proofErr w:type="spellEnd"/>
          </w:p>
          <w:p>
            <w:pPr>
              <w:pStyle w:val="Liste3"/>
            </w:pPr>
            <w:r>
              <w:t xml:space="preserve">Antigentesten 2-3-mal die Woche </w:t>
            </w:r>
          </w:p>
          <w:p>
            <w:pPr>
              <w:pStyle w:val="Liste3"/>
            </w:pPr>
            <w:r>
              <w:t xml:space="preserve">beschreiben was jeweils mit diesen erreicht werden kann </w:t>
            </w: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FG36/alle</w:t>
            </w:r>
          </w:p>
          <w:p>
            <w:pPr>
              <w:rPr>
                <w:sz w:val="22"/>
                <w:szCs w:val="22"/>
              </w:rPr>
            </w:pPr>
          </w:p>
          <w:p>
            <w:pPr>
              <w:rPr>
                <w:sz w:val="22"/>
                <w:szCs w:val="22"/>
              </w:rPr>
            </w:pPr>
          </w:p>
        </w:tc>
      </w:tr>
      <w:tr>
        <w:tc>
          <w:tcPr>
            <w:tcW w:w="684" w:type="dxa"/>
          </w:tcPr>
          <w:p>
            <w:pPr>
              <w:rPr>
                <w:b/>
              </w:rPr>
            </w:pPr>
            <w:r>
              <w:rPr>
                <w:b/>
              </w:rPr>
              <w:lastRenderedPageBreak/>
              <w:t>9</w:t>
            </w:r>
          </w:p>
        </w:tc>
        <w:tc>
          <w:tcPr>
            <w:tcW w:w="6824" w:type="dxa"/>
          </w:tcPr>
          <w:p>
            <w:pPr>
              <w:spacing w:after="120"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10</w:t>
            </w:r>
          </w:p>
        </w:tc>
        <w:tc>
          <w:tcPr>
            <w:tcW w:w="6824" w:type="dxa"/>
          </w:tcPr>
          <w:p>
            <w:pPr>
              <w:pStyle w:val="1"/>
            </w:pPr>
            <w:r>
              <w:t>Labordiagnostik</w:t>
            </w:r>
          </w:p>
          <w:p>
            <w:pPr>
              <w:pStyle w:val="Liste1"/>
            </w:pPr>
            <w:r>
              <w:t>(nicht berichtet)</w:t>
            </w:r>
          </w:p>
        </w:tc>
        <w:tc>
          <w:tcPr>
            <w:tcW w:w="1463" w:type="dxa"/>
          </w:tcPr>
          <w:p>
            <w:pPr>
              <w:rPr>
                <w:sz w:val="22"/>
                <w:szCs w:val="22"/>
              </w:rPr>
            </w:pPr>
          </w:p>
          <w:p>
            <w:pPr>
              <w:rPr>
                <w:sz w:val="22"/>
                <w:szCs w:val="22"/>
              </w:rPr>
            </w:pPr>
            <w:r>
              <w:rPr>
                <w:sz w:val="22"/>
                <w:szCs w:val="22"/>
              </w:rPr>
              <w:t>FG17/</w:t>
            </w:r>
            <w:bookmarkStart w:id="0" w:name="_GoBack"/>
            <w:bookmarkEnd w:id="0"/>
            <w:r>
              <w:rPr>
                <w:sz w:val="22"/>
                <w:szCs w:val="22"/>
              </w:rPr>
              <w:t>ZBS1</w:t>
            </w: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tc>
        <w:tc>
          <w:tcPr>
            <w:tcW w:w="1463" w:type="dxa"/>
          </w:tcPr>
          <w:p>
            <w:pPr>
              <w:rPr>
                <w:sz w:val="22"/>
                <w:szCs w:val="22"/>
              </w:rPr>
            </w:pPr>
          </w:p>
          <w:p>
            <w:pPr>
              <w:rPr>
                <w:sz w:val="22"/>
                <w:szCs w:val="22"/>
              </w:rPr>
            </w:pPr>
            <w:r>
              <w:rPr>
                <w:sz w:val="22"/>
                <w:szCs w:val="22"/>
              </w:rPr>
              <w:t xml:space="preserve">ZBS7 </w:t>
            </w:r>
            <w:r>
              <w:rPr>
                <w:sz w:val="22"/>
                <w:szCs w:val="22"/>
              </w:rPr>
              <w:br/>
            </w: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p>
          <w:p>
            <w:pPr>
              <w:pStyle w:val="Liste1"/>
            </w:pPr>
            <w:r>
              <w:t>Einreisende aus Portugal</w:t>
            </w:r>
          </w:p>
          <w:p>
            <w:pPr>
              <w:pStyle w:val="Liste2"/>
            </w:pPr>
            <w:r>
              <w:t xml:space="preserve">Anfrage aus GA </w:t>
            </w:r>
            <w:r>
              <w:t>zu Personenreinreise aus Portugal wurde durch Koordinierungsstelle an AL1 weitergeleitet</w:t>
            </w:r>
          </w:p>
          <w:p>
            <w:pPr>
              <w:pStyle w:val="Liste2"/>
            </w:pPr>
            <w:r>
              <w:t>Hilflosigkeit wie mit Rückreisenden aus Portugal vorzugehen ist, wo BA.5 dominant ist</w:t>
            </w:r>
          </w:p>
          <w:p>
            <w:pPr>
              <w:pStyle w:val="Liste2"/>
            </w:pPr>
            <w:r>
              <w:t xml:space="preserve">Wie soll mit Personen, die im Kontext von Portugalreisen erkranken, umgegangen werden (zumal </w:t>
            </w:r>
            <w:r>
              <w:t>Sequenzierung</w:t>
            </w:r>
            <w:r>
              <w:t xml:space="preserve">s-Ergebnisse </w:t>
            </w:r>
            <w:r>
              <w:t>erst später</w:t>
            </w:r>
            <w:r>
              <w:t xml:space="preserve"> kommen), ist eine besondere Containment-Strategie notwendig?</w:t>
            </w:r>
          </w:p>
          <w:p>
            <w:pPr>
              <w:pStyle w:val="Liste2"/>
            </w:pPr>
            <w:r>
              <w:lastRenderedPageBreak/>
              <w:t xml:space="preserve">Variante zirkuliert bereits in relevantem Umfang in Deutschland, aktuell kein Beleg für Eigenschaften, die besondere Maßnahmen durch ÖGD erfordert </w:t>
            </w:r>
          </w:p>
          <w:p>
            <w:pPr>
              <w:pStyle w:val="Liste2"/>
            </w:pPr>
            <w:r>
              <w:t>Wird auch in Deutschland dominante Variante werden</w:t>
            </w:r>
          </w:p>
          <w:p>
            <w:pPr>
              <w:pStyle w:val="Liste2"/>
            </w:pPr>
            <w:r>
              <w:t>Rechtlich gesehen ist besondere Strategie bei Virusvariantengebieten zulässig, aktuell gibt es keine definierten Virusvariantengebiete</w:t>
            </w:r>
          </w:p>
        </w:tc>
        <w:tc>
          <w:tcPr>
            <w:tcW w:w="1463" w:type="dxa"/>
          </w:tcPr>
          <w:p>
            <w:pPr>
              <w:rPr>
                <w:sz w:val="22"/>
                <w:szCs w:val="22"/>
              </w:rPr>
            </w:pPr>
          </w:p>
          <w:p>
            <w:pPr>
              <w:rPr>
                <w:sz w:val="22"/>
                <w:szCs w:val="22"/>
              </w:rPr>
            </w:pPr>
            <w:r>
              <w:rPr>
                <w:sz w:val="22"/>
                <w:szCs w:val="22"/>
              </w:rPr>
              <w:t xml:space="preserve">FG31 </w:t>
            </w:r>
            <w:r>
              <w:rPr>
                <w:sz w:val="22"/>
                <w:szCs w:val="22"/>
              </w:rPr>
              <w:br/>
            </w:r>
          </w:p>
        </w:tc>
      </w:tr>
      <w:tr>
        <w:tc>
          <w:tcPr>
            <w:tcW w:w="684" w:type="dxa"/>
          </w:tcPr>
          <w:p>
            <w:pPr>
              <w:rPr>
                <w:b/>
              </w:rPr>
            </w:pPr>
            <w:r>
              <w:rPr>
                <w:b/>
              </w:rPr>
              <w:t>15</w:t>
            </w:r>
          </w:p>
        </w:tc>
        <w:tc>
          <w:tcPr>
            <w:tcW w:w="6824" w:type="dxa"/>
          </w:tcPr>
          <w:p>
            <w:pPr>
              <w:spacing w:after="120" w:line="276" w:lineRule="auto"/>
              <w:rPr>
                <w:rStyle w:val="TagFrZchn"/>
              </w:rPr>
            </w:pPr>
            <w:r>
              <w:rPr>
                <w:rStyle w:val="1Zchn"/>
              </w:rPr>
              <w:t>Information aus der Koordinierungsstelle</w:t>
            </w:r>
          </w:p>
          <w:p>
            <w:pPr>
              <w:pStyle w:val="Liste1"/>
            </w:pPr>
            <w:r>
              <w:t>BMG Generalerlass</w:t>
            </w:r>
          </w:p>
          <w:p>
            <w:pPr>
              <w:pStyle w:val="Liste2"/>
            </w:pPr>
            <w:r>
              <w:t>Wurde diese Woche geändert</w:t>
            </w:r>
            <w:r>
              <w:rPr>
                <w:lang w:val="de-DE"/>
              </w:rPr>
              <w:t>,</w:t>
            </w:r>
            <w:r>
              <w:t xml:space="preserve"> theoretisch</w:t>
            </w:r>
            <w:r>
              <w:rPr>
                <w:lang w:val="de-DE"/>
              </w:rPr>
              <w:t xml:space="preserve"> Rückkehr zum normalen Geschäft</w:t>
            </w:r>
          </w:p>
          <w:p>
            <w:pPr>
              <w:pStyle w:val="Liste2"/>
              <w:rPr>
                <w:lang w:val="de-DE"/>
              </w:rPr>
            </w:pPr>
            <w:r>
              <w:t xml:space="preserve">Es gibt </w:t>
            </w:r>
            <w:r>
              <w:rPr>
                <w:lang w:val="de-DE"/>
              </w:rPr>
              <w:t>jedoch diverse Ausnahmen hierzu, somit werden weiter</w:t>
            </w:r>
            <w:r>
              <w:t>hin</w:t>
            </w:r>
            <w:r>
              <w:rPr>
                <w:lang w:val="de-DE"/>
              </w:rPr>
              <w:t xml:space="preserve"> sehr viele (oft dringende/kurzweilige) Anfragen </w:t>
            </w:r>
            <w:r>
              <w:t xml:space="preserve">ans RKI </w:t>
            </w:r>
            <w:r>
              <w:rPr>
                <w:lang w:val="de-DE"/>
              </w:rPr>
              <w:t>kommen</w:t>
            </w:r>
          </w:p>
          <w:p>
            <w:pPr>
              <w:pStyle w:val="Liste2"/>
            </w:pPr>
            <w:r>
              <w:rPr>
                <w:lang w:val="de-DE"/>
              </w:rPr>
              <w:t xml:space="preserve">Sehr kurzfristige Dinge können aufgrund der veränderten Dienstzeiten nicht mehr </w:t>
            </w:r>
            <w:r>
              <w:t xml:space="preserve">effektiv </w:t>
            </w:r>
            <w:r>
              <w:rPr>
                <w:lang w:val="de-DE"/>
              </w:rPr>
              <w:t>über die Koordinierungsstelle koordiniert werden</w:t>
            </w:r>
          </w:p>
          <w:p>
            <w:pPr>
              <w:pStyle w:val="Liste2"/>
              <w:rPr>
                <w:lang w:val="de-DE"/>
              </w:rPr>
            </w:pPr>
            <w:r>
              <w:t>Koordinierungsstelle ist aktuell vom 10-16 Uhr besetzt, automatische Abwesenheitsnotiz wird eingestellt um hierüber zu informieren</w:t>
            </w:r>
          </w:p>
        </w:tc>
        <w:tc>
          <w:tcPr>
            <w:tcW w:w="1463" w:type="dxa"/>
          </w:tcPr>
          <w:p>
            <w:pPr>
              <w:rPr>
                <w:sz w:val="22"/>
                <w:szCs w:val="22"/>
              </w:rPr>
            </w:pPr>
          </w:p>
          <w:p>
            <w:pPr>
              <w:rPr>
                <w:sz w:val="22"/>
                <w:szCs w:val="22"/>
              </w:rPr>
            </w:pPr>
          </w:p>
          <w:p>
            <w:pPr>
              <w:rPr>
                <w:sz w:val="22"/>
                <w:szCs w:val="22"/>
              </w:rPr>
            </w:pPr>
            <w:r>
              <w:rPr>
                <w:sz w:val="22"/>
                <w:szCs w:val="22"/>
              </w:rPr>
              <w:t>FG31</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Nächste Sitzung: Mittwoch, 15.06.2022, 11:00 Uhr, via Webex</w:t>
            </w: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12:58</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Protokoll der COVID-19-Lage-AG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AC5A26"/>
    <w:multiLevelType w:val="hybridMultilevel"/>
    <w:tmpl w:val="B330E3E8"/>
    <w:lvl w:ilvl="0" w:tplc="E07C76C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8"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6"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8AB08AF"/>
    <w:multiLevelType w:val="hybridMultilevel"/>
    <w:tmpl w:val="3F3439BC"/>
    <w:lvl w:ilvl="0" w:tplc="388E313C">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9"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5"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0"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num>
  <w:num w:numId="2">
    <w:abstractNumId w:val="4"/>
  </w:num>
  <w:num w:numId="3">
    <w:abstractNumId w:val="3"/>
  </w:num>
  <w:num w:numId="4">
    <w:abstractNumId w:val="20"/>
  </w:num>
  <w:num w:numId="5">
    <w:abstractNumId w:val="9"/>
  </w:num>
  <w:num w:numId="6">
    <w:abstractNumId w:val="21"/>
  </w:num>
  <w:num w:numId="7">
    <w:abstractNumId w:val="27"/>
  </w:num>
  <w:num w:numId="8">
    <w:abstractNumId w:val="15"/>
  </w:num>
  <w:num w:numId="9">
    <w:abstractNumId w:val="5"/>
  </w:num>
  <w:num w:numId="10">
    <w:abstractNumId w:val="32"/>
  </w:num>
  <w:num w:numId="11">
    <w:abstractNumId w:val="26"/>
  </w:num>
  <w:num w:numId="12">
    <w:abstractNumId w:val="17"/>
  </w:num>
  <w:num w:numId="13">
    <w:abstractNumId w:val="14"/>
  </w:num>
  <w:num w:numId="14">
    <w:abstractNumId w:val="22"/>
  </w:num>
  <w:num w:numId="15">
    <w:abstractNumId w:val="19"/>
  </w:num>
  <w:num w:numId="16">
    <w:abstractNumId w:val="0"/>
  </w:num>
  <w:num w:numId="17">
    <w:abstractNumId w:val="13"/>
  </w:num>
  <w:num w:numId="18">
    <w:abstractNumId w:val="30"/>
  </w:num>
  <w:num w:numId="19">
    <w:abstractNumId w:val="11"/>
  </w:num>
  <w:num w:numId="20">
    <w:abstractNumId w:val="28"/>
  </w:num>
  <w:num w:numId="21">
    <w:abstractNumId w:val="8"/>
  </w:num>
  <w:num w:numId="22">
    <w:abstractNumId w:val="10"/>
  </w:num>
  <w:num w:numId="23">
    <w:abstractNumId w:val="2"/>
  </w:num>
  <w:num w:numId="24">
    <w:abstractNumId w:val="23"/>
  </w:num>
  <w:num w:numId="25">
    <w:abstractNumId w:val="16"/>
  </w:num>
  <w:num w:numId="26">
    <w:abstractNumId w:val="1"/>
  </w:num>
  <w:num w:numId="27">
    <w:abstractNumId w:val="25"/>
  </w:num>
  <w:num w:numId="28">
    <w:abstractNumId w:val="31"/>
  </w:num>
  <w:num w:numId="29">
    <w:abstractNumId w:val="15"/>
  </w:num>
  <w:num w:numId="30">
    <w:abstractNumId w:val="15"/>
  </w:num>
  <w:num w:numId="31">
    <w:abstractNumId w:val="29"/>
  </w:num>
  <w:num w:numId="32">
    <w:abstractNumId w:val="24"/>
  </w:num>
  <w:num w:numId="33">
    <w:abstractNumId w:val="15"/>
  </w:num>
  <w:num w:numId="34">
    <w:abstractNumId w:val="15"/>
  </w:num>
  <w:num w:numId="35">
    <w:abstractNumId w:val="15"/>
  </w:num>
  <w:num w:numId="36">
    <w:abstractNumId w:val="7"/>
  </w:num>
  <w:num w:numId="37">
    <w:abstractNumId w:val="6"/>
  </w:num>
  <w:num w:numId="38">
    <w:abstractNumId w:val="7"/>
  </w:num>
  <w:num w:numId="39">
    <w:abstractNumId w:val="15"/>
  </w:num>
  <w:num w:numId="40">
    <w:abstractNumId w:val="18"/>
  </w:num>
  <w:num w:numId="41">
    <w:abstractNumId w:val="9"/>
  </w:num>
  <w:num w:numId="42">
    <w:abstractNumId w:val="7"/>
  </w:num>
  <w:num w:numId="43">
    <w:abstractNumId w:val="18"/>
  </w:num>
  <w:num w:numId="44">
    <w:abstractNumId w:val="7"/>
  </w:num>
  <w:num w:numId="45">
    <w:abstractNumId w:val="7"/>
  </w:num>
  <w:num w:numId="46">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rki.local\daten\Wissdaten\RKI_nCoV-Lage\1.Lagemanagement\1.3.Besprechungen_TKs\1.Lage_AG\2022-06-08_Lage-AG\2022-06-08_Intensivregister_SPoCK.pptx"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rki.local\daten\Wissdaten\RKI_nCoV-Lage\1.Lagemanagement\1.3.Besprechungen_TKs\1.Lage_AG\2022-06-08_Lage-AG\LageNational_2022-06-08_draft.ppt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rki.local\daten\Wissdaten\RKI_nCoV-Lage\1.Lagemanagement\1.3.Besprechungen_TKs\1.Lage_AG\2022-06-08_Lage-AG\syndrom-ARE-SARI-COVID_bis_KW22_2022_f&#252;r-Krisenstab.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rki.local\daten\Wissdaten\RKI_nCoV-Lage\1.Lagemanagement\1.3.Besprechungen_TKs\1.Lage_AG\2022-06-08_Lage-AG\COVID-19_internat.%20Lage_2022-06-08.pptx" TargetMode="External"/><Relationship Id="rId5" Type="http://schemas.openxmlformats.org/officeDocument/2006/relationships/webSettings" Target="webSettings.xml"/><Relationship Id="rId15" Type="http://schemas.openxmlformats.org/officeDocument/2006/relationships/hyperlink" Target="file:///\\rki.local\daten\Wissdaten\RKI_nCoV-Lage\1.Lagemanagement\1.3.Besprechungen_TKs\1.Lage_AG\2022-06-08_Lage-AG\Testzahlerfassung%20am%20RKI_2022_06-08.pptx"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rki.local\daten\Wissdaten\RKI_nCoV-Lage\1.Lagemanagement\1.3.Besprechungen_TKs\1.Lage_AG\2022-06-08_Lage-AG\Testzahlerfassung%20am%20RKI_2022_06-08.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B171F-9FDD-41B6-97CD-2C23E58B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2802</Words>
  <Characters>15972</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Halm, Ariane</cp:lastModifiedBy>
  <cp:revision>29</cp:revision>
  <cp:lastPrinted>2020-05-06T16:43:00Z</cp:lastPrinted>
  <dcterms:created xsi:type="dcterms:W3CDTF">2022-06-07T12:18:00Z</dcterms:created>
  <dcterms:modified xsi:type="dcterms:W3CDTF">2022-06-08T15:50:00Z</dcterms:modified>
</cp:coreProperties>
</file>