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653257430"/>
              <w:placeholder>
                <w:docPart w:val="F0D9E73F34E743148301BB6C0E6942D3"/>
              </w:placeholder>
            </w:sdtPr>
            <w:sdtContent>
              <w:r>
                <w:rPr>
                  <w:i/>
                  <w:sz w:val="22"/>
                </w:rPr>
                <w:t>Mittwoch, 03.08.2022, 11:00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sectPr>
          <w:headerReference w:type="default" r:id="rId8"/>
          <w:footerReference w:type="even" r:id="rId9"/>
          <w:footerReference w:type="default" r:id="rId10"/>
          <w:pgSz w:w="11900" w:h="16840"/>
          <w:pgMar w:top="1440" w:right="1800" w:bottom="1440" w:left="1800" w:header="708" w:footer="708" w:gutter="0"/>
          <w:cols w:space="708"/>
        </w:sectPr>
      </w:pPr>
      <w:r>
        <w:rPr>
          <w:b/>
          <w:sz w:val="22"/>
        </w:rPr>
        <w:t>Moderation: Martin Mielke</w:t>
      </w: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Wieler</w:t>
      </w:r>
    </w:p>
    <w:p>
      <w:pPr>
        <w:pStyle w:val="Listenabsatz"/>
        <w:numPr>
          <w:ilvl w:val="0"/>
          <w:numId w:val="2"/>
        </w:numPr>
        <w:spacing w:after="0"/>
        <w:contextualSpacing w:val="0"/>
        <w:rPr>
          <w:sz w:val="22"/>
          <w:szCs w:val="22"/>
        </w:rPr>
      </w:pPr>
      <w:r>
        <w:rPr>
          <w:sz w:val="22"/>
          <w:szCs w:val="22"/>
        </w:rPr>
        <w:t>Abt. 1</w:t>
      </w:r>
    </w:p>
    <w:p>
      <w:pPr>
        <w:pStyle w:val="Listenabsatz"/>
        <w:numPr>
          <w:ilvl w:val="1"/>
          <w:numId w:val="2"/>
        </w:numPr>
        <w:spacing w:after="0"/>
        <w:contextualSpacing w:val="0"/>
        <w:rPr>
          <w:sz w:val="22"/>
          <w:szCs w:val="22"/>
        </w:rPr>
      </w:pPr>
      <w:r>
        <w:rPr>
          <w:sz w:val="22"/>
          <w:szCs w:val="22"/>
        </w:rPr>
        <w:t>Martin Mielke</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Susanne Duwe</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 xml:space="preserve">Wolfgang </w:t>
      </w:r>
      <w:proofErr w:type="spellStart"/>
      <w:r>
        <w:rPr>
          <w:sz w:val="22"/>
          <w:szCs w:val="22"/>
        </w:rPr>
        <w:t>Scheida</w:t>
      </w:r>
      <w:proofErr w:type="spellEnd"/>
    </w:p>
    <w:p>
      <w:pPr>
        <w:pStyle w:val="Listenabsatz"/>
        <w:numPr>
          <w:ilvl w:val="0"/>
          <w:numId w:val="2"/>
        </w:numPr>
        <w:spacing w:after="0"/>
        <w:contextualSpacing w:val="0"/>
        <w:rPr>
          <w:sz w:val="22"/>
          <w:szCs w:val="22"/>
        </w:rPr>
      </w:pPr>
      <w:r>
        <w:rPr>
          <w:sz w:val="22"/>
          <w:szCs w:val="22"/>
        </w:rPr>
        <w:t>FG27</w:t>
      </w:r>
    </w:p>
    <w:p>
      <w:pPr>
        <w:pStyle w:val="Listenabsatz"/>
        <w:numPr>
          <w:ilvl w:val="1"/>
          <w:numId w:val="2"/>
        </w:numPr>
        <w:spacing w:after="0"/>
        <w:contextualSpacing w:val="0"/>
        <w:rPr>
          <w:sz w:val="22"/>
          <w:szCs w:val="22"/>
        </w:rPr>
      </w:pPr>
      <w:r>
        <w:rPr>
          <w:sz w:val="22"/>
          <w:szCs w:val="22"/>
        </w:rPr>
        <w:t>Julika Loss</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Ulrike Grote</w:t>
      </w:r>
    </w:p>
    <w:p>
      <w:pPr>
        <w:pStyle w:val="Listenabsatz"/>
        <w:numPr>
          <w:ilvl w:val="1"/>
          <w:numId w:val="2"/>
        </w:numPr>
        <w:spacing w:after="0"/>
        <w:contextualSpacing w:val="0"/>
        <w:rPr>
          <w:sz w:val="22"/>
          <w:szCs w:val="22"/>
        </w:rPr>
      </w:pPr>
      <w:r>
        <w:rPr>
          <w:sz w:val="22"/>
          <w:szCs w:val="22"/>
        </w:rPr>
        <w:t>Ariane Halm</w:t>
      </w:r>
    </w:p>
    <w:p>
      <w:pPr>
        <w:pStyle w:val="Listenabsatz"/>
        <w:numPr>
          <w:ilvl w:val="0"/>
          <w:numId w:val="2"/>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Andrea Sailer (Protokoll)</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r>
        <w:rPr>
          <w:sz w:val="22"/>
          <w:szCs w:val="22"/>
        </w:rPr>
        <w:br w:type="column"/>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3"/>
        </w:numPr>
        <w:rPr>
          <w:sz w:val="22"/>
          <w:szCs w:val="22"/>
        </w:rPr>
      </w:pPr>
      <w:r>
        <w:rPr>
          <w:sz w:val="22"/>
          <w:szCs w:val="22"/>
        </w:rPr>
        <w:t>P1</w:t>
      </w:r>
    </w:p>
    <w:p>
      <w:pPr>
        <w:pStyle w:val="Listenabsatz"/>
        <w:numPr>
          <w:ilvl w:val="1"/>
          <w:numId w:val="3"/>
        </w:numPr>
        <w:rPr>
          <w:sz w:val="22"/>
          <w:szCs w:val="22"/>
        </w:rPr>
      </w:pPr>
      <w:r>
        <w:rPr>
          <w:sz w:val="22"/>
        </w:rPr>
        <w:t>Christina Leuker</w:t>
      </w:r>
    </w:p>
    <w:p>
      <w:pPr>
        <w:pStyle w:val="Listenabsatz"/>
        <w:numPr>
          <w:ilvl w:val="0"/>
          <w:numId w:val="3"/>
        </w:numPr>
        <w:rPr>
          <w:sz w:val="22"/>
          <w:szCs w:val="22"/>
        </w:rPr>
      </w:pPr>
      <w:r>
        <w:rPr>
          <w:sz w:val="22"/>
          <w:szCs w:val="22"/>
        </w:rPr>
        <w:t>MF4</w:t>
      </w:r>
    </w:p>
    <w:p>
      <w:pPr>
        <w:pStyle w:val="Listenabsatz"/>
        <w:numPr>
          <w:ilvl w:val="1"/>
          <w:numId w:val="3"/>
        </w:numPr>
        <w:rPr>
          <w:sz w:val="22"/>
          <w:szCs w:val="22"/>
        </w:rPr>
      </w:pPr>
      <w:r>
        <w:rPr>
          <w:sz w:val="22"/>
          <w:szCs w:val="22"/>
        </w:rPr>
        <w:t>Martina Fischer</w:t>
      </w:r>
    </w:p>
    <w:p>
      <w:pPr>
        <w:pStyle w:val="Listenabsatz"/>
        <w:numPr>
          <w:ilvl w:val="1"/>
          <w:numId w:val="3"/>
        </w:numPr>
        <w:rPr>
          <w:sz w:val="22"/>
          <w:szCs w:val="22"/>
        </w:rPr>
      </w:pPr>
      <w:r>
        <w:rPr>
          <w:sz w:val="22"/>
          <w:szCs w:val="22"/>
        </w:rPr>
        <w:t>Janina Esins</w:t>
      </w:r>
    </w:p>
    <w:p>
      <w:pPr>
        <w:pStyle w:val="Listenabsatz"/>
        <w:numPr>
          <w:ilvl w:val="0"/>
          <w:numId w:val="3"/>
        </w:numPr>
        <w:rPr>
          <w:sz w:val="22"/>
          <w:szCs w:val="22"/>
        </w:rPr>
      </w:pPr>
      <w:r>
        <w:rPr>
          <w:sz w:val="22"/>
          <w:szCs w:val="22"/>
        </w:rPr>
        <w:t>ZBS7</w:t>
      </w:r>
    </w:p>
    <w:p>
      <w:pPr>
        <w:pStyle w:val="Listenabsatz"/>
        <w:numPr>
          <w:ilvl w:val="1"/>
          <w:numId w:val="3"/>
        </w:numPr>
        <w:rPr>
          <w:sz w:val="22"/>
          <w:szCs w:val="22"/>
        </w:rPr>
      </w:pPr>
      <w:r>
        <w:rPr>
          <w:sz w:val="22"/>
          <w:szCs w:val="22"/>
        </w:rPr>
        <w:t>Iris Hunger</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Oliver Ommen</w:t>
      </w: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numPr>
                <w:ilvl w:val="0"/>
                <w:numId w:val="15"/>
              </w:numPr>
              <w:rPr>
                <w:lang w:val="de-DE"/>
              </w:rPr>
            </w:pPr>
            <w:r>
              <w:rPr>
                <w:lang w:val="de-DE"/>
              </w:rPr>
              <w:t xml:space="preserve">Weltweit, Datenstand: WHO, 02.08.2022, Folien </w:t>
            </w:r>
            <w:hyperlink r:id="rId11" w:history="1">
              <w:r>
                <w:rPr>
                  <w:rStyle w:val="Hyperlink"/>
                  <w:lang w:val="de-DE"/>
                </w:rPr>
                <w:t>hier</w:t>
              </w:r>
            </w:hyperlink>
          </w:p>
          <w:p>
            <w:pPr>
              <w:pStyle w:val="Liste2"/>
              <w:numPr>
                <w:ilvl w:val="1"/>
                <w:numId w:val="15"/>
              </w:numPr>
              <w:ind w:left="1151" w:hanging="357"/>
              <w:rPr>
                <w:lang w:val="de-DE"/>
              </w:rPr>
            </w:pPr>
            <w:r>
              <w:rPr>
                <w:lang w:val="de-DE"/>
              </w:rPr>
              <w:t>Sinkende Infektions- und Todesfallzahlen</w:t>
            </w:r>
          </w:p>
          <w:p>
            <w:pPr>
              <w:pStyle w:val="Liste2"/>
              <w:numPr>
                <w:ilvl w:val="1"/>
                <w:numId w:val="15"/>
              </w:numPr>
              <w:ind w:left="1151" w:hanging="357"/>
              <w:rPr>
                <w:lang w:val="de-DE"/>
              </w:rPr>
            </w:pPr>
            <w:r>
              <w:rPr>
                <w:lang w:val="de-DE"/>
              </w:rPr>
              <w:t>Steigende Tendenzen in Afrika, liegt vermutlich an Nachmeldungen, mit weiteren Nachmeldungen ist zu rechnen</w:t>
            </w:r>
          </w:p>
          <w:p>
            <w:pPr>
              <w:pStyle w:val="Liste2"/>
              <w:numPr>
                <w:ilvl w:val="1"/>
                <w:numId w:val="15"/>
              </w:numPr>
              <w:ind w:left="1151" w:hanging="357"/>
              <w:rPr>
                <w:lang w:val="de-DE"/>
              </w:rPr>
            </w:pPr>
            <w:r>
              <w:rPr>
                <w:lang w:val="de-DE"/>
              </w:rPr>
              <w:t>In Asien steigende Zahl Todesfälle, vor allem in Japan, Indonesien</w:t>
            </w:r>
          </w:p>
          <w:p>
            <w:pPr>
              <w:pStyle w:val="Liste2"/>
              <w:numPr>
                <w:ilvl w:val="1"/>
                <w:numId w:val="15"/>
              </w:numPr>
              <w:ind w:left="1151" w:hanging="357"/>
              <w:rPr>
                <w:lang w:val="de-DE"/>
              </w:rPr>
            </w:pPr>
            <w:r>
              <w:rPr>
                <w:lang w:val="de-DE"/>
              </w:rPr>
              <w:t>Todesfälle weiterhin hoch in Australien</w:t>
            </w:r>
          </w:p>
          <w:p>
            <w:pPr>
              <w:pStyle w:val="Liste2"/>
              <w:numPr>
                <w:ilvl w:val="1"/>
                <w:numId w:val="15"/>
              </w:numPr>
              <w:ind w:left="1151" w:hanging="357"/>
              <w:rPr>
                <w:lang w:val="de-DE"/>
              </w:rPr>
            </w:pPr>
            <w:r>
              <w:rPr>
                <w:lang w:val="de-DE"/>
              </w:rPr>
              <w:t>In Südamerika hohe Inzidenzwerte, vermutlich auch saisonaler Effekt</w:t>
            </w:r>
          </w:p>
          <w:p>
            <w:pPr>
              <w:pStyle w:val="Liste2"/>
              <w:numPr>
                <w:ilvl w:val="0"/>
                <w:numId w:val="15"/>
              </w:numPr>
              <w:rPr>
                <w:lang w:val="de-DE"/>
              </w:rPr>
            </w:pPr>
            <w:r>
              <w:rPr>
                <w:lang w:val="de-DE"/>
              </w:rPr>
              <w:t xml:space="preserve">7-Tages-Inzidenz pro 100.000 Einwohner in Europa </w:t>
            </w:r>
          </w:p>
          <w:p>
            <w:pPr>
              <w:pStyle w:val="Liste2"/>
              <w:numPr>
                <w:ilvl w:val="1"/>
                <w:numId w:val="15"/>
              </w:numPr>
              <w:ind w:left="1151" w:hanging="357"/>
              <w:rPr>
                <w:lang w:val="de-DE"/>
              </w:rPr>
            </w:pPr>
            <w:r>
              <w:rPr>
                <w:lang w:val="de-DE"/>
              </w:rPr>
              <w:t>Sehr heterogenes Bild, Inzidenzwerte sind nur bedingt vergleichbar.</w:t>
            </w:r>
          </w:p>
          <w:p>
            <w:pPr>
              <w:pStyle w:val="Liste2"/>
              <w:numPr>
                <w:ilvl w:val="1"/>
                <w:numId w:val="15"/>
              </w:numPr>
              <w:ind w:left="1151" w:hanging="357"/>
              <w:rPr>
                <w:lang w:val="de-DE"/>
              </w:rPr>
            </w:pPr>
            <w:r>
              <w:rPr>
                <w:lang w:val="de-DE"/>
              </w:rPr>
              <w:t>Hohe Inzidenzen in osteuropäischen Ländern</w:t>
            </w:r>
          </w:p>
          <w:p>
            <w:pPr>
              <w:pStyle w:val="Liste2"/>
              <w:numPr>
                <w:ilvl w:val="1"/>
                <w:numId w:val="15"/>
              </w:numPr>
              <w:ind w:left="1151" w:hanging="357"/>
              <w:rPr>
                <w:lang w:val="de-DE"/>
              </w:rPr>
            </w:pPr>
            <w:r>
              <w:rPr>
                <w:lang w:val="de-DE"/>
              </w:rPr>
              <w:t>Inzidenzanstiege in Ungarn, Rumänien, Bulgarien:</w:t>
            </w:r>
          </w:p>
          <w:p>
            <w:pPr>
              <w:pStyle w:val="Liste2"/>
              <w:numPr>
                <w:ilvl w:val="2"/>
                <w:numId w:val="15"/>
              </w:numPr>
              <w:ind w:left="1491" w:hanging="357"/>
              <w:rPr>
                <w:lang w:val="de-DE"/>
              </w:rPr>
            </w:pPr>
            <w:r>
              <w:rPr>
                <w:lang w:val="de-DE"/>
              </w:rPr>
              <w:t>leichter Anstieg bei ICU Belegung und Todesfällen; Impfquoten deutlich unter europäischen Durchschnitt</w:t>
            </w:r>
          </w:p>
          <w:p>
            <w:pPr>
              <w:pStyle w:val="Liste2"/>
              <w:numPr>
                <w:ilvl w:val="0"/>
                <w:numId w:val="15"/>
              </w:numPr>
              <w:rPr>
                <w:lang w:val="de-DE"/>
              </w:rPr>
            </w:pPr>
            <w:r>
              <w:rPr>
                <w:lang w:val="de-DE"/>
              </w:rPr>
              <w:t>Ozeanien</w:t>
            </w:r>
          </w:p>
          <w:p>
            <w:pPr>
              <w:pStyle w:val="Liste2"/>
              <w:numPr>
                <w:ilvl w:val="1"/>
                <w:numId w:val="15"/>
              </w:numPr>
              <w:ind w:left="1151" w:hanging="357"/>
              <w:rPr>
                <w:lang w:val="de-DE"/>
              </w:rPr>
            </w:pPr>
            <w:r>
              <w:rPr>
                <w:lang w:val="de-DE"/>
              </w:rPr>
              <w:t>Große BA.5 Welle, Inzidenzwerte haben Peak erreicht und scheinen zu sinken.</w:t>
            </w:r>
          </w:p>
          <w:p>
            <w:pPr>
              <w:pStyle w:val="Liste2"/>
              <w:numPr>
                <w:ilvl w:val="1"/>
                <w:numId w:val="15"/>
              </w:numPr>
              <w:ind w:left="1151" w:hanging="357"/>
              <w:rPr>
                <w:lang w:val="de-DE"/>
              </w:rPr>
            </w:pPr>
            <w:r>
              <w:rPr>
                <w:lang w:val="de-DE"/>
              </w:rPr>
              <w:t>Noch steigende Todesfälle, überwiegend in Altenheimen</w:t>
            </w:r>
          </w:p>
          <w:p>
            <w:pPr>
              <w:pStyle w:val="Liste2"/>
              <w:numPr>
                <w:ilvl w:val="1"/>
                <w:numId w:val="15"/>
              </w:numPr>
              <w:ind w:left="1151" w:hanging="357"/>
              <w:rPr>
                <w:lang w:val="de-DE"/>
              </w:rPr>
            </w:pPr>
            <w:r>
              <w:rPr>
                <w:lang w:val="de-DE"/>
              </w:rPr>
              <w:t xml:space="preserve">Angebote von </w:t>
            </w:r>
            <w:proofErr w:type="spellStart"/>
            <w:r>
              <w:rPr>
                <w:lang w:val="de-DE"/>
              </w:rPr>
              <w:t>booster</w:t>
            </w:r>
            <w:proofErr w:type="spellEnd"/>
            <w:r>
              <w:rPr>
                <w:lang w:val="de-DE"/>
              </w:rPr>
              <w:t>-Impfungen, Wiedereinführung von Masken</w:t>
            </w:r>
          </w:p>
          <w:p>
            <w:pPr>
              <w:pStyle w:val="Liste2"/>
              <w:numPr>
                <w:ilvl w:val="1"/>
                <w:numId w:val="15"/>
              </w:numPr>
              <w:ind w:left="1151" w:hanging="357"/>
              <w:rPr>
                <w:lang w:val="de-DE"/>
              </w:rPr>
            </w:pPr>
            <w:r>
              <w:rPr>
                <w:lang w:val="de-DE"/>
              </w:rPr>
              <w:t>Überlastung des Gesundheitswesens (nicht ICU), sinkende Hospitalisierungen</w:t>
            </w:r>
          </w:p>
          <w:p>
            <w:pPr>
              <w:pStyle w:val="Liste2"/>
              <w:numPr>
                <w:ilvl w:val="1"/>
                <w:numId w:val="15"/>
              </w:numPr>
              <w:ind w:left="1151" w:hanging="357"/>
              <w:rPr>
                <w:lang w:val="de-DE"/>
              </w:rPr>
            </w:pPr>
            <w:r>
              <w:rPr>
                <w:lang w:val="de-DE"/>
              </w:rPr>
              <w:t>Zeitgleich Influenzawelle, Peak bereits erreicht</w:t>
            </w:r>
          </w:p>
          <w:p>
            <w:pPr>
              <w:pStyle w:val="Liste2"/>
              <w:numPr>
                <w:ilvl w:val="1"/>
                <w:numId w:val="15"/>
              </w:numPr>
              <w:ind w:left="1151" w:hanging="357"/>
              <w:rPr>
                <w:lang w:val="de-DE"/>
              </w:rPr>
            </w:pPr>
            <w:r>
              <w:rPr>
                <w:lang w:val="de-DE"/>
              </w:rPr>
              <w:t>Mögliche Gründe für hohe Todesfälle: hohe Infektionsfälle, saisonaler Effekt, Patienten mit Komorbiditäten</w:t>
            </w:r>
          </w:p>
          <w:p>
            <w:pPr>
              <w:pStyle w:val="Liste2"/>
              <w:numPr>
                <w:ilvl w:val="0"/>
                <w:numId w:val="15"/>
              </w:numPr>
              <w:rPr>
                <w:lang w:val="de-DE"/>
              </w:rPr>
            </w:pPr>
            <w:r>
              <w:rPr>
                <w:lang w:val="de-DE"/>
              </w:rPr>
              <w:t>Impfung für Kinder ab 6 Monaten</w:t>
            </w:r>
          </w:p>
          <w:p>
            <w:pPr>
              <w:pStyle w:val="Liste2"/>
              <w:numPr>
                <w:ilvl w:val="1"/>
                <w:numId w:val="15"/>
              </w:numPr>
              <w:ind w:left="1151" w:hanging="357"/>
              <w:rPr>
                <w:lang w:val="de-DE"/>
              </w:rPr>
            </w:pPr>
            <w:r>
              <w:rPr>
                <w:lang w:val="de-DE"/>
              </w:rPr>
              <w:t xml:space="preserve"> wurden in USA und Hong Kong zugelassen.</w:t>
            </w:r>
          </w:p>
          <w:p>
            <w:pPr>
              <w:pStyle w:val="Liste2"/>
              <w:numPr>
                <w:ilvl w:val="0"/>
                <w:numId w:val="0"/>
              </w:numPr>
              <w:ind w:left="720"/>
              <w:rPr>
                <w:lang w:val="de-DE"/>
              </w:rPr>
            </w:pPr>
          </w:p>
          <w:p>
            <w:pPr>
              <w:pStyle w:val="Liste2"/>
              <w:numPr>
                <w:ilvl w:val="0"/>
                <w:numId w:val="15"/>
              </w:numPr>
              <w:rPr>
                <w:lang w:val="de-DE"/>
              </w:rPr>
            </w:pPr>
            <w:r>
              <w:rPr>
                <w:lang w:val="de-DE"/>
              </w:rPr>
              <w:t>Wie wurden Hospitalisierungen in Australien definiert? Nur Hospitalisierung wegen COVID-19 oder auch Begleitbefunde?</w:t>
            </w:r>
          </w:p>
          <w:p>
            <w:pPr>
              <w:pStyle w:val="Liste2"/>
              <w:numPr>
                <w:ilvl w:val="1"/>
                <w:numId w:val="15"/>
              </w:numPr>
              <w:ind w:left="1151" w:hanging="357"/>
              <w:rPr>
                <w:lang w:val="de-DE"/>
              </w:rPr>
            </w:pPr>
            <w:r>
              <w:rPr>
                <w:lang w:val="de-DE"/>
              </w:rPr>
              <w:t>Patienten, die bei Aufnahme oder im Laufe des KH-Aufenthalts diagnostiziert wurden.</w:t>
            </w:r>
          </w:p>
          <w:p>
            <w:pPr>
              <w:pStyle w:val="Liste2"/>
              <w:numPr>
                <w:ilvl w:val="0"/>
                <w:numId w:val="0"/>
              </w:numPr>
              <w:ind w:left="720"/>
              <w:rPr>
                <w:lang w:val="de-DE"/>
              </w:rPr>
            </w:pPr>
          </w:p>
          <w:p>
            <w:pPr>
              <w:pStyle w:val="Liste2"/>
              <w:numPr>
                <w:ilvl w:val="0"/>
                <w:numId w:val="15"/>
              </w:numPr>
              <w:rPr>
                <w:lang w:val="de-DE"/>
              </w:rPr>
            </w:pPr>
            <w:r>
              <w:rPr>
                <w:lang w:val="de-DE"/>
              </w:rPr>
              <w:t xml:space="preserve">Vergleich der australischen Zahlen mit anderen, z.B. europäischen Ländern wäre sinnvoll. </w:t>
            </w:r>
          </w:p>
          <w:p>
            <w:pPr>
              <w:pStyle w:val="Liste2"/>
              <w:numPr>
                <w:ilvl w:val="1"/>
                <w:numId w:val="15"/>
              </w:numPr>
              <w:ind w:left="1151" w:hanging="357"/>
              <w:rPr>
                <w:lang w:val="de-DE"/>
              </w:rPr>
            </w:pPr>
            <w:r>
              <w:rPr>
                <w:lang w:val="de-DE"/>
              </w:rPr>
              <w:t>Wird nächste Woche aufgegriffen.</w:t>
            </w:r>
          </w:p>
          <w:p>
            <w:pPr>
              <w:pStyle w:val="Liste2"/>
              <w:numPr>
                <w:ilvl w:val="0"/>
                <w:numId w:val="0"/>
              </w:numPr>
              <w:ind w:left="833"/>
              <w:rPr>
                <w:lang w:val="de-DE"/>
              </w:rPr>
            </w:pPr>
          </w:p>
          <w:p>
            <w:pPr>
              <w:pStyle w:val="2"/>
            </w:pPr>
            <w:r>
              <w:t xml:space="preserve">National </w:t>
            </w:r>
          </w:p>
          <w:p>
            <w:pPr>
              <w:pStyle w:val="Liste2"/>
              <w:numPr>
                <w:ilvl w:val="0"/>
                <w:numId w:val="15"/>
              </w:numPr>
              <w:rPr>
                <w:lang w:val="de-DE"/>
              </w:rPr>
            </w:pPr>
            <w:r>
              <w:rPr>
                <w:lang w:val="de-DE"/>
              </w:rPr>
              <w:t xml:space="preserve">Fallzahlen, Todesfälle, Trend, Folien </w:t>
            </w:r>
            <w:hyperlink r:id="rId12" w:history="1">
              <w:r>
                <w:rPr>
                  <w:rStyle w:val="Hyperlink"/>
                  <w:lang w:val="de-DE"/>
                </w:rPr>
                <w:t>hier</w:t>
              </w:r>
            </w:hyperlink>
          </w:p>
          <w:p>
            <w:pPr>
              <w:pStyle w:val="Liste2"/>
              <w:numPr>
                <w:ilvl w:val="0"/>
                <w:numId w:val="15"/>
              </w:numPr>
            </w:pPr>
            <w:proofErr w:type="spellStart"/>
            <w:r>
              <w:t>SurvNet</w:t>
            </w:r>
            <w:proofErr w:type="spellEnd"/>
            <w:r>
              <w:t xml:space="preserve"> </w:t>
            </w:r>
            <w:proofErr w:type="spellStart"/>
            <w:r>
              <w:t>übermittelt</w:t>
            </w:r>
            <w:proofErr w:type="spellEnd"/>
            <w:r>
              <w:t xml:space="preserve">: 31.044.554 (+87.681), </w:t>
            </w:r>
            <w:proofErr w:type="spellStart"/>
            <w:r>
              <w:t>davon</w:t>
            </w:r>
            <w:proofErr w:type="spellEnd"/>
            <w:r>
              <w:t xml:space="preserve"> 144.360 (+210) </w:t>
            </w:r>
            <w:proofErr w:type="spellStart"/>
            <w:r>
              <w:t>Todesfälle</w:t>
            </w:r>
            <w:proofErr w:type="spellEnd"/>
            <w:r>
              <w:t xml:space="preserve"> </w:t>
            </w:r>
          </w:p>
          <w:p>
            <w:pPr>
              <w:pStyle w:val="Liste2"/>
              <w:numPr>
                <w:ilvl w:val="0"/>
                <w:numId w:val="15"/>
              </w:numPr>
            </w:pPr>
            <w:r>
              <w:t xml:space="preserve">7-Tage-Inzidenz:  477,9/100.000 </w:t>
            </w:r>
            <w:proofErr w:type="spellStart"/>
            <w:r>
              <w:t>Einw</w:t>
            </w:r>
            <w:proofErr w:type="spellEnd"/>
            <w:r>
              <w:t>.</w:t>
            </w:r>
          </w:p>
          <w:p>
            <w:pPr>
              <w:pStyle w:val="Liste2"/>
              <w:numPr>
                <w:ilvl w:val="0"/>
                <w:numId w:val="15"/>
              </w:numPr>
              <w:rPr>
                <w:lang w:val="de-DE"/>
              </w:rPr>
            </w:pPr>
            <w:proofErr w:type="spellStart"/>
            <w:r>
              <w:rPr>
                <w:lang w:val="de-DE"/>
              </w:rPr>
              <w:lastRenderedPageBreak/>
              <w:t>Impfmonitoring</w:t>
            </w:r>
            <w:proofErr w:type="spellEnd"/>
            <w:r>
              <w:rPr>
                <w:lang w:val="de-DE"/>
              </w:rPr>
              <w:t>: Geimpfte mit 1. Dosis 64.734.266 (77,8%), mit vollständiger Impfung 51.449.110 (61,9%)</w:t>
            </w:r>
          </w:p>
          <w:p>
            <w:pPr>
              <w:pStyle w:val="Liste2"/>
              <w:numPr>
                <w:ilvl w:val="1"/>
                <w:numId w:val="15"/>
              </w:numPr>
              <w:ind w:left="1151" w:hanging="357"/>
              <w:rPr>
                <w:lang w:val="de-DE"/>
              </w:rPr>
            </w:pPr>
            <w:r>
              <w:rPr>
                <w:lang w:val="de-DE"/>
              </w:rPr>
              <w:t xml:space="preserve">Zuwachs an Fällen hat sich im Vergleich zur letzten Woche verringert, dennoch 210 neue Todesfälle. </w:t>
            </w:r>
          </w:p>
          <w:p>
            <w:pPr>
              <w:pStyle w:val="Liste2"/>
              <w:numPr>
                <w:ilvl w:val="1"/>
                <w:numId w:val="15"/>
              </w:numPr>
              <w:ind w:left="1151" w:hanging="357"/>
              <w:rPr>
                <w:lang w:val="de-DE"/>
              </w:rPr>
            </w:pPr>
            <w:r>
              <w:rPr>
                <w:lang w:val="de-DE"/>
              </w:rPr>
              <w:t>Abnahme der Anzahl Hospitalisierter/ 100.000 EW</w:t>
            </w:r>
          </w:p>
          <w:p>
            <w:pPr>
              <w:pStyle w:val="Liste2"/>
              <w:numPr>
                <w:ilvl w:val="0"/>
                <w:numId w:val="15"/>
              </w:numPr>
              <w:rPr>
                <w:lang w:val="de-DE"/>
              </w:rPr>
            </w:pPr>
            <w:r>
              <w:rPr>
                <w:lang w:val="de-DE"/>
              </w:rPr>
              <w:t>Verlauf der 7-Tage-Inzidenz der Bundesländer:</w:t>
            </w:r>
          </w:p>
          <w:p>
            <w:pPr>
              <w:pStyle w:val="Liste2"/>
              <w:numPr>
                <w:ilvl w:val="1"/>
                <w:numId w:val="15"/>
              </w:numPr>
              <w:ind w:left="1151" w:hanging="357"/>
              <w:rPr>
                <w:lang w:val="de-DE"/>
              </w:rPr>
            </w:pPr>
            <w:r>
              <w:rPr>
                <w:lang w:val="de-DE"/>
              </w:rPr>
              <w:t>In allen BL Rückgang der Gesamtzahlen</w:t>
            </w:r>
          </w:p>
          <w:p>
            <w:pPr>
              <w:pStyle w:val="Liste2"/>
              <w:numPr>
                <w:ilvl w:val="0"/>
                <w:numId w:val="15"/>
              </w:numPr>
              <w:rPr>
                <w:lang w:val="de-DE"/>
              </w:rPr>
            </w:pPr>
            <w:r>
              <w:rPr>
                <w:lang w:val="de-DE"/>
              </w:rPr>
              <w:t>Geografische Verteilung 7-Tage-Inzidenz nach Landkreis</w:t>
            </w:r>
          </w:p>
          <w:p>
            <w:pPr>
              <w:pStyle w:val="Liste2"/>
              <w:numPr>
                <w:ilvl w:val="1"/>
                <w:numId w:val="15"/>
              </w:numPr>
              <w:ind w:left="1151" w:hanging="357"/>
              <w:rPr>
                <w:lang w:val="de-DE"/>
              </w:rPr>
            </w:pPr>
            <w:r>
              <w:rPr>
                <w:lang w:val="de-DE"/>
              </w:rPr>
              <w:t xml:space="preserve">Deutliche Besserung der Lage, im Osten sowie im Westen. </w:t>
            </w:r>
          </w:p>
          <w:p>
            <w:pPr>
              <w:pStyle w:val="Liste2"/>
              <w:numPr>
                <w:ilvl w:val="1"/>
                <w:numId w:val="15"/>
              </w:numPr>
              <w:ind w:left="1151" w:hanging="357"/>
              <w:rPr>
                <w:lang w:val="de-DE"/>
              </w:rPr>
            </w:pPr>
            <w:r>
              <w:rPr>
                <w:lang w:val="de-DE"/>
              </w:rPr>
              <w:t>Keine LK mehr mit Inzidenz &gt; 2000.</w:t>
            </w:r>
          </w:p>
          <w:p>
            <w:pPr>
              <w:pStyle w:val="Liste2"/>
              <w:numPr>
                <w:ilvl w:val="0"/>
                <w:numId w:val="15"/>
              </w:numPr>
            </w:pPr>
            <w:r>
              <w:t>Heatmaps</w:t>
            </w:r>
          </w:p>
          <w:p>
            <w:pPr>
              <w:pStyle w:val="Liste3"/>
              <w:numPr>
                <w:ilvl w:val="1"/>
                <w:numId w:val="15"/>
              </w:numPr>
              <w:ind w:left="1151" w:hanging="357"/>
            </w:pPr>
            <w:r>
              <w:t>In allen AG Rückgang der Inzidenzen</w:t>
            </w:r>
          </w:p>
          <w:p>
            <w:pPr>
              <w:pStyle w:val="Liste2"/>
              <w:numPr>
                <w:ilvl w:val="0"/>
                <w:numId w:val="15"/>
              </w:numPr>
              <w:rPr>
                <w:lang w:val="de-DE"/>
              </w:rPr>
            </w:pPr>
            <w:r>
              <w:rPr>
                <w:lang w:val="de-DE"/>
              </w:rPr>
              <w:t>COVID-19-Fälle nach Altersgruppe und Sterbedatum</w:t>
            </w:r>
          </w:p>
          <w:p>
            <w:pPr>
              <w:pStyle w:val="Liste2"/>
              <w:numPr>
                <w:ilvl w:val="1"/>
                <w:numId w:val="15"/>
              </w:numPr>
              <w:ind w:left="1151" w:hanging="357"/>
              <w:rPr>
                <w:lang w:val="de-DE"/>
              </w:rPr>
            </w:pPr>
            <w:r>
              <w:rPr>
                <w:lang w:val="de-DE"/>
              </w:rPr>
              <w:t>Nachklingen der Welle zu sehen.</w:t>
            </w:r>
          </w:p>
          <w:p>
            <w:pPr>
              <w:pStyle w:val="Liste2"/>
              <w:numPr>
                <w:ilvl w:val="0"/>
                <w:numId w:val="15"/>
              </w:numPr>
            </w:pPr>
            <w:proofErr w:type="spellStart"/>
            <w:r>
              <w:t>Wöchentliche</w:t>
            </w:r>
            <w:proofErr w:type="spellEnd"/>
            <w:r>
              <w:t xml:space="preserve"> </w:t>
            </w:r>
            <w:proofErr w:type="spellStart"/>
            <w:r>
              <w:t>Sterbefallzahlen</w:t>
            </w:r>
            <w:proofErr w:type="spellEnd"/>
          </w:p>
          <w:p>
            <w:pPr>
              <w:pStyle w:val="Liste2"/>
              <w:numPr>
                <w:ilvl w:val="1"/>
                <w:numId w:val="15"/>
              </w:numPr>
              <w:ind w:left="1151" w:hanging="357"/>
              <w:rPr>
                <w:lang w:val="de-DE"/>
              </w:rPr>
            </w:pPr>
            <w:r>
              <w:rPr>
                <w:lang w:val="de-DE"/>
              </w:rPr>
              <w:t xml:space="preserve">Übersterblichkeit, scheint nicht in Zusammenhang mit COVID-19 Fällen zu stehen. </w:t>
            </w:r>
          </w:p>
          <w:p>
            <w:pPr>
              <w:pStyle w:val="Liste2"/>
              <w:numPr>
                <w:ilvl w:val="1"/>
                <w:numId w:val="15"/>
              </w:numPr>
              <w:ind w:left="1151" w:hanging="357"/>
              <w:rPr>
                <w:lang w:val="de-DE"/>
              </w:rPr>
            </w:pPr>
            <w:r>
              <w:rPr>
                <w:lang w:val="de-DE"/>
              </w:rPr>
              <w:t>Vermutung Zusammenhang mit Hitzetagen</w:t>
            </w:r>
          </w:p>
          <w:p>
            <w:pPr>
              <w:pStyle w:val="Liste2"/>
              <w:numPr>
                <w:ilvl w:val="0"/>
                <w:numId w:val="15"/>
              </w:numPr>
            </w:pPr>
            <w:proofErr w:type="spellStart"/>
            <w:r>
              <w:t>Meldungen</w:t>
            </w:r>
            <w:proofErr w:type="spellEnd"/>
            <w:r>
              <w:t xml:space="preserve"> </w:t>
            </w:r>
            <w:proofErr w:type="spellStart"/>
            <w:r>
              <w:t>mit</w:t>
            </w:r>
            <w:proofErr w:type="spellEnd"/>
            <w:r>
              <w:t xml:space="preserve"> </w:t>
            </w:r>
            <w:proofErr w:type="spellStart"/>
            <w:r>
              <w:t>Hospitalisierungsgrund</w:t>
            </w:r>
            <w:proofErr w:type="spellEnd"/>
          </w:p>
          <w:p>
            <w:pPr>
              <w:pStyle w:val="Liste2"/>
              <w:numPr>
                <w:ilvl w:val="1"/>
                <w:numId w:val="15"/>
              </w:numPr>
              <w:ind w:left="1151" w:hanging="357"/>
              <w:rPr>
                <w:lang w:val="de-DE"/>
              </w:rPr>
            </w:pPr>
            <w:r>
              <w:rPr>
                <w:lang w:val="de-DE"/>
              </w:rPr>
              <w:t>Rote Balken: Hospitalisierung aufgrund von COVID</w:t>
            </w:r>
          </w:p>
          <w:p>
            <w:pPr>
              <w:pStyle w:val="Liste2"/>
              <w:numPr>
                <w:ilvl w:val="1"/>
                <w:numId w:val="15"/>
              </w:numPr>
              <w:ind w:left="1151" w:hanging="357"/>
              <w:rPr>
                <w:lang w:val="de-DE"/>
              </w:rPr>
            </w:pPr>
            <w:r>
              <w:rPr>
                <w:lang w:val="de-DE"/>
              </w:rPr>
              <w:t xml:space="preserve">Grüne Balken: Hospitalisierung aufgrund einer anderen Ursache; ganzer Pandemiezeitraum abgebildet. </w:t>
            </w:r>
          </w:p>
          <w:p>
            <w:pPr>
              <w:pStyle w:val="Liste2"/>
              <w:numPr>
                <w:ilvl w:val="1"/>
                <w:numId w:val="15"/>
              </w:numPr>
              <w:ind w:left="1151" w:hanging="357"/>
              <w:rPr>
                <w:lang w:val="de-DE"/>
              </w:rPr>
            </w:pPr>
            <w:r>
              <w:rPr>
                <w:lang w:val="de-DE"/>
              </w:rPr>
              <w:t>DEMIS-Meldeportal steht zur Verfügung, demnächst Übermittlung auch auf elektronischem Weg.</w:t>
            </w:r>
          </w:p>
          <w:p>
            <w:pPr>
              <w:pStyle w:val="Liste2"/>
              <w:numPr>
                <w:ilvl w:val="1"/>
                <w:numId w:val="15"/>
              </w:numPr>
              <w:ind w:left="1151" w:hanging="357"/>
              <w:rPr>
                <w:lang w:val="de-DE"/>
              </w:rPr>
            </w:pPr>
            <w:r>
              <w:rPr>
                <w:lang w:val="de-DE"/>
              </w:rPr>
              <w:t>Keine Meldepflicht für Hospitalisierungsgrund, nicht Teil des Arztmeldebogens für §6, damit nicht Teil der DEMIS Meldungen.</w:t>
            </w:r>
          </w:p>
          <w:p>
            <w:pPr>
              <w:pStyle w:val="Liste2"/>
              <w:numPr>
                <w:ilvl w:val="1"/>
                <w:numId w:val="15"/>
              </w:numPr>
              <w:ind w:left="1151" w:hanging="357"/>
              <w:rPr>
                <w:lang w:val="de-DE"/>
              </w:rPr>
            </w:pPr>
            <w:r>
              <w:rPr>
                <w:lang w:val="de-DE"/>
              </w:rPr>
              <w:t>Zurzeit individuelle Handhabung in GAs (Abfragebogen für KH, nachrecherchiert)</w:t>
            </w:r>
          </w:p>
          <w:p>
            <w:pPr>
              <w:pStyle w:val="Liste2"/>
              <w:numPr>
                <w:ilvl w:val="0"/>
                <w:numId w:val="0"/>
              </w:numPr>
              <w:ind w:left="697" w:hanging="357"/>
              <w:rPr>
                <w:lang w:val="de-DE"/>
              </w:rPr>
            </w:pPr>
          </w:p>
          <w:p>
            <w:pPr>
              <w:pStyle w:val="Liste2"/>
              <w:numPr>
                <w:ilvl w:val="0"/>
                <w:numId w:val="15"/>
              </w:numPr>
              <w:rPr>
                <w:rStyle w:val="3Zchn"/>
                <w:b w:val="0"/>
                <w:bCs/>
              </w:rPr>
            </w:pPr>
            <w:r>
              <w:rPr>
                <w:rStyle w:val="3Zchn"/>
                <w:b w:val="0"/>
                <w:bCs/>
              </w:rPr>
              <w:t>DIVI-</w:t>
            </w:r>
            <w:proofErr w:type="spellStart"/>
            <w:r>
              <w:rPr>
                <w:rStyle w:val="3Zchn"/>
                <w:b w:val="0"/>
                <w:bCs/>
              </w:rPr>
              <w:t>Intensivregister</w:t>
            </w:r>
            <w:proofErr w:type="spellEnd"/>
            <w:r>
              <w:rPr>
                <w:rStyle w:val="3Zchn"/>
                <w:b w:val="0"/>
                <w:bCs/>
              </w:rPr>
              <w:t xml:space="preserve"> </w:t>
            </w:r>
            <w:r>
              <w:rPr>
                <w:lang w:val="de-DE"/>
              </w:rPr>
              <w:t xml:space="preserve">Folien </w:t>
            </w:r>
            <w:hyperlink r:id="rId13" w:history="1">
              <w:r>
                <w:rPr>
                  <w:rStyle w:val="Hyperlink"/>
                  <w:lang w:val="de-DE"/>
                </w:rPr>
                <w:t>hier</w:t>
              </w:r>
            </w:hyperlink>
          </w:p>
          <w:p>
            <w:pPr>
              <w:pStyle w:val="Liste2"/>
              <w:numPr>
                <w:ilvl w:val="1"/>
                <w:numId w:val="15"/>
              </w:numPr>
              <w:ind w:left="1151" w:hanging="357"/>
              <w:rPr>
                <w:rStyle w:val="3Zchn"/>
                <w:b w:val="0"/>
                <w:bCs/>
                <w:lang w:val="de-DE"/>
              </w:rPr>
            </w:pPr>
            <w:r>
              <w:rPr>
                <w:rStyle w:val="3Zchn"/>
                <w:b w:val="0"/>
                <w:bCs/>
                <w:lang w:val="de-DE"/>
              </w:rPr>
              <w:t xml:space="preserve">Mit Stand 03.08.2022 werden 1.397 COVID-19-Patient*innen auf Intensivstationen behandelt. </w:t>
            </w:r>
          </w:p>
          <w:p>
            <w:pPr>
              <w:pStyle w:val="Liste3"/>
              <w:numPr>
                <w:ilvl w:val="1"/>
                <w:numId w:val="15"/>
              </w:numPr>
              <w:ind w:left="1151" w:hanging="357"/>
              <w:rPr>
                <w:rStyle w:val="3Zchn"/>
                <w:b w:val="0"/>
                <w:bCs/>
              </w:rPr>
            </w:pPr>
            <w:r>
              <w:rPr>
                <w:rStyle w:val="3Zchn"/>
                <w:b w:val="0"/>
                <w:bCs/>
              </w:rPr>
              <w:t xml:space="preserve">Belegung hat sich in letzten Tagen reduziert, noch fraglich, ob Rückgang. </w:t>
            </w:r>
          </w:p>
          <w:p>
            <w:pPr>
              <w:pStyle w:val="Liste3"/>
              <w:numPr>
                <w:ilvl w:val="1"/>
                <w:numId w:val="15"/>
              </w:numPr>
              <w:ind w:left="1151" w:hanging="357"/>
              <w:rPr>
                <w:rStyle w:val="3Zchn"/>
                <w:b w:val="0"/>
                <w:bCs/>
              </w:rPr>
            </w:pPr>
            <w:r>
              <w:rPr>
                <w:rStyle w:val="3Zchn"/>
                <w:b w:val="0"/>
                <w:bCs/>
              </w:rPr>
              <w:t>Im Vergleich zur Vorwoche 250 weniger Neuaufnahmen.</w:t>
            </w:r>
          </w:p>
          <w:p>
            <w:pPr>
              <w:pStyle w:val="Liste3"/>
              <w:numPr>
                <w:ilvl w:val="1"/>
                <w:numId w:val="15"/>
              </w:numPr>
              <w:ind w:left="1151" w:hanging="357"/>
              <w:rPr>
                <w:rStyle w:val="3Zchn"/>
                <w:b w:val="0"/>
                <w:bCs/>
              </w:rPr>
            </w:pPr>
            <w:r>
              <w:rPr>
                <w:rStyle w:val="3Zchn"/>
                <w:b w:val="0"/>
                <w:bCs/>
              </w:rPr>
              <w:t>Bei Verstorbenen eher Plateau</w:t>
            </w:r>
          </w:p>
          <w:p>
            <w:pPr>
              <w:pStyle w:val="Liste3"/>
              <w:numPr>
                <w:ilvl w:val="1"/>
                <w:numId w:val="15"/>
              </w:numPr>
              <w:ind w:left="1151" w:hanging="357"/>
              <w:rPr>
                <w:rStyle w:val="3Zchn"/>
                <w:b w:val="0"/>
                <w:bCs/>
              </w:rPr>
            </w:pPr>
            <w:r>
              <w:rPr>
                <w:rStyle w:val="3Zchn"/>
                <w:b w:val="0"/>
                <w:bCs/>
              </w:rPr>
              <w:t>Anteil der COVID-19-Patient*innen an der Gesamtzahl betreibbarer ITS-Betten</w:t>
            </w:r>
          </w:p>
          <w:p>
            <w:pPr>
              <w:pStyle w:val="Liste3"/>
              <w:numPr>
                <w:ilvl w:val="2"/>
                <w:numId w:val="15"/>
              </w:numPr>
              <w:ind w:left="1491" w:hanging="357"/>
              <w:rPr>
                <w:rStyle w:val="3Zchn"/>
                <w:b w:val="0"/>
                <w:bCs/>
              </w:rPr>
            </w:pPr>
            <w:r>
              <w:rPr>
                <w:rStyle w:val="3Zchn"/>
                <w:b w:val="0"/>
                <w:bCs/>
              </w:rPr>
              <w:t>Weiterhin hohes Niveau in Hamburg und Bremen</w:t>
            </w:r>
          </w:p>
          <w:p>
            <w:pPr>
              <w:pStyle w:val="Liste3"/>
              <w:numPr>
                <w:ilvl w:val="2"/>
                <w:numId w:val="15"/>
              </w:numPr>
              <w:ind w:left="1491" w:hanging="357"/>
              <w:rPr>
                <w:rStyle w:val="3Zchn"/>
                <w:b w:val="0"/>
                <w:bCs/>
              </w:rPr>
            </w:pPr>
            <w:r>
              <w:rPr>
                <w:rStyle w:val="3Zchn"/>
                <w:b w:val="0"/>
                <w:bCs/>
              </w:rPr>
              <w:t>Klarer Rückgang in SH, Rückgang in NRW</w:t>
            </w:r>
          </w:p>
          <w:p>
            <w:pPr>
              <w:pStyle w:val="Liste3"/>
              <w:numPr>
                <w:ilvl w:val="2"/>
                <w:numId w:val="15"/>
              </w:numPr>
              <w:ind w:left="1491" w:hanging="357"/>
              <w:rPr>
                <w:rStyle w:val="3Zchn"/>
                <w:b w:val="0"/>
                <w:bCs/>
              </w:rPr>
            </w:pPr>
            <w:r>
              <w:rPr>
                <w:rStyle w:val="3Zchn"/>
                <w:b w:val="0"/>
                <w:bCs/>
              </w:rPr>
              <w:t>Seitwärtsbewegung in Nord-Ost</w:t>
            </w:r>
          </w:p>
          <w:p>
            <w:pPr>
              <w:pStyle w:val="Liste3"/>
              <w:numPr>
                <w:ilvl w:val="2"/>
                <w:numId w:val="15"/>
              </w:numPr>
              <w:ind w:left="1491" w:hanging="357"/>
              <w:rPr>
                <w:rStyle w:val="3Zchn"/>
                <w:b w:val="0"/>
                <w:bCs/>
              </w:rPr>
            </w:pPr>
            <w:r>
              <w:rPr>
                <w:rStyle w:val="3Zchn"/>
                <w:b w:val="0"/>
                <w:bCs/>
              </w:rPr>
              <w:t xml:space="preserve">Noch Zuwachs in Hessen und Sachsen </w:t>
            </w:r>
          </w:p>
          <w:p>
            <w:pPr>
              <w:pStyle w:val="Liste3"/>
              <w:numPr>
                <w:ilvl w:val="1"/>
                <w:numId w:val="15"/>
              </w:numPr>
              <w:ind w:left="1151" w:hanging="357"/>
              <w:rPr>
                <w:rStyle w:val="3Zchn"/>
                <w:b w:val="0"/>
                <w:bCs/>
              </w:rPr>
            </w:pPr>
            <w:r>
              <w:rPr>
                <w:rStyle w:val="3Zchn"/>
                <w:b w:val="0"/>
                <w:bCs/>
              </w:rPr>
              <w:t>Behandlungsbelegung COVID-19 nach Schweregrad</w:t>
            </w:r>
          </w:p>
          <w:p>
            <w:pPr>
              <w:pStyle w:val="Liste3"/>
              <w:numPr>
                <w:ilvl w:val="2"/>
                <w:numId w:val="15"/>
              </w:numPr>
              <w:ind w:left="1491" w:hanging="357"/>
              <w:rPr>
                <w:rStyle w:val="3Zchn"/>
                <w:b w:val="0"/>
                <w:bCs/>
              </w:rPr>
            </w:pPr>
            <w:r>
              <w:rPr>
                <w:rStyle w:val="3Zchn"/>
                <w:b w:val="0"/>
                <w:bCs/>
              </w:rPr>
              <w:t>Anstieg bei invasiver Beatmung, bisher kein Rückgang zu sehen.</w:t>
            </w:r>
          </w:p>
          <w:p>
            <w:pPr>
              <w:pStyle w:val="Liste3"/>
              <w:numPr>
                <w:ilvl w:val="2"/>
                <w:numId w:val="15"/>
              </w:numPr>
              <w:ind w:left="1491" w:hanging="357"/>
              <w:rPr>
                <w:rStyle w:val="3Zchn"/>
                <w:b w:val="0"/>
                <w:bCs/>
              </w:rPr>
            </w:pPr>
            <w:r>
              <w:rPr>
                <w:rStyle w:val="3Zchn"/>
                <w:b w:val="0"/>
                <w:bCs/>
              </w:rPr>
              <w:t xml:space="preserve">Rückgang bei unbekannten Behandlungen ohne respiratorische Unterstützung </w:t>
            </w:r>
          </w:p>
          <w:p>
            <w:pPr>
              <w:pStyle w:val="Liste3"/>
              <w:numPr>
                <w:ilvl w:val="1"/>
                <w:numId w:val="15"/>
              </w:numPr>
              <w:ind w:left="1151" w:hanging="357"/>
              <w:rPr>
                <w:rStyle w:val="3Zchn"/>
                <w:b w:val="0"/>
                <w:bCs/>
              </w:rPr>
            </w:pPr>
            <w:r>
              <w:rPr>
                <w:rStyle w:val="3Zchn"/>
                <w:b w:val="0"/>
                <w:bCs/>
              </w:rPr>
              <w:t>Einschätzung Betriebssituation</w:t>
            </w:r>
          </w:p>
          <w:p>
            <w:pPr>
              <w:pStyle w:val="Liste3"/>
              <w:numPr>
                <w:ilvl w:val="2"/>
                <w:numId w:val="15"/>
              </w:numPr>
              <w:ind w:left="1491" w:hanging="357"/>
              <w:rPr>
                <w:rStyle w:val="3Zchn"/>
                <w:b w:val="0"/>
                <w:bCs/>
              </w:rPr>
            </w:pPr>
            <w:r>
              <w:rPr>
                <w:rStyle w:val="3Zchn"/>
                <w:b w:val="0"/>
                <w:bCs/>
              </w:rPr>
              <w:t>Verbesserung, evtl. aufgrund von Rückgang der Neuaufnahmen?</w:t>
            </w:r>
          </w:p>
          <w:p>
            <w:pPr>
              <w:pStyle w:val="Liste3"/>
              <w:numPr>
                <w:ilvl w:val="1"/>
                <w:numId w:val="15"/>
              </w:numPr>
              <w:ind w:left="1151" w:hanging="357"/>
              <w:rPr>
                <w:rStyle w:val="3Zchn"/>
                <w:b w:val="0"/>
                <w:bCs/>
              </w:rPr>
            </w:pPr>
            <w:r>
              <w:rPr>
                <w:rStyle w:val="3Zchn"/>
                <w:b w:val="0"/>
                <w:bCs/>
              </w:rPr>
              <w:t>Altersgruppen Entwicklung</w:t>
            </w:r>
          </w:p>
          <w:p>
            <w:pPr>
              <w:pStyle w:val="Liste3"/>
              <w:numPr>
                <w:ilvl w:val="2"/>
                <w:numId w:val="15"/>
              </w:numPr>
              <w:ind w:left="1491" w:hanging="357"/>
              <w:rPr>
                <w:rStyle w:val="3Zchn"/>
                <w:b w:val="0"/>
                <w:bCs/>
              </w:rPr>
            </w:pPr>
            <w:r>
              <w:rPr>
                <w:rStyle w:val="3Zchn"/>
                <w:b w:val="0"/>
                <w:bCs/>
              </w:rPr>
              <w:t>70+ Jährigen: Trend nach unten</w:t>
            </w:r>
          </w:p>
          <w:p>
            <w:pPr>
              <w:pStyle w:val="Liste3"/>
              <w:numPr>
                <w:ilvl w:val="2"/>
                <w:numId w:val="15"/>
              </w:numPr>
              <w:ind w:left="1491" w:hanging="357"/>
              <w:rPr>
                <w:rStyle w:val="3Zchn"/>
                <w:b w:val="0"/>
                <w:bCs/>
              </w:rPr>
            </w:pPr>
            <w:r>
              <w:rPr>
                <w:rStyle w:val="3Zchn"/>
                <w:b w:val="0"/>
                <w:bCs/>
              </w:rPr>
              <w:lastRenderedPageBreak/>
              <w:t>Mittlere Altersgruppe: Plateau</w:t>
            </w:r>
          </w:p>
          <w:p>
            <w:pPr>
              <w:pStyle w:val="Liste3"/>
              <w:numPr>
                <w:ilvl w:val="2"/>
                <w:numId w:val="15"/>
              </w:numPr>
              <w:ind w:left="1491" w:hanging="357"/>
              <w:rPr>
                <w:rStyle w:val="3Zchn"/>
                <w:b w:val="0"/>
                <w:bCs/>
              </w:rPr>
            </w:pPr>
            <w:r>
              <w:rPr>
                <w:rStyle w:val="3Zchn"/>
                <w:b w:val="0"/>
                <w:bCs/>
              </w:rPr>
              <w:t>0-17-Jährige: Rückgang</w:t>
            </w:r>
          </w:p>
          <w:p>
            <w:pPr>
              <w:pStyle w:val="Liste3"/>
              <w:numPr>
                <w:ilvl w:val="2"/>
                <w:numId w:val="15"/>
              </w:numPr>
              <w:ind w:left="1491" w:hanging="357"/>
              <w:rPr>
                <w:rStyle w:val="3Zchn"/>
                <w:b w:val="0"/>
                <w:bCs/>
              </w:rPr>
            </w:pPr>
            <w:r>
              <w:rPr>
                <w:rStyle w:val="3Zchn"/>
                <w:b w:val="0"/>
                <w:bCs/>
              </w:rPr>
              <w:t>Belegung: Gruppe der Hochaltrige dominiert.</w:t>
            </w:r>
          </w:p>
          <w:p>
            <w:pPr>
              <w:pStyle w:val="Liste3"/>
              <w:numPr>
                <w:ilvl w:val="1"/>
                <w:numId w:val="15"/>
              </w:numPr>
              <w:ind w:left="1151" w:hanging="357"/>
              <w:rPr>
                <w:rStyle w:val="3Zchn"/>
                <w:b w:val="0"/>
                <w:bCs/>
              </w:rPr>
            </w:pPr>
            <w:proofErr w:type="spellStart"/>
            <w:r>
              <w:rPr>
                <w:rStyle w:val="3Zchn"/>
                <w:b w:val="0"/>
                <w:bCs/>
              </w:rPr>
              <w:t>SPoCK</w:t>
            </w:r>
            <w:proofErr w:type="spellEnd"/>
            <w:r>
              <w:rPr>
                <w:rStyle w:val="3Zchn"/>
                <w:b w:val="0"/>
                <w:bCs/>
              </w:rPr>
              <w:t>: Prognosen intensivpflichtiger COVID-19-Patient*innen</w:t>
            </w:r>
          </w:p>
          <w:p>
            <w:pPr>
              <w:pStyle w:val="Liste3"/>
              <w:numPr>
                <w:ilvl w:val="2"/>
                <w:numId w:val="15"/>
              </w:numPr>
              <w:ind w:left="1491" w:hanging="357"/>
              <w:rPr>
                <w:rStyle w:val="3Zchn"/>
                <w:b w:val="0"/>
                <w:bCs/>
              </w:rPr>
            </w:pPr>
            <w:r>
              <w:rPr>
                <w:rStyle w:val="3Zchn"/>
                <w:b w:val="0"/>
                <w:bCs/>
              </w:rPr>
              <w:t>Seitwärtsbewegung für Deutschland insgesamt</w:t>
            </w:r>
          </w:p>
          <w:p>
            <w:pPr>
              <w:pStyle w:val="Liste3"/>
              <w:numPr>
                <w:ilvl w:val="2"/>
                <w:numId w:val="15"/>
              </w:numPr>
              <w:ind w:left="1491" w:hanging="357"/>
              <w:rPr>
                <w:rStyle w:val="3Zchn"/>
                <w:b w:val="0"/>
                <w:bCs/>
              </w:rPr>
            </w:pPr>
            <w:r>
              <w:rPr>
                <w:rStyle w:val="3Zchn"/>
                <w:b w:val="0"/>
                <w:bCs/>
              </w:rPr>
              <w:t>Reduktion für Westen, Norden</w:t>
            </w:r>
          </w:p>
          <w:p>
            <w:pPr>
              <w:pStyle w:val="Liste3"/>
              <w:numPr>
                <w:ilvl w:val="2"/>
                <w:numId w:val="15"/>
              </w:numPr>
              <w:ind w:left="1491" w:hanging="357"/>
              <w:rPr>
                <w:rStyle w:val="3Zchn"/>
                <w:b w:val="0"/>
                <w:bCs/>
              </w:rPr>
            </w:pPr>
            <w:r>
              <w:rPr>
                <w:rStyle w:val="3Zchn"/>
                <w:b w:val="0"/>
                <w:bCs/>
              </w:rPr>
              <w:t>Osten, Süd-Westen: Seitwärtsbewegung oder leichter Anstieg</w:t>
            </w:r>
          </w:p>
          <w:p>
            <w:pPr>
              <w:pStyle w:val="Liste2"/>
              <w:numPr>
                <w:ilvl w:val="0"/>
                <w:numId w:val="0"/>
              </w:numPr>
              <w:ind w:left="697" w:hanging="357"/>
              <w:rPr>
                <w:lang w:val="de-DE"/>
              </w:rPr>
            </w:pPr>
          </w:p>
          <w:p>
            <w:pPr>
              <w:pStyle w:val="Liste2"/>
              <w:numPr>
                <w:ilvl w:val="0"/>
                <w:numId w:val="15"/>
              </w:numPr>
            </w:pPr>
            <w:proofErr w:type="spellStart"/>
            <w:r>
              <w:t>Syndromische</w:t>
            </w:r>
            <w:proofErr w:type="spellEnd"/>
            <w:r>
              <w:t xml:space="preserve"> Surveillance</w:t>
            </w:r>
            <w:r>
              <w:rPr>
                <w:rStyle w:val="TagMiZchn"/>
              </w:rPr>
              <w:t xml:space="preserve"> </w:t>
            </w:r>
            <w:proofErr w:type="spellStart"/>
            <w:r>
              <w:rPr>
                <w:rStyle w:val="TagMiZchn"/>
                <w:b w:val="0"/>
                <w:i w:val="0"/>
                <w:color w:val="auto"/>
              </w:rPr>
              <w:t>Folien</w:t>
            </w:r>
            <w:proofErr w:type="spellEnd"/>
            <w:r>
              <w:rPr>
                <w:rStyle w:val="TagMiZchn"/>
              </w:rPr>
              <w:t xml:space="preserve"> </w:t>
            </w:r>
            <w:hyperlink r:id="rId14" w:history="1">
              <w:proofErr w:type="spellStart"/>
              <w:r>
                <w:rPr>
                  <w:rStyle w:val="Hyperlink"/>
                </w:rPr>
                <w:t>hier</w:t>
              </w:r>
              <w:proofErr w:type="spellEnd"/>
            </w:hyperlink>
          </w:p>
          <w:p>
            <w:pPr>
              <w:pStyle w:val="Liste2"/>
              <w:numPr>
                <w:ilvl w:val="0"/>
                <w:numId w:val="15"/>
              </w:numPr>
            </w:pPr>
            <w:proofErr w:type="spellStart"/>
            <w:r>
              <w:t>GrippeWeb</w:t>
            </w:r>
            <w:proofErr w:type="spellEnd"/>
          </w:p>
          <w:p>
            <w:pPr>
              <w:pStyle w:val="Liste3"/>
              <w:numPr>
                <w:ilvl w:val="1"/>
                <w:numId w:val="15"/>
              </w:numPr>
              <w:ind w:left="1151" w:hanging="357"/>
              <w:rPr>
                <w:rStyle w:val="3Zchn"/>
                <w:b w:val="0"/>
                <w:bCs/>
              </w:rPr>
            </w:pPr>
            <w:r>
              <w:t>Der Wert (gesamt) lag in der 30. KW 2022 bei 4.000 ARE (Vorwoche: 4.400) pro 100.000 Einwohner.</w:t>
            </w:r>
            <w:r>
              <w:rPr>
                <w:rStyle w:val="3Zchn"/>
                <w:b w:val="0"/>
                <w:bCs/>
              </w:rPr>
              <w:t xml:space="preserve"> </w:t>
            </w:r>
          </w:p>
          <w:p>
            <w:pPr>
              <w:pStyle w:val="Liste3"/>
              <w:numPr>
                <w:ilvl w:val="1"/>
                <w:numId w:val="15"/>
              </w:numPr>
              <w:ind w:left="1151" w:hanging="357"/>
              <w:rPr>
                <w:rStyle w:val="3Zchn"/>
                <w:b w:val="0"/>
                <w:bCs/>
              </w:rPr>
            </w:pPr>
            <w:r>
              <w:t xml:space="preserve">Entspricht einer Gesamtzahl von 3,3 Mio. ARE in Deutschland, unabhängig von einem Arztbesuch </w:t>
            </w:r>
          </w:p>
          <w:p>
            <w:pPr>
              <w:pStyle w:val="Liste3"/>
              <w:numPr>
                <w:ilvl w:val="1"/>
                <w:numId w:val="15"/>
              </w:numPr>
              <w:ind w:left="1151" w:hanging="357"/>
            </w:pPr>
            <w:r>
              <w:t>Sinkende Zahlen, auch bei 60+ Jährigen hat sich steigender Trend nicht fortgesetzt.</w:t>
            </w:r>
          </w:p>
          <w:p>
            <w:pPr>
              <w:pStyle w:val="Liste2"/>
              <w:numPr>
                <w:ilvl w:val="0"/>
                <w:numId w:val="15"/>
              </w:numPr>
              <w:rPr>
                <w:lang w:val="de-DE"/>
              </w:rPr>
            </w:pPr>
            <w:r>
              <w:rPr>
                <w:lang w:val="de-DE"/>
              </w:rPr>
              <w:t>ARE-Konsultationen / 100.000 Einwohner</w:t>
            </w:r>
          </w:p>
          <w:p>
            <w:pPr>
              <w:pStyle w:val="Liste3"/>
              <w:numPr>
                <w:ilvl w:val="1"/>
                <w:numId w:val="15"/>
              </w:numPr>
            </w:pPr>
            <w:r>
              <w:t>Rückgang schon in dritter Woche, insgesamt und in allen AG zu beobachten.</w:t>
            </w:r>
          </w:p>
          <w:p>
            <w:pPr>
              <w:pStyle w:val="Liste3"/>
              <w:numPr>
                <w:ilvl w:val="1"/>
                <w:numId w:val="15"/>
              </w:numPr>
            </w:pPr>
            <w:r>
              <w:t>Seit dieser Woche in allen BL Schulferien.</w:t>
            </w:r>
          </w:p>
          <w:p>
            <w:pPr>
              <w:pStyle w:val="Liste2"/>
              <w:numPr>
                <w:ilvl w:val="0"/>
                <w:numId w:val="15"/>
              </w:numPr>
              <w:rPr>
                <w:lang w:val="de-DE"/>
              </w:rPr>
            </w:pPr>
            <w:r>
              <w:rPr>
                <w:lang w:val="de-DE"/>
              </w:rPr>
              <w:t xml:space="preserve">SEED-ARE mit COVID-19 Konsultationen in Altersgruppe </w:t>
            </w:r>
          </w:p>
          <w:p>
            <w:pPr>
              <w:pStyle w:val="Liste3"/>
              <w:numPr>
                <w:ilvl w:val="1"/>
                <w:numId w:val="15"/>
              </w:numPr>
            </w:pPr>
            <w:r>
              <w:t>Rückgang in allen AG, auch in älteren</w:t>
            </w:r>
          </w:p>
          <w:p>
            <w:pPr>
              <w:pStyle w:val="Liste3"/>
              <w:numPr>
                <w:ilvl w:val="1"/>
                <w:numId w:val="15"/>
              </w:numPr>
            </w:pPr>
            <w:r>
              <w:t>Nachmeldungen noch möglich</w:t>
            </w:r>
          </w:p>
          <w:p>
            <w:pPr>
              <w:pStyle w:val="Liste2"/>
              <w:numPr>
                <w:ilvl w:val="0"/>
                <w:numId w:val="15"/>
              </w:numPr>
            </w:pPr>
            <w:r>
              <w:t>ICOSARI-KH-Surveillance – SARI-</w:t>
            </w:r>
            <w:proofErr w:type="spellStart"/>
            <w:r>
              <w:t>Inzidenz</w:t>
            </w:r>
            <w:proofErr w:type="spellEnd"/>
          </w:p>
          <w:p>
            <w:pPr>
              <w:pStyle w:val="Liste3"/>
              <w:numPr>
                <w:ilvl w:val="1"/>
                <w:numId w:val="15"/>
              </w:numPr>
            </w:pPr>
            <w:r>
              <w:t>Deutlicher Rückgang bei Hospitalisierung und Intensivbehandlung</w:t>
            </w:r>
          </w:p>
          <w:p>
            <w:pPr>
              <w:pStyle w:val="Liste3"/>
              <w:numPr>
                <w:ilvl w:val="1"/>
                <w:numId w:val="15"/>
              </w:numPr>
            </w:pPr>
            <w:r>
              <w:t xml:space="preserve">0-4 -Jährige: 22% COVID-19 </w:t>
            </w:r>
          </w:p>
          <w:p>
            <w:pPr>
              <w:pStyle w:val="Liste3"/>
              <w:numPr>
                <w:ilvl w:val="1"/>
                <w:numId w:val="15"/>
              </w:numPr>
            </w:pPr>
            <w:r>
              <w:t>Auch bei ab 80-Jährigen scheint sich Anzahl nicht weiter nach oben zu entwickeln.</w:t>
            </w:r>
          </w:p>
          <w:p>
            <w:pPr>
              <w:pStyle w:val="Liste2"/>
              <w:numPr>
                <w:ilvl w:val="0"/>
                <w:numId w:val="15"/>
              </w:numPr>
            </w:pPr>
            <w:r>
              <w:t xml:space="preserve">ICOSARI-KH-Surveillance – </w:t>
            </w:r>
            <w:proofErr w:type="spellStart"/>
            <w:r>
              <w:t>Anteil</w:t>
            </w:r>
            <w:proofErr w:type="spellEnd"/>
            <w:r>
              <w:t xml:space="preserve"> COVID-19 an SARI-</w:t>
            </w:r>
            <w:proofErr w:type="spellStart"/>
            <w:r>
              <w:t>Fällen</w:t>
            </w:r>
            <w:proofErr w:type="spellEnd"/>
          </w:p>
          <w:p>
            <w:pPr>
              <w:pStyle w:val="Liste3"/>
              <w:numPr>
                <w:ilvl w:val="1"/>
                <w:numId w:val="15"/>
              </w:numPr>
            </w:pPr>
            <w:r>
              <w:t>Deutliches Absinken der SARI-Fallzahlen, Anteil COVID-Diagnosen zurückgegangen</w:t>
            </w:r>
          </w:p>
          <w:p>
            <w:pPr>
              <w:pStyle w:val="Liste2"/>
              <w:numPr>
                <w:ilvl w:val="0"/>
                <w:numId w:val="15"/>
              </w:numPr>
            </w:pPr>
            <w:proofErr w:type="spellStart"/>
            <w:r>
              <w:t>Hospitalisierungsinzidenz</w:t>
            </w:r>
            <w:proofErr w:type="spellEnd"/>
            <w:r>
              <w:t xml:space="preserve"> COVID-SARI </w:t>
            </w:r>
          </w:p>
          <w:p>
            <w:pPr>
              <w:pStyle w:val="Liste3"/>
              <w:numPr>
                <w:ilvl w:val="1"/>
                <w:numId w:val="15"/>
              </w:numPr>
            </w:pPr>
            <w:r>
              <w:t xml:space="preserve">Bei Omikron sind Hospitalisierungen mit und wegen COVID in Meldedaten höher. </w:t>
            </w:r>
          </w:p>
          <w:p>
            <w:pPr>
              <w:pStyle w:val="Liste3"/>
              <w:numPr>
                <w:ilvl w:val="1"/>
                <w:numId w:val="15"/>
              </w:numPr>
            </w:pPr>
            <w:r>
              <w:t>Eher rückläufiger Trend.</w:t>
            </w:r>
          </w:p>
          <w:p>
            <w:pPr>
              <w:pStyle w:val="Liste3"/>
              <w:numPr>
                <w:ilvl w:val="0"/>
                <w:numId w:val="0"/>
              </w:numPr>
              <w:ind w:left="1440"/>
            </w:pPr>
          </w:p>
          <w:p>
            <w:pPr>
              <w:pStyle w:val="Liste2"/>
              <w:numPr>
                <w:ilvl w:val="0"/>
                <w:numId w:val="15"/>
              </w:numPr>
              <w:rPr>
                <w:rStyle w:val="TagMiZchn"/>
                <w:b w:val="0"/>
                <w:color w:val="auto"/>
                <w:lang w:val="de-DE"/>
              </w:rPr>
            </w:pPr>
            <w:r>
              <w:rPr>
                <w:lang w:val="de-DE"/>
              </w:rPr>
              <w:t xml:space="preserve">Virologische Surveillance, NRZ Influenza-Daten </w:t>
            </w:r>
          </w:p>
          <w:p>
            <w:pPr>
              <w:pStyle w:val="Liste2"/>
              <w:numPr>
                <w:ilvl w:val="1"/>
                <w:numId w:val="15"/>
              </w:numPr>
              <w:rPr>
                <w:lang w:val="de-DE"/>
              </w:rPr>
            </w:pPr>
            <w:r>
              <w:rPr>
                <w:lang w:val="de-DE"/>
              </w:rPr>
              <w:t xml:space="preserve">In der 30. KW/2022 verzeichnete das NRZ für Influenzaviren 105 Probeneingänge, davon 102 aus dem Sentinel. </w:t>
            </w:r>
          </w:p>
          <w:p>
            <w:pPr>
              <w:pStyle w:val="Liste2"/>
              <w:numPr>
                <w:ilvl w:val="1"/>
                <w:numId w:val="15"/>
              </w:numPr>
              <w:rPr>
                <w:lang w:val="de-DE"/>
              </w:rPr>
            </w:pPr>
            <w:r>
              <w:rPr>
                <w:lang w:val="de-DE"/>
              </w:rPr>
              <w:t>In 64% der Proben wurden respiratorische Viren nachgewiesen, davon SARS-CoV-2: 18 (17,1%).</w:t>
            </w:r>
          </w:p>
          <w:p>
            <w:pPr>
              <w:pStyle w:val="Liste2"/>
              <w:numPr>
                <w:ilvl w:val="1"/>
                <w:numId w:val="15"/>
              </w:numPr>
              <w:rPr>
                <w:lang w:val="de-DE"/>
              </w:rPr>
            </w:pPr>
            <w:r>
              <w:rPr>
                <w:lang w:val="de-DE"/>
              </w:rPr>
              <w:t xml:space="preserve">Saisonalen Coronaviren 229E, NL63 und OC43 wurden nicht nachgewiesen. </w:t>
            </w:r>
          </w:p>
          <w:p>
            <w:pPr>
              <w:pStyle w:val="Liste2"/>
              <w:numPr>
                <w:ilvl w:val="1"/>
                <w:numId w:val="15"/>
              </w:numPr>
              <w:rPr>
                <w:lang w:val="de-DE"/>
              </w:rPr>
            </w:pPr>
            <w:r>
              <w:rPr>
                <w:lang w:val="de-DE"/>
              </w:rPr>
              <w:t xml:space="preserve">HKU1 war in 2 Proben enthalten (ein Kind, ein junger Erwachsener). </w:t>
            </w:r>
          </w:p>
          <w:p>
            <w:pPr>
              <w:pStyle w:val="Liste2"/>
              <w:numPr>
                <w:ilvl w:val="1"/>
                <w:numId w:val="15"/>
              </w:numPr>
              <w:rPr>
                <w:lang w:val="de-DE"/>
              </w:rPr>
            </w:pPr>
            <w:r>
              <w:rPr>
                <w:lang w:val="de-DE"/>
              </w:rPr>
              <w:t>Influenzaviren wurden in rund 5% der Proben nachgewiesen, davon 4x A(H3N2) und eine non-</w:t>
            </w:r>
            <w:proofErr w:type="spellStart"/>
            <w:r>
              <w:rPr>
                <w:lang w:val="de-DE"/>
              </w:rPr>
              <w:t>sentinel</w:t>
            </w:r>
            <w:proofErr w:type="spellEnd"/>
            <w:r>
              <w:rPr>
                <w:lang w:val="de-DE"/>
              </w:rPr>
              <w:t xml:space="preserve"> Probe von einer &lt;60jährigen Person mit A(H1N</w:t>
            </w:r>
            <w:proofErr w:type="gramStart"/>
            <w:r>
              <w:rPr>
                <w:lang w:val="de-DE"/>
              </w:rPr>
              <w:t>1)pdm</w:t>
            </w:r>
            <w:proofErr w:type="gramEnd"/>
            <w:r>
              <w:rPr>
                <w:lang w:val="de-DE"/>
              </w:rPr>
              <w:t xml:space="preserve">09. </w:t>
            </w:r>
          </w:p>
          <w:p>
            <w:pPr>
              <w:pStyle w:val="Liste2"/>
              <w:numPr>
                <w:ilvl w:val="1"/>
                <w:numId w:val="15"/>
              </w:numPr>
              <w:rPr>
                <w:lang w:val="de-DE"/>
              </w:rPr>
            </w:pPr>
            <w:r>
              <w:rPr>
                <w:lang w:val="de-DE"/>
              </w:rPr>
              <w:lastRenderedPageBreak/>
              <w:t>Die sonstigen respiratorischen Viren waren mit 15% HRV, 21% PIV, 3% HMPV und 1% RSV vertreten.</w:t>
            </w:r>
          </w:p>
          <w:p>
            <w:pPr>
              <w:pStyle w:val="Liste2"/>
              <w:numPr>
                <w:ilvl w:val="0"/>
                <w:numId w:val="0"/>
              </w:numPr>
              <w:ind w:left="1440"/>
              <w:rPr>
                <w:lang w:val="de-DE"/>
              </w:rPr>
            </w:pPr>
          </w:p>
          <w:p>
            <w:pPr>
              <w:pStyle w:val="Liste2"/>
              <w:numPr>
                <w:ilvl w:val="0"/>
                <w:numId w:val="15"/>
              </w:numPr>
              <w:rPr>
                <w:lang w:val="de-DE"/>
              </w:rPr>
            </w:pPr>
            <w:r>
              <w:rPr>
                <w:lang w:val="de-DE"/>
              </w:rPr>
              <w:t>Testkapazität, Testungen, ARS</w:t>
            </w:r>
          </w:p>
          <w:p>
            <w:pPr>
              <w:pStyle w:val="Liste3"/>
              <w:numPr>
                <w:ilvl w:val="1"/>
                <w:numId w:val="15"/>
              </w:numPr>
              <w:rPr>
                <w:bCs/>
              </w:rPr>
            </w:pPr>
            <w:r>
              <w:rPr>
                <w:bCs/>
              </w:rPr>
              <w:t>(nicht berichtet)</w:t>
            </w:r>
          </w:p>
          <w:p>
            <w:pPr>
              <w:pStyle w:val="Liste2"/>
              <w:numPr>
                <w:ilvl w:val="0"/>
                <w:numId w:val="0"/>
              </w:numPr>
              <w:ind w:left="1553"/>
              <w:rPr>
                <w:lang w:val="de-DE"/>
              </w:rPr>
            </w:pPr>
          </w:p>
          <w:p>
            <w:pPr>
              <w:pStyle w:val="Liste2"/>
              <w:numPr>
                <w:ilvl w:val="0"/>
                <w:numId w:val="15"/>
              </w:numPr>
            </w:pPr>
            <w:r>
              <w:t>VOC-</w:t>
            </w:r>
            <w:proofErr w:type="spellStart"/>
            <w:r>
              <w:t>Bericht</w:t>
            </w:r>
            <w:proofErr w:type="spellEnd"/>
            <w:r>
              <w:t xml:space="preserve"> </w:t>
            </w:r>
            <w:proofErr w:type="spellStart"/>
            <w:r>
              <w:t>Folien</w:t>
            </w:r>
            <w:proofErr w:type="spellEnd"/>
            <w:r>
              <w:t xml:space="preserve"> </w:t>
            </w:r>
            <w:hyperlink r:id="rId15" w:history="1">
              <w:proofErr w:type="spellStart"/>
              <w:r>
                <w:rPr>
                  <w:rStyle w:val="Hyperlink"/>
                </w:rPr>
                <w:t>hier</w:t>
              </w:r>
              <w:proofErr w:type="spellEnd"/>
            </w:hyperlink>
          </w:p>
          <w:p>
            <w:pPr>
              <w:pStyle w:val="Liste2"/>
              <w:numPr>
                <w:ilvl w:val="1"/>
                <w:numId w:val="15"/>
              </w:numPr>
              <w:ind w:left="1151" w:hanging="357"/>
              <w:rPr>
                <w:lang w:val="de-DE"/>
              </w:rPr>
            </w:pPr>
            <w:r>
              <w:rPr>
                <w:lang w:val="de-DE"/>
              </w:rPr>
              <w:t>Leichter Zuwachs von BA.5, Anteil vergrößert sich um auf 92,1%</w:t>
            </w:r>
          </w:p>
          <w:p>
            <w:pPr>
              <w:pStyle w:val="Liste2"/>
              <w:numPr>
                <w:ilvl w:val="1"/>
                <w:numId w:val="15"/>
              </w:numPr>
              <w:ind w:left="1151" w:hanging="357"/>
              <w:rPr>
                <w:lang w:val="de-DE"/>
              </w:rPr>
            </w:pPr>
            <w:r>
              <w:rPr>
                <w:lang w:val="de-DE"/>
              </w:rPr>
              <w:t>BA.5.1 stärkste Sublinien von BA.5 mit 29,3%, danach BE.1.1 mit 19,3%.</w:t>
            </w:r>
          </w:p>
          <w:p>
            <w:pPr>
              <w:pStyle w:val="Liste2"/>
              <w:numPr>
                <w:ilvl w:val="1"/>
                <w:numId w:val="15"/>
              </w:numPr>
              <w:ind w:left="1151" w:hanging="357"/>
              <w:rPr>
                <w:lang w:val="de-DE"/>
              </w:rPr>
            </w:pPr>
            <w:r>
              <w:rPr>
                <w:lang w:val="de-DE"/>
              </w:rPr>
              <w:t xml:space="preserve">Neue Linie BA.2.75 sehr schwach in D vertreten seit KW25 (insgesamt 8 Fälle), keine starke Ausbreitung dieser </w:t>
            </w:r>
            <w:proofErr w:type="spellStart"/>
            <w:r>
              <w:rPr>
                <w:lang w:val="de-DE"/>
              </w:rPr>
              <w:t>Sublinie</w:t>
            </w:r>
            <w:proofErr w:type="spellEnd"/>
            <w:r>
              <w:rPr>
                <w:lang w:val="de-DE"/>
              </w:rPr>
              <w:t xml:space="preserve"> bisher.</w:t>
            </w:r>
          </w:p>
          <w:p>
            <w:pPr>
              <w:pStyle w:val="Liste3"/>
              <w:numPr>
                <w:ilvl w:val="0"/>
                <w:numId w:val="0"/>
              </w:numPr>
              <w:rPr>
                <w:rStyle w:val="3Zchn"/>
                <w:b w:val="0"/>
                <w:bCs/>
              </w:rPr>
            </w:pPr>
          </w:p>
          <w:p>
            <w:pPr>
              <w:pStyle w:val="Liste3"/>
              <w:numPr>
                <w:ilvl w:val="0"/>
                <w:numId w:val="15"/>
              </w:numPr>
              <w:ind w:left="714" w:hanging="357"/>
              <w:rPr>
                <w:rStyle w:val="3Zchn"/>
                <w:b w:val="0"/>
                <w:bCs/>
              </w:rPr>
            </w:pPr>
            <w:r>
              <w:rPr>
                <w:rStyle w:val="3Zchn"/>
                <w:b w:val="0"/>
                <w:bCs/>
              </w:rPr>
              <w:t xml:space="preserve">KIDA – Kindergesundheit in Deutschland Folien </w:t>
            </w:r>
            <w:hyperlink r:id="rId16" w:history="1">
              <w:r>
                <w:rPr>
                  <w:rStyle w:val="Hyperlink"/>
                  <w:bCs/>
                </w:rPr>
                <w:t>hier</w:t>
              </w:r>
            </w:hyperlink>
          </w:p>
          <w:p>
            <w:pPr>
              <w:pStyle w:val="Liste3"/>
              <w:numPr>
                <w:ilvl w:val="0"/>
                <w:numId w:val="15"/>
              </w:numPr>
              <w:ind w:left="714" w:hanging="357"/>
              <w:rPr>
                <w:rStyle w:val="3Zchn"/>
                <w:b w:val="0"/>
                <w:bCs/>
              </w:rPr>
            </w:pPr>
            <w:r>
              <w:rPr>
                <w:rStyle w:val="3Zchn"/>
                <w:b w:val="0"/>
                <w:bCs/>
              </w:rPr>
              <w:t>Studiendesign</w:t>
            </w:r>
          </w:p>
          <w:p>
            <w:pPr>
              <w:pStyle w:val="Liste2"/>
              <w:numPr>
                <w:ilvl w:val="1"/>
                <w:numId w:val="15"/>
              </w:numPr>
              <w:ind w:left="1151" w:hanging="357"/>
              <w:rPr>
                <w:rStyle w:val="3Zchn"/>
                <w:b w:val="0"/>
                <w:lang w:val="de-DE"/>
              </w:rPr>
            </w:pPr>
            <w:r>
              <w:rPr>
                <w:rStyle w:val="3Zchn"/>
                <w:b w:val="0"/>
                <w:bCs/>
                <w:lang w:val="de-DE"/>
              </w:rPr>
              <w:t>Einflussfaktoren auf Kindergesundheit: Infektionen mit SARS-CoV-2, Eindämmungsmaßnahmen, Familiäre Situation (beeinflusst von Eindämmungsmaßnahmen)</w:t>
            </w:r>
          </w:p>
          <w:p>
            <w:pPr>
              <w:pStyle w:val="Liste2"/>
              <w:numPr>
                <w:ilvl w:val="1"/>
                <w:numId w:val="15"/>
              </w:numPr>
              <w:ind w:left="1151" w:hanging="357"/>
              <w:rPr>
                <w:lang w:val="de-DE"/>
              </w:rPr>
            </w:pPr>
            <w:r>
              <w:rPr>
                <w:rStyle w:val="3Zchn"/>
                <w:b w:val="0"/>
                <w:bCs/>
                <w:lang w:val="de-DE"/>
              </w:rPr>
              <w:t>Unterteilung Kindergesundheit in körperliche, psychische Gesundheit und Gesundheitsverhalten.</w:t>
            </w:r>
          </w:p>
          <w:p>
            <w:pPr>
              <w:pStyle w:val="Liste2"/>
              <w:numPr>
                <w:ilvl w:val="1"/>
                <w:numId w:val="15"/>
              </w:numPr>
              <w:ind w:left="1151" w:hanging="357"/>
              <w:rPr>
                <w:rStyle w:val="3Zchn"/>
                <w:b w:val="0"/>
                <w:lang w:val="de-DE"/>
              </w:rPr>
            </w:pPr>
            <w:r>
              <w:rPr>
                <w:rStyle w:val="3Zchn"/>
                <w:b w:val="0"/>
                <w:bCs/>
                <w:lang w:val="de-DE"/>
              </w:rPr>
              <w:t>Mitte 2021 gab es dazu keine gute Datenlage, deshalb Initiierung von KIDA, einer populationsbasierten Erhebung bei Kindern und Jugendlichen.</w:t>
            </w:r>
          </w:p>
          <w:p>
            <w:pPr>
              <w:pStyle w:val="Liste3"/>
              <w:numPr>
                <w:ilvl w:val="0"/>
                <w:numId w:val="15"/>
              </w:numPr>
              <w:ind w:left="714" w:hanging="357"/>
              <w:rPr>
                <w:rStyle w:val="3Zchn"/>
                <w:b w:val="0"/>
                <w:bCs/>
              </w:rPr>
            </w:pPr>
            <w:r>
              <w:rPr>
                <w:rStyle w:val="3Zchn"/>
                <w:b w:val="0"/>
                <w:bCs/>
              </w:rPr>
              <w:t>KIDA - Rahmendaten</w:t>
            </w:r>
          </w:p>
          <w:p>
            <w:pPr>
              <w:pStyle w:val="Liste2"/>
              <w:numPr>
                <w:ilvl w:val="1"/>
                <w:numId w:val="15"/>
              </w:numPr>
              <w:ind w:left="1151" w:hanging="357"/>
              <w:rPr>
                <w:lang w:val="de-DE"/>
              </w:rPr>
            </w:pPr>
            <w:r>
              <w:rPr>
                <w:rStyle w:val="3Zchn"/>
                <w:b w:val="0"/>
                <w:bCs/>
                <w:lang w:val="de-DE"/>
              </w:rPr>
              <w:t>Laufzeit 12/2021 – 05/2023: prospektive Querschnitts</w:t>
            </w:r>
            <w:r>
              <w:rPr>
                <w:rStyle w:val="3Zchn"/>
                <w:b w:val="0"/>
                <w:bCs/>
                <w:lang w:val="de-DE"/>
              </w:rPr>
              <w:softHyphen/>
              <w:t>erhebung zur Gesundheit von Kindern und Jugendlichen von 3-17 Jahren, kontinuierliche Befragung über 12 Monate</w:t>
            </w:r>
          </w:p>
          <w:p>
            <w:pPr>
              <w:pStyle w:val="Liste3"/>
              <w:numPr>
                <w:ilvl w:val="0"/>
                <w:numId w:val="15"/>
              </w:numPr>
              <w:ind w:left="714" w:hanging="357"/>
              <w:rPr>
                <w:rStyle w:val="3Zchn"/>
                <w:b w:val="0"/>
                <w:bCs/>
              </w:rPr>
            </w:pPr>
            <w:r>
              <w:rPr>
                <w:rStyle w:val="3Zchn"/>
                <w:b w:val="0"/>
                <w:bCs/>
              </w:rPr>
              <w:t>Themen</w:t>
            </w:r>
          </w:p>
          <w:p>
            <w:pPr>
              <w:pStyle w:val="Liste2"/>
              <w:numPr>
                <w:ilvl w:val="1"/>
                <w:numId w:val="15"/>
              </w:numPr>
              <w:ind w:left="1151" w:hanging="357"/>
              <w:rPr>
                <w:rStyle w:val="3Zchn"/>
                <w:b w:val="0"/>
                <w:lang w:val="de-DE"/>
              </w:rPr>
            </w:pPr>
            <w:r>
              <w:rPr>
                <w:rStyle w:val="3Zchn"/>
                <w:b w:val="0"/>
                <w:bCs/>
                <w:lang w:val="de-DE"/>
              </w:rPr>
              <w:t>Körperliche und psychische Gesundheit; Veränderung von Gesundheit und Gesundheitsverhalten; Veränderungen über die Zeit; individuelle, soziale und strukturelle Belastungen und Ressourcen.</w:t>
            </w:r>
          </w:p>
          <w:p>
            <w:pPr>
              <w:pStyle w:val="Liste3"/>
              <w:numPr>
                <w:ilvl w:val="0"/>
                <w:numId w:val="15"/>
              </w:numPr>
              <w:ind w:left="714" w:hanging="357"/>
              <w:rPr>
                <w:rStyle w:val="3Zchn"/>
                <w:b w:val="0"/>
                <w:bCs/>
              </w:rPr>
            </w:pPr>
            <w:r>
              <w:rPr>
                <w:rStyle w:val="3Zchn"/>
                <w:b w:val="0"/>
                <w:bCs/>
              </w:rPr>
              <w:t>Stichprobe</w:t>
            </w:r>
          </w:p>
          <w:p>
            <w:pPr>
              <w:pStyle w:val="Liste2"/>
              <w:numPr>
                <w:ilvl w:val="1"/>
                <w:numId w:val="15"/>
              </w:numPr>
              <w:ind w:left="1151" w:hanging="357"/>
              <w:rPr>
                <w:rStyle w:val="3Zchn"/>
                <w:b w:val="0"/>
                <w:lang w:val="de-DE"/>
              </w:rPr>
            </w:pPr>
            <w:r>
              <w:rPr>
                <w:rStyle w:val="3Zchn"/>
                <w:b w:val="0"/>
                <w:bCs/>
                <w:lang w:val="de-DE"/>
              </w:rPr>
              <w:t>Befragung der Eltern von 3-15-Jährigen und Befragung von 16-17-Jährigen Jugendlichen</w:t>
            </w:r>
          </w:p>
          <w:p>
            <w:pPr>
              <w:pStyle w:val="Liste2"/>
              <w:numPr>
                <w:ilvl w:val="1"/>
                <w:numId w:val="15"/>
              </w:numPr>
              <w:ind w:left="1151" w:hanging="357"/>
              <w:rPr>
                <w:rStyle w:val="3Zchn"/>
                <w:b w:val="0"/>
                <w:lang w:val="de-DE"/>
              </w:rPr>
            </w:pPr>
            <w:r>
              <w:rPr>
                <w:rStyle w:val="3Zchn"/>
                <w:b w:val="0"/>
                <w:bCs/>
                <w:lang w:val="de-DE"/>
              </w:rPr>
              <w:t>Telefonische Befragung ca. 700/Monat: Kernfragebogen (15 min) + Basis-Items (5 min); Start 15.02.2022</w:t>
            </w:r>
          </w:p>
          <w:p>
            <w:pPr>
              <w:pStyle w:val="Liste2"/>
              <w:numPr>
                <w:ilvl w:val="1"/>
                <w:numId w:val="15"/>
              </w:numPr>
              <w:ind w:left="1151" w:hanging="357"/>
              <w:rPr>
                <w:rStyle w:val="3Zchn"/>
                <w:b w:val="0"/>
                <w:lang w:val="de-DE"/>
              </w:rPr>
            </w:pPr>
            <w:r>
              <w:rPr>
                <w:rStyle w:val="3Zchn"/>
                <w:b w:val="0"/>
                <w:bCs/>
                <w:lang w:val="de-DE"/>
              </w:rPr>
              <w:t>Zusätzlich Online-Befragung von ca. 350/Monat: Vertiefende Befragung (20 min); ab 20.04.2022</w:t>
            </w:r>
          </w:p>
          <w:p>
            <w:pPr>
              <w:pStyle w:val="Liste3"/>
              <w:numPr>
                <w:ilvl w:val="0"/>
                <w:numId w:val="15"/>
              </w:numPr>
              <w:ind w:left="714" w:hanging="357"/>
              <w:rPr>
                <w:rStyle w:val="3Zchn"/>
                <w:b w:val="0"/>
                <w:bCs/>
              </w:rPr>
            </w:pPr>
            <w:r>
              <w:rPr>
                <w:rStyle w:val="3Zchn"/>
                <w:b w:val="0"/>
                <w:bCs/>
              </w:rPr>
              <w:t>Quartalsberichte (quartalsweiser Bericht der Ergebnisse)</w:t>
            </w:r>
          </w:p>
          <w:p>
            <w:pPr>
              <w:pStyle w:val="Liste2"/>
              <w:numPr>
                <w:ilvl w:val="1"/>
                <w:numId w:val="15"/>
              </w:numPr>
              <w:ind w:left="1151" w:hanging="357"/>
              <w:rPr>
                <w:lang w:val="de-DE"/>
              </w:rPr>
            </w:pPr>
            <w:r>
              <w:rPr>
                <w:rStyle w:val="3Zchn"/>
                <w:b w:val="0"/>
                <w:bCs/>
                <w:lang w:val="de-DE"/>
              </w:rPr>
              <w:t>Der 1.Bericht wird nächste Woche online geschalten. Nur Ergebnisse der telefonischen Befragung der Eltern von 1.189 Kindern.</w:t>
            </w:r>
            <w:r>
              <w:rPr>
                <w:lang w:val="de-DE"/>
              </w:rPr>
              <w:t xml:space="preserve"> </w:t>
            </w:r>
          </w:p>
          <w:p>
            <w:pPr>
              <w:pStyle w:val="Liste3"/>
              <w:numPr>
                <w:ilvl w:val="0"/>
                <w:numId w:val="15"/>
              </w:numPr>
              <w:ind w:left="714" w:hanging="357"/>
              <w:rPr>
                <w:rStyle w:val="3Zchn"/>
                <w:b w:val="0"/>
                <w:bCs/>
              </w:rPr>
            </w:pPr>
            <w:r>
              <w:rPr>
                <w:rStyle w:val="3Zchn"/>
                <w:b w:val="0"/>
                <w:bCs/>
              </w:rPr>
              <w:t>Kernergebnisse des 1. Quartals</w:t>
            </w:r>
          </w:p>
          <w:p>
            <w:pPr>
              <w:pStyle w:val="Liste2"/>
              <w:numPr>
                <w:ilvl w:val="1"/>
                <w:numId w:val="15"/>
              </w:numPr>
              <w:ind w:left="1151" w:hanging="357"/>
              <w:rPr>
                <w:lang w:val="de-DE"/>
              </w:rPr>
            </w:pPr>
            <w:r>
              <w:rPr>
                <w:rStyle w:val="3Zchn"/>
                <w:b w:val="0"/>
                <w:bCs/>
                <w:lang w:val="de-DE"/>
              </w:rPr>
              <w:t>41% wurden jemals positiv getestet (PCR).</w:t>
            </w:r>
            <w:r>
              <w:rPr>
                <w:lang w:val="de-DE"/>
              </w:rPr>
              <w:t xml:space="preserve"> </w:t>
            </w:r>
          </w:p>
          <w:p>
            <w:pPr>
              <w:pStyle w:val="Liste2"/>
              <w:numPr>
                <w:ilvl w:val="1"/>
                <w:numId w:val="15"/>
              </w:numPr>
              <w:ind w:left="1151" w:hanging="357"/>
              <w:rPr>
                <w:lang w:val="de-DE"/>
              </w:rPr>
            </w:pPr>
            <w:r>
              <w:rPr>
                <w:rStyle w:val="3Zchn"/>
                <w:b w:val="0"/>
                <w:bCs/>
                <w:lang w:val="de-DE"/>
              </w:rPr>
              <w:t>Masken- und Testpflicht in Schulen noch sehr häufig.</w:t>
            </w:r>
          </w:p>
          <w:p>
            <w:pPr>
              <w:pStyle w:val="Liste2"/>
              <w:numPr>
                <w:ilvl w:val="1"/>
                <w:numId w:val="15"/>
              </w:numPr>
              <w:ind w:left="1151" w:hanging="357"/>
              <w:rPr>
                <w:lang w:val="de-DE"/>
              </w:rPr>
            </w:pPr>
            <w:r>
              <w:rPr>
                <w:rStyle w:val="3Zchn"/>
                <w:b w:val="0"/>
                <w:bCs/>
                <w:lang w:val="de-DE"/>
              </w:rPr>
              <w:t>Guter Gesundheitszustand der überwiegenden Mehrheit der Kinder. Lebensqualität im Mittel im Normbereich.</w:t>
            </w:r>
          </w:p>
          <w:p>
            <w:pPr>
              <w:pStyle w:val="Liste2"/>
              <w:numPr>
                <w:ilvl w:val="1"/>
                <w:numId w:val="15"/>
              </w:numPr>
              <w:ind w:left="1151" w:hanging="357"/>
              <w:rPr>
                <w:lang w:val="de-DE"/>
              </w:rPr>
            </w:pPr>
            <w:r>
              <w:rPr>
                <w:rStyle w:val="3Zchn"/>
                <w:b w:val="0"/>
                <w:bCs/>
                <w:lang w:val="de-DE"/>
              </w:rPr>
              <w:t xml:space="preserve">Aber in letzten 2 Jahren Verschlechterung: bei 18% der körperlichen Gesundheit, bei 25% der subjektiven </w:t>
            </w:r>
            <w:r>
              <w:rPr>
                <w:rStyle w:val="3Zchn"/>
                <w:b w:val="0"/>
                <w:bCs/>
                <w:lang w:val="de-DE"/>
              </w:rPr>
              <w:lastRenderedPageBreak/>
              <w:t>psychischen Gesundheit, bei 11% erhöhter Versorgungs- und Unterstützungsbedarf.</w:t>
            </w:r>
          </w:p>
          <w:p>
            <w:pPr>
              <w:pStyle w:val="Liste2"/>
              <w:numPr>
                <w:ilvl w:val="1"/>
                <w:numId w:val="15"/>
              </w:numPr>
              <w:ind w:left="1151" w:hanging="357"/>
              <w:rPr>
                <w:lang w:val="de-DE"/>
              </w:rPr>
            </w:pPr>
            <w:r>
              <w:rPr>
                <w:rStyle w:val="3Zchn"/>
                <w:b w:val="0"/>
                <w:bCs/>
                <w:lang w:val="de-DE"/>
              </w:rPr>
              <w:t>Bewegungsverhalten: Angebote fielen aus oder wurden seltener genutzt.</w:t>
            </w:r>
          </w:p>
          <w:p>
            <w:pPr>
              <w:pStyle w:val="Liste3"/>
              <w:numPr>
                <w:ilvl w:val="0"/>
                <w:numId w:val="15"/>
              </w:numPr>
              <w:ind w:left="714" w:hanging="357"/>
              <w:rPr>
                <w:rStyle w:val="3Zchn"/>
                <w:b w:val="0"/>
                <w:bCs/>
              </w:rPr>
            </w:pPr>
            <w:r>
              <w:rPr>
                <w:rStyle w:val="3Zchn"/>
                <w:b w:val="0"/>
                <w:bCs/>
              </w:rPr>
              <w:t>Ausblick: Zeitreihen sind geplant, kumulativ sollen vulnerable Gruppen und Unterschiede je nach Alter und Geschlecht identifiziert werden.</w:t>
            </w:r>
          </w:p>
          <w:p>
            <w:pPr>
              <w:pStyle w:val="Liste3"/>
              <w:numPr>
                <w:ilvl w:val="0"/>
                <w:numId w:val="0"/>
              </w:numPr>
              <w:rPr>
                <w:rStyle w:val="3Zchn"/>
                <w:b w:val="0"/>
                <w:bCs/>
              </w:rPr>
            </w:pPr>
          </w:p>
          <w:p>
            <w:pPr>
              <w:pStyle w:val="Liste2"/>
              <w:numPr>
                <w:ilvl w:val="0"/>
                <w:numId w:val="0"/>
              </w:numPr>
              <w:rPr>
                <w:i/>
              </w:rPr>
            </w:pPr>
            <w:proofErr w:type="spellStart"/>
            <w:r>
              <w:rPr>
                <w:i/>
              </w:rPr>
              <w:t>Diskussion</w:t>
            </w:r>
            <w:proofErr w:type="spellEnd"/>
            <w:r>
              <w:rPr>
                <w:i/>
              </w:rPr>
              <w:t xml:space="preserve"> </w:t>
            </w:r>
          </w:p>
          <w:p>
            <w:pPr>
              <w:pStyle w:val="Liste2"/>
              <w:numPr>
                <w:ilvl w:val="0"/>
                <w:numId w:val="15"/>
              </w:numPr>
              <w:rPr>
                <w:lang w:val="de-DE"/>
              </w:rPr>
            </w:pPr>
            <w:r>
              <w:rPr>
                <w:lang w:val="de-DE"/>
              </w:rPr>
              <w:t>Gibt es genügend Informationen aus der molekularen Surveillance, um Situation einschätzen zu können? Können neue Varianten rechtzeitig erkannt werden?</w:t>
            </w:r>
          </w:p>
          <w:p>
            <w:pPr>
              <w:pStyle w:val="Liste2"/>
              <w:numPr>
                <w:ilvl w:val="1"/>
                <w:numId w:val="15"/>
              </w:numPr>
              <w:ind w:left="1151" w:hanging="357"/>
              <w:rPr>
                <w:lang w:val="de-DE"/>
              </w:rPr>
            </w:pPr>
            <w:r>
              <w:rPr>
                <w:lang w:val="de-DE"/>
              </w:rPr>
              <w:t>Keine Veränderung seit letzter Woche, in KW 28: ca. 1,8% der Gesamtfälle, vergleichbarer Anteil seit Anfang des Jahres.</w:t>
            </w:r>
          </w:p>
          <w:p>
            <w:pPr>
              <w:pStyle w:val="Liste2"/>
              <w:numPr>
                <w:ilvl w:val="0"/>
                <w:numId w:val="0"/>
              </w:numPr>
              <w:ind w:left="1151"/>
              <w:rPr>
                <w:lang w:val="de-DE"/>
              </w:rPr>
            </w:pPr>
          </w:p>
          <w:p>
            <w:pPr>
              <w:pStyle w:val="Liste2"/>
              <w:numPr>
                <w:ilvl w:val="0"/>
                <w:numId w:val="15"/>
              </w:numPr>
              <w:rPr>
                <w:lang w:val="de-DE"/>
              </w:rPr>
            </w:pPr>
            <w:r>
              <w:rPr>
                <w:lang w:val="de-DE"/>
              </w:rPr>
              <w:t xml:space="preserve">In welchem Verhältnis steht die gesamte Übersterblichkeit zu der auf die Pandemie zurückzuführender Übersterblichkeit? </w:t>
            </w:r>
          </w:p>
          <w:p>
            <w:pPr>
              <w:pStyle w:val="Liste2"/>
              <w:numPr>
                <w:ilvl w:val="1"/>
                <w:numId w:val="15"/>
              </w:numPr>
              <w:ind w:left="1151" w:hanging="357"/>
              <w:rPr>
                <w:lang w:val="de-DE"/>
              </w:rPr>
            </w:pPr>
            <w:r>
              <w:rPr>
                <w:lang w:val="de-DE"/>
              </w:rPr>
              <w:t xml:space="preserve">Sehr viel geringerer Anstieg als im letzten Jahr. </w:t>
            </w:r>
            <w:r>
              <w:rPr>
                <w:lang w:val="de-DE"/>
              </w:rPr>
              <w:br/>
              <w:t xml:space="preserve">-&gt; Vergleich zum letzten Jahr kann nächste Woche gezeigt werden. </w:t>
            </w:r>
          </w:p>
          <w:p>
            <w:pPr>
              <w:pStyle w:val="Liste2"/>
              <w:numPr>
                <w:ilvl w:val="1"/>
                <w:numId w:val="15"/>
              </w:numPr>
              <w:ind w:left="1151" w:hanging="357"/>
              <w:rPr>
                <w:lang w:val="de-DE"/>
              </w:rPr>
            </w:pPr>
            <w:r>
              <w:rPr>
                <w:lang w:val="de-DE"/>
              </w:rPr>
              <w:t>Selektive Wahrnehmung: bei Corona sehr dramatische Reaktionen, bei anderen Ursachen nicht.</w:t>
            </w:r>
          </w:p>
          <w:p>
            <w:pPr>
              <w:pStyle w:val="Liste2"/>
              <w:numPr>
                <w:ilvl w:val="1"/>
                <w:numId w:val="15"/>
              </w:numPr>
              <w:ind w:left="1151" w:hanging="357"/>
              <w:rPr>
                <w:lang w:val="de-DE"/>
              </w:rPr>
            </w:pPr>
            <w:r>
              <w:rPr>
                <w:lang w:val="de-DE"/>
              </w:rPr>
              <w:t>Gibt es eine Übersicht, wie viele Menschen an welcher Krankheit in welcher Woche sterben? Andere Todesursachen sind nicht gleichermaßen im Blick wie Corona.</w:t>
            </w:r>
          </w:p>
          <w:p>
            <w:pPr>
              <w:pStyle w:val="Liste2"/>
              <w:numPr>
                <w:ilvl w:val="0"/>
                <w:numId w:val="0"/>
              </w:numPr>
              <w:ind w:left="340"/>
              <w:rPr>
                <w:i/>
                <w:lang w:val="de-DE"/>
              </w:rPr>
            </w:pPr>
            <w:proofErr w:type="spellStart"/>
            <w:r>
              <w:rPr>
                <w:i/>
                <w:lang w:val="de-DE"/>
              </w:rPr>
              <w:t>ToDo</w:t>
            </w:r>
            <w:proofErr w:type="spellEnd"/>
            <w:r>
              <w:rPr>
                <w:i/>
                <w:lang w:val="de-DE"/>
              </w:rPr>
              <w:t xml:space="preserve">: Recherche, ob Daten vorliegen, FF Claudia Sievers </w:t>
            </w:r>
          </w:p>
          <w:p>
            <w:pPr>
              <w:pStyle w:val="Liste2"/>
              <w:numPr>
                <w:ilvl w:val="1"/>
                <w:numId w:val="15"/>
              </w:numPr>
              <w:ind w:left="1151" w:hanging="357"/>
              <w:rPr>
                <w:lang w:val="de-DE"/>
              </w:rPr>
            </w:pPr>
            <w:r>
              <w:rPr>
                <w:lang w:val="de-DE"/>
              </w:rPr>
              <w:t xml:space="preserve">Todesursachenstatistik für Vorjahre verfügbar, Auflösung monatsweise. </w:t>
            </w:r>
          </w:p>
          <w:p>
            <w:pPr>
              <w:pStyle w:val="Liste2"/>
              <w:numPr>
                <w:ilvl w:val="1"/>
                <w:numId w:val="15"/>
              </w:numPr>
              <w:ind w:left="1151" w:hanging="357"/>
              <w:rPr>
                <w:lang w:val="de-DE"/>
              </w:rPr>
            </w:pPr>
            <w:r>
              <w:rPr>
                <w:lang w:val="de-DE"/>
              </w:rPr>
              <w:t xml:space="preserve">AP für Exzess-Mortalitätsberechnungen ist Matthias </w:t>
            </w:r>
            <w:proofErr w:type="gramStart"/>
            <w:r>
              <w:rPr>
                <w:lang w:val="de-DE"/>
              </w:rPr>
              <w:t>an der Heiden</w:t>
            </w:r>
            <w:proofErr w:type="gramEnd"/>
            <w:r>
              <w:rPr>
                <w:lang w:val="de-DE"/>
              </w:rPr>
              <w:t>. Übersterblichkeit im Winter bei starken Grippewellen, im Sommer durch Hitzewellen meist kürzer und steiler.</w:t>
            </w:r>
          </w:p>
          <w:p>
            <w:pPr>
              <w:pStyle w:val="Liste2"/>
              <w:numPr>
                <w:ilvl w:val="0"/>
                <w:numId w:val="0"/>
              </w:numPr>
              <w:ind w:left="1151"/>
              <w:rPr>
                <w:lang w:val="de-DE"/>
              </w:rPr>
            </w:pPr>
          </w:p>
          <w:p>
            <w:pPr>
              <w:pStyle w:val="Liste2"/>
              <w:numPr>
                <w:ilvl w:val="0"/>
                <w:numId w:val="15"/>
              </w:numPr>
              <w:rPr>
                <w:lang w:val="de-DE"/>
              </w:rPr>
            </w:pPr>
            <w:r>
              <w:rPr>
                <w:lang w:val="de-DE"/>
              </w:rPr>
              <w:t xml:space="preserve">Bisher wurde der Begriff Sommerwelle nicht verwendet, welche Formulierung soll im Wochenbericht verwendet werden? Weiterhin keine Sommerwelle benennen? </w:t>
            </w:r>
          </w:p>
          <w:p>
            <w:pPr>
              <w:pStyle w:val="Liste2"/>
              <w:numPr>
                <w:ilvl w:val="1"/>
                <w:numId w:val="15"/>
              </w:numPr>
              <w:ind w:left="1151" w:hanging="357"/>
              <w:rPr>
                <w:lang w:val="de-DE"/>
              </w:rPr>
            </w:pPr>
            <w:r>
              <w:rPr>
                <w:lang w:val="de-DE"/>
              </w:rPr>
              <w:t xml:space="preserve">Im Wochenbericht von Plateau sprechen. </w:t>
            </w:r>
          </w:p>
          <w:p>
            <w:pPr>
              <w:pStyle w:val="Liste2"/>
              <w:numPr>
                <w:ilvl w:val="1"/>
                <w:numId w:val="15"/>
              </w:numPr>
              <w:ind w:left="1151" w:hanging="357"/>
              <w:rPr>
                <w:lang w:val="de-DE"/>
              </w:rPr>
            </w:pPr>
            <w:r>
              <w:rPr>
                <w:lang w:val="de-DE"/>
              </w:rPr>
              <w:t xml:space="preserve">Phaseneinteilung der Pandemie wird retrospektiv vorgenommen. </w:t>
            </w:r>
          </w:p>
          <w:p>
            <w:pPr>
              <w:pStyle w:val="Liste2"/>
              <w:numPr>
                <w:ilvl w:val="1"/>
                <w:numId w:val="15"/>
              </w:numPr>
              <w:ind w:left="1151" w:hanging="357"/>
              <w:rPr>
                <w:lang w:val="de-DE"/>
              </w:rPr>
            </w:pPr>
            <w:r>
              <w:rPr>
                <w:lang w:val="de-DE"/>
              </w:rPr>
              <w:t xml:space="preserve">Die </w:t>
            </w:r>
            <w:proofErr w:type="spellStart"/>
            <w:r>
              <w:rPr>
                <w:lang w:val="de-DE"/>
              </w:rPr>
              <w:t>Omikronwelle</w:t>
            </w:r>
            <w:proofErr w:type="spellEnd"/>
            <w:r>
              <w:rPr>
                <w:lang w:val="de-DE"/>
              </w:rPr>
              <w:t xml:space="preserve"> wurde bisher als 1 Welle mit 3 Gipfeln betrachtet.</w:t>
            </w:r>
          </w:p>
          <w:p>
            <w:pPr>
              <w:pStyle w:val="Liste2"/>
              <w:numPr>
                <w:ilvl w:val="0"/>
                <w:numId w:val="0"/>
              </w:numPr>
              <w:ind w:left="1151"/>
              <w:rPr>
                <w:lang w:val="de-DE"/>
              </w:rPr>
            </w:pPr>
          </w:p>
        </w:tc>
        <w:tc>
          <w:tcPr>
            <w:tcW w:w="1463" w:type="dxa"/>
          </w:tcPr>
          <w:p>
            <w:pPr>
              <w:rPr>
                <w:sz w:val="22"/>
                <w:szCs w:val="22"/>
              </w:rPr>
            </w:pPr>
          </w:p>
          <w:p>
            <w:pPr>
              <w:rPr>
                <w:sz w:val="22"/>
                <w:szCs w:val="22"/>
              </w:rPr>
            </w:pPr>
          </w:p>
          <w:p>
            <w:pPr>
              <w:rPr>
                <w:sz w:val="22"/>
                <w:szCs w:val="22"/>
              </w:rPr>
            </w:pPr>
          </w:p>
          <w:p>
            <w:pPr>
              <w:rPr>
                <w:sz w:val="22"/>
                <w:szCs w:val="22"/>
                <w:lang w:val="en-US"/>
              </w:rPr>
            </w:pPr>
            <w:r>
              <w:rPr>
                <w:sz w:val="22"/>
                <w:szCs w:val="22"/>
                <w:lang w:val="en-US"/>
              </w:rPr>
              <w:t xml:space="preserve">ZIG1 </w:t>
            </w:r>
          </w:p>
          <w:p>
            <w:pPr>
              <w:rPr>
                <w:sz w:val="22"/>
                <w:szCs w:val="22"/>
                <w:lang w:val="en-US"/>
              </w:rPr>
            </w:pPr>
            <w:r>
              <w:rPr>
                <w:sz w:val="22"/>
                <w:szCs w:val="22"/>
                <w:lang w:val="en-US"/>
              </w:rPr>
              <w:t>(Correa-Martinez)</w:t>
            </w: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FG32 </w:t>
            </w:r>
            <w:r>
              <w:rPr>
                <w:sz w:val="22"/>
                <w:szCs w:val="22"/>
                <w:lang w:val="en-US"/>
              </w:rPr>
              <w:br/>
              <w:t>(Sievers)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(Duwe)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(Sievers)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FG27</w:t>
            </w:r>
          </w:p>
          <w:p>
            <w:pPr>
              <w:rPr>
                <w:sz w:val="22"/>
                <w:szCs w:val="22"/>
              </w:rPr>
            </w:pPr>
            <w:r>
              <w:rPr>
                <w:sz w:val="22"/>
                <w:szCs w:val="22"/>
              </w:rPr>
              <w:t>(Loss)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numPr>
                <w:ilvl w:val="0"/>
                <w:numId w:val="20"/>
              </w:numPr>
              <w:rPr>
                <w:rStyle w:val="1Zchn"/>
                <w:b w:val="0"/>
                <w:color w:val="000000" w:themeColor="text1"/>
                <w:sz w:val="22"/>
              </w:rPr>
            </w:pPr>
            <w:r>
              <w:rPr>
                <w:color w:val="000000" w:themeColor="text1"/>
              </w:rPr>
              <w:t>(nicht berichtet)</w:t>
            </w:r>
          </w:p>
        </w:tc>
        <w:tc>
          <w:tcPr>
            <w:tcW w:w="1463" w:type="dxa"/>
          </w:tcPr>
          <w:p>
            <w:pPr>
              <w:rPr>
                <w:sz w:val="22"/>
                <w:szCs w:val="22"/>
              </w:rPr>
            </w:pPr>
          </w:p>
          <w:p>
            <w:pPr>
              <w:rPr>
                <w:sz w:val="22"/>
                <w:szCs w:val="22"/>
              </w:rPr>
            </w:pPr>
            <w:r>
              <w:rPr>
                <w:sz w:val="22"/>
                <w:szCs w:val="22"/>
              </w:rPr>
              <w:t>FG 33</w:t>
            </w:r>
          </w:p>
          <w:p>
            <w:pPr>
              <w:rPr>
                <w:sz w:val="22"/>
                <w:szCs w:val="22"/>
              </w:rPr>
            </w:pPr>
          </w:p>
        </w:tc>
      </w:tr>
      <w:tr>
        <w:tc>
          <w:tcPr>
            <w:tcW w:w="684" w:type="dxa"/>
          </w:tcPr>
          <w:p>
            <w:pPr>
              <w:rPr>
                <w:b/>
              </w:rPr>
            </w:pPr>
            <w:r>
              <w:rPr>
                <w:b/>
              </w:rPr>
              <w:t>3</w:t>
            </w:r>
          </w:p>
        </w:tc>
        <w:tc>
          <w:tcPr>
            <w:tcW w:w="6824" w:type="dxa"/>
          </w:tcPr>
          <w:p>
            <w:pPr>
              <w:spacing w:line="276" w:lineRule="auto"/>
              <w:rPr>
                <w:rStyle w:val="1Zchn"/>
                <w:color w:val="000000" w:themeColor="text1"/>
              </w:rPr>
            </w:pPr>
            <w:r>
              <w:rPr>
                <w:rStyle w:val="1Zchn"/>
                <w:color w:val="000000" w:themeColor="text1"/>
              </w:rPr>
              <w:t>Internationales</w:t>
            </w:r>
          </w:p>
          <w:p>
            <w:pPr>
              <w:pStyle w:val="Liste1"/>
              <w:numPr>
                <w:ilvl w:val="0"/>
                <w:numId w:val="20"/>
              </w:numPr>
              <w:rPr>
                <w:rStyle w:val="1Zchn"/>
                <w:b w:val="0"/>
                <w:color w:val="000000" w:themeColor="text1"/>
                <w:sz w:val="22"/>
              </w:rPr>
            </w:pPr>
            <w:r>
              <w:rPr>
                <w:color w:val="000000" w:themeColor="text1"/>
              </w:rPr>
              <w:t>(nicht berichtet)</w:t>
            </w:r>
          </w:p>
        </w:tc>
        <w:tc>
          <w:tcPr>
            <w:tcW w:w="1463"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4</w:t>
            </w:r>
          </w:p>
        </w:tc>
        <w:tc>
          <w:tcPr>
            <w:tcW w:w="6824" w:type="dxa"/>
          </w:tcPr>
          <w:p>
            <w:pPr>
              <w:spacing w:line="276" w:lineRule="auto"/>
              <w:rPr>
                <w:b/>
                <w:color w:val="000000" w:themeColor="text1"/>
                <w:sz w:val="28"/>
              </w:rPr>
            </w:pPr>
            <w:r>
              <w:rPr>
                <w:rStyle w:val="1Zchn"/>
                <w:color w:val="000000" w:themeColor="text1"/>
              </w:rPr>
              <w:t>Update digitale Projekte</w:t>
            </w:r>
            <w:r>
              <w:rPr>
                <w:b/>
                <w:color w:val="000000" w:themeColor="text1"/>
                <w:sz w:val="28"/>
              </w:rPr>
              <w:t xml:space="preserve"> </w:t>
            </w:r>
          </w:p>
          <w:p>
            <w:pPr>
              <w:pStyle w:val="Liste1"/>
              <w:rPr>
                <w:color w:val="000000" w:themeColor="text1"/>
              </w:rPr>
            </w:pPr>
            <w:r>
              <w:rPr>
                <w:color w:val="000000" w:themeColor="text1"/>
              </w:rPr>
              <w:t>Corona-Warn-App: warten auf Entscheidung, ob App im nächsten Jahr fortgesetzt wird.</w:t>
            </w:r>
          </w:p>
          <w:p>
            <w:pPr>
              <w:pStyle w:val="Liste1"/>
              <w:rPr>
                <w:color w:val="000000" w:themeColor="text1"/>
              </w:rPr>
            </w:pPr>
            <w:proofErr w:type="spellStart"/>
            <w:r>
              <w:rPr>
                <w:color w:val="000000" w:themeColor="text1"/>
              </w:rPr>
              <w:lastRenderedPageBreak/>
              <w:t>CovPass</w:t>
            </w:r>
            <w:proofErr w:type="spellEnd"/>
            <w:r>
              <w:rPr>
                <w:color w:val="000000" w:themeColor="text1"/>
              </w:rPr>
              <w:t xml:space="preserve"> App und </w:t>
            </w:r>
            <w:proofErr w:type="spellStart"/>
            <w:r>
              <w:rPr>
                <w:color w:val="000000" w:themeColor="text1"/>
              </w:rPr>
              <w:t>CovPass</w:t>
            </w:r>
            <w:proofErr w:type="spellEnd"/>
            <w:r>
              <w:rPr>
                <w:color w:val="000000" w:themeColor="text1"/>
              </w:rPr>
              <w:t xml:space="preserve"> Check-App kann hilfreiches Instrument in nächsten Wintermonaten sein. </w:t>
            </w:r>
          </w:p>
          <w:p>
            <w:pPr>
              <w:pStyle w:val="Liste2"/>
              <w:numPr>
                <w:ilvl w:val="1"/>
                <w:numId w:val="15"/>
              </w:numPr>
              <w:ind w:left="1151" w:hanging="357"/>
              <w:rPr>
                <w:lang w:val="de-DE"/>
              </w:rPr>
            </w:pPr>
            <w:r>
              <w:rPr>
                <w:color w:val="000000" w:themeColor="text1"/>
                <w:lang w:val="de-DE"/>
              </w:rPr>
              <w:t>Noch keine Entscheidung, mit welchem Tool weitergemacht wird.</w:t>
            </w:r>
            <w:r>
              <w:rPr>
                <w:lang w:val="de-DE"/>
              </w:rPr>
              <w:t xml:space="preserve"> </w:t>
            </w:r>
          </w:p>
          <w:p>
            <w:pPr>
              <w:pStyle w:val="Liste1"/>
              <w:numPr>
                <w:ilvl w:val="0"/>
                <w:numId w:val="0"/>
              </w:numPr>
              <w:ind w:left="113"/>
              <w:rPr>
                <w:color w:val="000000" w:themeColor="text1"/>
              </w:rPr>
            </w:pP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lastRenderedPageBreak/>
              <w:t>(</w:t>
            </w:r>
            <w:proofErr w:type="spellStart"/>
            <w:r>
              <w:rPr>
                <w:sz w:val="22"/>
                <w:szCs w:val="22"/>
              </w:rPr>
              <w:t>Scheida</w:t>
            </w:r>
            <w:proofErr w:type="spellEnd"/>
            <w:r>
              <w:rPr>
                <w:sz w:val="22"/>
                <w:szCs w:val="22"/>
              </w:rPr>
              <w:t>)</w:t>
            </w:r>
            <w:r>
              <w:rPr>
                <w:sz w:val="22"/>
                <w:szCs w:val="22"/>
              </w:rPr>
              <w:br/>
            </w:r>
          </w:p>
          <w:p>
            <w:pPr>
              <w:rPr>
                <w:sz w:val="22"/>
                <w:szCs w:val="22"/>
              </w:rPr>
            </w:pPr>
          </w:p>
        </w:tc>
      </w:tr>
      <w:tr>
        <w:tc>
          <w:tcPr>
            <w:tcW w:w="684" w:type="dxa"/>
          </w:tcPr>
          <w:p>
            <w:pPr>
              <w:rPr>
                <w:b/>
              </w:rPr>
            </w:pPr>
            <w:r>
              <w:rPr>
                <w:b/>
              </w:rPr>
              <w:lastRenderedPageBreak/>
              <w:t>5</w:t>
            </w:r>
          </w:p>
        </w:tc>
        <w:tc>
          <w:tcPr>
            <w:tcW w:w="6824" w:type="dxa"/>
          </w:tcPr>
          <w:p>
            <w:pPr>
              <w:pStyle w:val="1"/>
              <w:spacing w:after="0"/>
            </w:pPr>
            <w:r>
              <w:t>Aktuelle Risikobewertung</w:t>
            </w:r>
          </w:p>
          <w:p>
            <w:pPr>
              <w:pStyle w:val="Liste1"/>
              <w:rPr>
                <w:color w:val="000000" w:themeColor="text1"/>
              </w:rPr>
            </w:pPr>
            <w:r>
              <w:rPr>
                <w:color w:val="000000" w:themeColor="text1"/>
              </w:rPr>
              <w:t>Aufnahmedaten (KH) zur Bewertung COVID-19 – Schwere (Varianten)</w:t>
            </w:r>
          </w:p>
          <w:p>
            <w:pPr>
              <w:pStyle w:val="Liste2"/>
              <w:numPr>
                <w:ilvl w:val="1"/>
                <w:numId w:val="15"/>
              </w:numPr>
              <w:ind w:left="1151" w:hanging="357"/>
              <w:rPr>
                <w:lang w:val="de-DE"/>
              </w:rPr>
            </w:pPr>
            <w:proofErr w:type="gramStart"/>
            <w:r>
              <w:rPr>
                <w:color w:val="000000" w:themeColor="text1"/>
                <w:lang w:val="de-DE"/>
              </w:rPr>
              <w:t>Beinhaltet</w:t>
            </w:r>
            <w:proofErr w:type="gramEnd"/>
            <w:r>
              <w:rPr>
                <w:color w:val="000000" w:themeColor="text1"/>
                <w:lang w:val="de-DE"/>
              </w:rPr>
              <w:t xml:space="preserve"> mehrere Aspekte. Aufpassen, was an Schwerebewertung exklusiv einer Variante zugeschrieben wird oder anderen Einflussfaktoren, z.B. zunehmende Immunität, Impfungen. -&gt; Bei Schwere</w:t>
            </w:r>
            <w:r>
              <w:rPr>
                <w:color w:val="000000" w:themeColor="text1"/>
                <w:lang w:val="de-DE"/>
              </w:rPr>
              <w:softHyphen/>
              <w:t>einschätzung bei von und mit WHO entwickelten Kriterien bleiben.</w:t>
            </w:r>
            <w:r>
              <w:rPr>
                <w:lang w:val="de-DE"/>
              </w:rPr>
              <w:t xml:space="preserve"> </w:t>
            </w:r>
          </w:p>
          <w:p>
            <w:pPr>
              <w:pStyle w:val="Liste2"/>
              <w:numPr>
                <w:ilvl w:val="1"/>
                <w:numId w:val="15"/>
              </w:numPr>
              <w:ind w:left="1151" w:hanging="357"/>
              <w:rPr>
                <w:lang w:val="de-DE"/>
              </w:rPr>
            </w:pPr>
            <w:r>
              <w:rPr>
                <w:color w:val="000000" w:themeColor="text1"/>
                <w:lang w:val="de-DE"/>
              </w:rPr>
              <w:t xml:space="preserve">Flächendeckende Testungen in KH wird in nationaler Teststrategie empfohlen, ist jedoch keine Verpflichtung. </w:t>
            </w:r>
          </w:p>
          <w:p>
            <w:pPr>
              <w:pStyle w:val="Liste2"/>
              <w:numPr>
                <w:ilvl w:val="1"/>
                <w:numId w:val="15"/>
              </w:numPr>
              <w:ind w:left="1151" w:hanging="357"/>
              <w:rPr>
                <w:lang w:val="de-DE"/>
              </w:rPr>
            </w:pPr>
            <w:r>
              <w:rPr>
                <w:color w:val="000000" w:themeColor="text1"/>
                <w:lang w:val="de-DE"/>
              </w:rPr>
              <w:t xml:space="preserve">Virologische Kriterien sind leichter zu fassen. Schwieriger und multifaktorieller ist Auswirkung von Veränderungen auf klinische Parameter. </w:t>
            </w:r>
          </w:p>
          <w:p>
            <w:pPr>
              <w:pStyle w:val="Liste2"/>
              <w:numPr>
                <w:ilvl w:val="1"/>
                <w:numId w:val="15"/>
              </w:numPr>
              <w:ind w:left="1151" w:hanging="357"/>
              <w:rPr>
                <w:lang w:val="de-DE"/>
              </w:rPr>
            </w:pPr>
            <w:r>
              <w:rPr>
                <w:color w:val="000000" w:themeColor="text1"/>
                <w:lang w:val="de-DE"/>
              </w:rPr>
              <w:t>Wäre es möglich, den Messparameter SARS-CoV-2 bei Aufnahme mit dem Parameter Sauerstoffapplikation zu verknüpfen? Welche Information könnten wir geben? Wie hat sich der Sauerstoffbedarf bei Einweisung im Jahr 2020 und den Folgejahren</w:t>
            </w:r>
            <w:r>
              <w:rPr>
                <w:lang w:val="de-DE"/>
              </w:rPr>
              <w:t xml:space="preserve"> verändert?</w:t>
            </w:r>
          </w:p>
          <w:p>
            <w:pPr>
              <w:pStyle w:val="Liste2"/>
              <w:numPr>
                <w:ilvl w:val="1"/>
                <w:numId w:val="15"/>
              </w:numPr>
              <w:ind w:left="1151" w:hanging="357"/>
              <w:rPr>
                <w:lang w:val="de-DE"/>
              </w:rPr>
            </w:pPr>
            <w:r>
              <w:rPr>
                <w:color w:val="000000" w:themeColor="text1"/>
                <w:lang w:val="de-DE"/>
              </w:rPr>
              <w:t xml:space="preserve">Kann diese Frage mit Daten der </w:t>
            </w:r>
            <w:proofErr w:type="spellStart"/>
            <w:r>
              <w:rPr>
                <w:color w:val="000000" w:themeColor="text1"/>
                <w:lang w:val="de-DE"/>
              </w:rPr>
              <w:t>syndromischen</w:t>
            </w:r>
            <w:proofErr w:type="spellEnd"/>
            <w:r>
              <w:rPr>
                <w:color w:val="000000" w:themeColor="text1"/>
                <w:lang w:val="de-DE"/>
              </w:rPr>
              <w:t xml:space="preserve"> Surveillance, bzw. aus Intensivregister beantwortet werden? </w:t>
            </w:r>
          </w:p>
          <w:p>
            <w:pPr>
              <w:pStyle w:val="Liste2"/>
              <w:numPr>
                <w:ilvl w:val="1"/>
                <w:numId w:val="15"/>
              </w:numPr>
              <w:ind w:left="1151" w:hanging="357"/>
              <w:rPr>
                <w:lang w:val="de-DE"/>
              </w:rPr>
            </w:pPr>
            <w:r>
              <w:rPr>
                <w:color w:val="000000" w:themeColor="text1"/>
                <w:lang w:val="de-DE"/>
              </w:rPr>
              <w:t>Dies wäre eine Aufgabe für das Netzwerk Universitäts</w:t>
            </w:r>
            <w:r>
              <w:rPr>
                <w:color w:val="000000" w:themeColor="text1"/>
                <w:lang w:val="de-DE"/>
              </w:rPr>
              <w:softHyphen/>
              <w:t>medizin. Es könnte eine offizielle Anfrage gestellt werden, ob sie diese Daten haben</w:t>
            </w:r>
            <w:r>
              <w:rPr>
                <w:lang w:val="de-DE"/>
              </w:rPr>
              <w:t>.</w:t>
            </w:r>
          </w:p>
          <w:p>
            <w:pPr>
              <w:pStyle w:val="Liste2"/>
              <w:numPr>
                <w:ilvl w:val="1"/>
                <w:numId w:val="15"/>
              </w:numPr>
              <w:ind w:left="1151" w:hanging="357"/>
              <w:rPr>
                <w:lang w:val="de-DE"/>
              </w:rPr>
            </w:pPr>
            <w:r>
              <w:rPr>
                <w:color w:val="000000" w:themeColor="text1"/>
                <w:lang w:val="de-DE"/>
              </w:rPr>
              <w:t xml:space="preserve">Im Intensivregister Unterteilung nach Schweregrad, ITS ist harter Indikator. </w:t>
            </w:r>
          </w:p>
          <w:p>
            <w:pPr>
              <w:pStyle w:val="Liste2"/>
              <w:numPr>
                <w:ilvl w:val="1"/>
                <w:numId w:val="15"/>
              </w:numPr>
              <w:ind w:left="1151" w:hanging="357"/>
              <w:rPr>
                <w:lang w:val="de-DE"/>
              </w:rPr>
            </w:pPr>
            <w:r>
              <w:rPr>
                <w:color w:val="000000" w:themeColor="text1"/>
                <w:lang w:val="de-DE"/>
              </w:rPr>
              <w:t xml:space="preserve">Im </w:t>
            </w:r>
            <w:proofErr w:type="spellStart"/>
            <w:r>
              <w:rPr>
                <w:color w:val="000000" w:themeColor="text1"/>
                <w:lang w:val="de-DE"/>
              </w:rPr>
              <w:t>Krankenhaussentinel</w:t>
            </w:r>
            <w:proofErr w:type="spellEnd"/>
            <w:r>
              <w:rPr>
                <w:color w:val="000000" w:themeColor="text1"/>
                <w:lang w:val="de-DE"/>
              </w:rPr>
              <w:t xml:space="preserve"> muss Labornachweis zusammen mit krankheitsspezifischer Diagnose kodiert werden. COVID kann Haupt- oder Nebendiagnose sein. Aufnahmedaten sind sehr schwierig auszuwerten, mit großem Vorbehalt möglich. Einen Index für Unterschiede zwischen im Jahr 2020 zu im Jahr 2021 Eingewiesenen zu berechnen, ließe sich sicher machen. Verschiedene Kriterien wären möglich, z.B. Dauer der Behandlung. -&gt; Für Auswertung wäre Vorlauf und Zeit nötig!</w:t>
            </w:r>
          </w:p>
          <w:p>
            <w:pPr>
              <w:pStyle w:val="Liste2"/>
              <w:numPr>
                <w:ilvl w:val="1"/>
                <w:numId w:val="15"/>
              </w:numPr>
              <w:ind w:left="1151" w:hanging="357"/>
              <w:rPr>
                <w:lang w:val="de-DE"/>
              </w:rPr>
            </w:pPr>
            <w:r>
              <w:rPr>
                <w:color w:val="000000" w:themeColor="text1"/>
                <w:lang w:val="de-DE"/>
              </w:rPr>
              <w:t>Beim Auftreten einer neuer Variante, wird die Frage immer wieder gestellt werden. Was ist die Bedeutung für Krankheitslast</w:t>
            </w:r>
            <w:r>
              <w:rPr>
                <w:lang w:val="de-DE"/>
              </w:rPr>
              <w:t xml:space="preserve">? </w:t>
            </w:r>
            <w:r>
              <w:rPr>
                <w:color w:val="000000" w:themeColor="text1"/>
                <w:lang w:val="de-DE"/>
              </w:rPr>
              <w:t>Es wird erwartet, dass das RKI in der Lage ist, rechtzeitig ein Signal zu geben, wenn das Gesundheitssystem in eine Problematik läuft.</w:t>
            </w:r>
            <w:r>
              <w:rPr>
                <w:lang w:val="de-DE"/>
              </w:rPr>
              <w:t xml:space="preserve"> </w:t>
            </w:r>
          </w:p>
          <w:p>
            <w:pPr>
              <w:pStyle w:val="Liste2"/>
              <w:numPr>
                <w:ilvl w:val="1"/>
                <w:numId w:val="15"/>
              </w:numPr>
              <w:ind w:left="1151" w:hanging="357"/>
              <w:rPr>
                <w:lang w:val="de-DE"/>
              </w:rPr>
            </w:pPr>
            <w:r>
              <w:rPr>
                <w:color w:val="000000" w:themeColor="text1"/>
                <w:lang w:val="de-DE"/>
              </w:rPr>
              <w:t>Anhand der reinen Inzidenzen können keine Aussagen über die Krankheitsschwere getroffen werden.</w:t>
            </w:r>
            <w:r>
              <w:rPr>
                <w:lang w:val="de-DE"/>
              </w:rPr>
              <w:t xml:space="preserve"> </w:t>
            </w:r>
          </w:p>
          <w:p>
            <w:pPr>
              <w:pStyle w:val="Liste2"/>
              <w:numPr>
                <w:ilvl w:val="1"/>
                <w:numId w:val="15"/>
              </w:numPr>
              <w:ind w:left="1151" w:hanging="357"/>
              <w:rPr>
                <w:lang w:val="de-DE"/>
              </w:rPr>
            </w:pPr>
            <w:r>
              <w:rPr>
                <w:color w:val="000000" w:themeColor="text1"/>
                <w:lang w:val="de-DE"/>
              </w:rPr>
              <w:t>Sind Aussagen aufgrund von Daten aus anderen Ländern möglich?</w:t>
            </w:r>
            <w:r>
              <w:rPr>
                <w:lang w:val="de-DE"/>
              </w:rPr>
              <w:t xml:space="preserve"> </w:t>
            </w:r>
          </w:p>
          <w:p>
            <w:pPr>
              <w:pStyle w:val="Liste2"/>
              <w:numPr>
                <w:ilvl w:val="0"/>
                <w:numId w:val="0"/>
              </w:numPr>
              <w:ind w:left="697" w:hanging="357"/>
              <w:rPr>
                <w:lang w:val="de-DE"/>
              </w:rPr>
            </w:pPr>
          </w:p>
          <w:p>
            <w:pPr>
              <w:pStyle w:val="Liste1"/>
            </w:pPr>
            <w:r>
              <w:t>Erlass, Anpassung Quarantäne/Isolation (Antwortentwurf FG-36)</w:t>
            </w:r>
          </w:p>
          <w:p>
            <w:pPr>
              <w:pStyle w:val="Liste2"/>
              <w:numPr>
                <w:ilvl w:val="1"/>
                <w:numId w:val="15"/>
              </w:numPr>
              <w:ind w:left="1151" w:hanging="357"/>
              <w:rPr>
                <w:lang w:val="de-DE"/>
              </w:rPr>
            </w:pPr>
            <w:r>
              <w:rPr>
                <w:lang w:val="de-DE"/>
              </w:rPr>
              <w:lastRenderedPageBreak/>
              <w:t>Vorschlag wurde als Initiativbericht bereits formuliert: Empfehlung von mehr Eigenverantwortung der Bürger. Aufgabe der Absonderungsregelungen zu Gunsten einer Aufforderung, dass alle Symptomatischen eigen</w:t>
            </w:r>
            <w:r>
              <w:rPr>
                <w:lang w:val="de-DE"/>
              </w:rPr>
              <w:softHyphen/>
              <w:t xml:space="preserve">verantwortlich 3-5 Tage zu Hause bleiben sollen. </w:t>
            </w:r>
          </w:p>
          <w:p>
            <w:pPr>
              <w:pStyle w:val="Liste2"/>
              <w:numPr>
                <w:ilvl w:val="1"/>
                <w:numId w:val="15"/>
              </w:numPr>
              <w:ind w:left="1151" w:hanging="357"/>
              <w:rPr>
                <w:lang w:val="de-DE"/>
              </w:rPr>
            </w:pPr>
            <w:r>
              <w:rPr>
                <w:lang w:val="de-DE"/>
              </w:rPr>
              <w:t xml:space="preserve">Wurde dann anders entschieden. 5 tägige Isolationspflicht hat sich durchgesetzt. </w:t>
            </w:r>
          </w:p>
          <w:p>
            <w:pPr>
              <w:pStyle w:val="Liste2"/>
              <w:numPr>
                <w:ilvl w:val="1"/>
                <w:numId w:val="15"/>
              </w:numPr>
              <w:ind w:left="1151" w:hanging="357"/>
              <w:rPr>
                <w:lang w:val="de-DE"/>
              </w:rPr>
            </w:pPr>
            <w:r>
              <w:rPr>
                <w:lang w:val="de-DE"/>
              </w:rPr>
              <w:t xml:space="preserve">Im Zuge der Aufgabe der Absonderungsmaßnahmen in den Nachbarländern soll Regelung nun angepasst werden. </w:t>
            </w:r>
          </w:p>
          <w:p>
            <w:pPr>
              <w:pStyle w:val="Liste2"/>
              <w:numPr>
                <w:ilvl w:val="1"/>
                <w:numId w:val="15"/>
              </w:numPr>
              <w:ind w:left="1151" w:hanging="357"/>
              <w:rPr>
                <w:lang w:val="de-DE"/>
              </w:rPr>
            </w:pPr>
            <w:r>
              <w:rPr>
                <w:lang w:val="de-DE"/>
              </w:rPr>
              <w:t xml:space="preserve">Recherche zur Ausscheidungskinetik: Seit Aktualisierung der </w:t>
            </w:r>
            <w:proofErr w:type="spellStart"/>
            <w:r>
              <w:rPr>
                <w:lang w:val="de-DE"/>
              </w:rPr>
              <w:t>Entlasskriterien</w:t>
            </w:r>
            <w:proofErr w:type="spellEnd"/>
            <w:r>
              <w:rPr>
                <w:lang w:val="de-DE"/>
              </w:rPr>
              <w:t xml:space="preserve"> wurden 2-3 neue Arbeiten publiziert, diese sind im Einklang mit </w:t>
            </w:r>
            <w:proofErr w:type="spellStart"/>
            <w:r>
              <w:rPr>
                <w:lang w:val="de-DE"/>
              </w:rPr>
              <w:t>Entlasskriterien</w:t>
            </w:r>
            <w:proofErr w:type="spellEnd"/>
            <w:r>
              <w:rPr>
                <w:lang w:val="de-DE"/>
              </w:rPr>
              <w:t xml:space="preserve">. </w:t>
            </w:r>
          </w:p>
          <w:p>
            <w:pPr>
              <w:pStyle w:val="Liste2"/>
              <w:numPr>
                <w:ilvl w:val="1"/>
                <w:numId w:val="15"/>
              </w:numPr>
              <w:ind w:left="1151" w:hanging="357"/>
              <w:rPr>
                <w:lang w:val="de-DE"/>
              </w:rPr>
            </w:pPr>
            <w:r>
              <w:rPr>
                <w:lang w:val="de-DE"/>
              </w:rPr>
              <w:t xml:space="preserve">Beim CDC gibt es Hinweise, dass bei gesunden Personen die Ausscheidung nach 6 Tagen sistiert.  -&gt; </w:t>
            </w:r>
            <w:r>
              <w:rPr>
                <w:lang w:val="de-DE"/>
              </w:rPr>
              <w:br/>
              <w:t>Empfehlung 5 Tage Isolierung und 5 Tage Tragen einer Maske</w:t>
            </w:r>
          </w:p>
          <w:p>
            <w:pPr>
              <w:pStyle w:val="Liste2"/>
              <w:numPr>
                <w:ilvl w:val="1"/>
                <w:numId w:val="15"/>
              </w:numPr>
              <w:ind w:left="1151" w:hanging="357"/>
              <w:rPr>
                <w:lang w:val="de-DE"/>
              </w:rPr>
            </w:pPr>
            <w:r>
              <w:rPr>
                <w:lang w:val="de-DE"/>
              </w:rPr>
              <w:t xml:space="preserve">Dass die Politik bestimmte Maßnahmen nicht mehr vorschreibt, ist nicht gleichbedeutend damit, dass sie nicht mehr erforderlich sind. </w:t>
            </w:r>
          </w:p>
          <w:p>
            <w:pPr>
              <w:pStyle w:val="Liste2"/>
              <w:numPr>
                <w:ilvl w:val="1"/>
                <w:numId w:val="15"/>
              </w:numPr>
              <w:ind w:left="1151" w:hanging="357"/>
              <w:rPr>
                <w:lang w:val="de-DE"/>
              </w:rPr>
            </w:pPr>
            <w:r>
              <w:rPr>
                <w:lang w:val="de-DE"/>
              </w:rPr>
              <w:t xml:space="preserve">Hinsichtlich Maßnahmen ist die Phase des Übergangs schwierig: Wenn sich viele infizieren, aber nur noch sehr wenige Menschen schwer erkranken. </w:t>
            </w:r>
          </w:p>
          <w:p>
            <w:pPr>
              <w:pStyle w:val="Liste2"/>
              <w:numPr>
                <w:ilvl w:val="1"/>
                <w:numId w:val="15"/>
              </w:numPr>
              <w:ind w:left="1151" w:hanging="357"/>
              <w:rPr>
                <w:lang w:val="de-DE"/>
              </w:rPr>
            </w:pPr>
            <w:r>
              <w:rPr>
                <w:lang w:val="de-DE"/>
              </w:rPr>
              <w:t xml:space="preserve">Antwortentwurf unterscheidet zwischen allgemeiner Bevölkerung und nosokomialen Bereich. </w:t>
            </w:r>
          </w:p>
          <w:p>
            <w:pPr>
              <w:pStyle w:val="Liste2"/>
              <w:numPr>
                <w:ilvl w:val="1"/>
                <w:numId w:val="15"/>
              </w:numPr>
              <w:ind w:left="1151" w:hanging="357"/>
              <w:rPr>
                <w:lang w:val="de-DE"/>
              </w:rPr>
            </w:pPr>
            <w:r>
              <w:rPr>
                <w:lang w:val="de-DE"/>
              </w:rPr>
              <w:t xml:space="preserve">In Antwort ans BMG wird auf Bericht verwiesen. Dieser beinhaltet Aspekt der Kommunikation und Aufklärung der Bürger durch Hausärzte. </w:t>
            </w:r>
          </w:p>
          <w:p>
            <w:pPr>
              <w:pStyle w:val="Liste2"/>
              <w:numPr>
                <w:ilvl w:val="0"/>
                <w:numId w:val="0"/>
              </w:numPr>
              <w:ind w:left="794"/>
              <w:rPr>
                <w:lang w:val="de-DE"/>
              </w:rPr>
            </w:pPr>
            <w:r>
              <w:rPr>
                <w:lang w:val="de-DE"/>
              </w:rPr>
              <w:t>Zusammenfassung der Diskussion: Bericht macht den Aspekt der Aufklärung deutlicher als in Mail. Antwortvorschlag wurde angenommen.</w:t>
            </w:r>
          </w:p>
          <w:p>
            <w:pPr>
              <w:pStyle w:val="Liste3"/>
              <w:numPr>
                <w:ilvl w:val="0"/>
                <w:numId w:val="0"/>
              </w:numPr>
              <w:ind w:left="714"/>
            </w:pPr>
          </w:p>
          <w:p>
            <w:pPr>
              <w:pStyle w:val="Liste1"/>
            </w:pPr>
            <w:r>
              <w:t>Erlass, Anzahl v. Kindern und Jugendlichen mit Risiko für schweren COVID-Verlauf (und ggf. deshalb kein Schulbesuch möglich), FG-25</w:t>
            </w:r>
          </w:p>
          <w:p>
            <w:pPr>
              <w:pStyle w:val="Liste2"/>
              <w:numPr>
                <w:ilvl w:val="1"/>
                <w:numId w:val="15"/>
              </w:numPr>
              <w:ind w:left="1151" w:hanging="357"/>
              <w:rPr>
                <w:lang w:val="de-DE"/>
              </w:rPr>
            </w:pPr>
            <w:r>
              <w:rPr>
                <w:lang w:val="de-DE"/>
              </w:rPr>
              <w:t xml:space="preserve">Bei welchen Vorerkrankungen könnte ein Schulbesuch nicht möglich sein? Wie viele Kinder könnten davon betroffen sein? </w:t>
            </w:r>
          </w:p>
          <w:p>
            <w:pPr>
              <w:pStyle w:val="Liste2"/>
              <w:numPr>
                <w:ilvl w:val="1"/>
                <w:numId w:val="15"/>
              </w:numPr>
              <w:ind w:left="1151" w:hanging="357"/>
              <w:rPr>
                <w:lang w:val="de-DE"/>
              </w:rPr>
            </w:pPr>
            <w:r>
              <w:rPr>
                <w:lang w:val="de-DE"/>
              </w:rPr>
              <w:t xml:space="preserve">Ansatz soll sein: Welche Erkrankungen könnten von Bedeutung sein. Wie viele Kinder betroffen sind, kann nicht angegeben werden. </w:t>
            </w:r>
          </w:p>
          <w:p>
            <w:pPr>
              <w:pStyle w:val="Liste2"/>
              <w:numPr>
                <w:ilvl w:val="1"/>
                <w:numId w:val="15"/>
              </w:numPr>
              <w:ind w:left="1151" w:hanging="357"/>
              <w:rPr>
                <w:lang w:val="de-DE"/>
              </w:rPr>
            </w:pPr>
            <w:r>
              <w:rPr>
                <w:lang w:val="de-DE"/>
              </w:rPr>
              <w:t xml:space="preserve">Nachtrag: Der Erlass zu Kindern mit erhöhtem Risiko für schwere COVID-19-Verläufe wurde gestern von FG25 beantwortet. </w:t>
            </w:r>
          </w:p>
          <w:p>
            <w:pPr>
              <w:pStyle w:val="Liste2"/>
              <w:numPr>
                <w:ilvl w:val="0"/>
                <w:numId w:val="0"/>
              </w:numPr>
              <w:ind w:left="833" w:hanging="360"/>
              <w:rPr>
                <w:lang w:val="de-DE"/>
              </w:rPr>
            </w:pPr>
          </w:p>
        </w:tc>
        <w:tc>
          <w:tcPr>
            <w:tcW w:w="1463" w:type="dxa"/>
          </w:tcPr>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Loss</w:t>
            </w:r>
          </w:p>
        </w:tc>
      </w:tr>
      <w:tr>
        <w:tc>
          <w:tcPr>
            <w:tcW w:w="684" w:type="dxa"/>
          </w:tcPr>
          <w:p>
            <w:pPr>
              <w:rPr>
                <w:b/>
              </w:rPr>
            </w:pPr>
            <w:r>
              <w:rPr>
                <w:b/>
              </w:rPr>
              <w:lastRenderedPageBreak/>
              <w:t>6</w:t>
            </w:r>
          </w:p>
        </w:tc>
        <w:tc>
          <w:tcPr>
            <w:tcW w:w="6824" w:type="dxa"/>
          </w:tcPr>
          <w:p>
            <w:pPr>
              <w:pStyle w:val="1"/>
              <w:spacing w:after="0"/>
            </w:pPr>
            <w:r>
              <w:t xml:space="preserve">Expertenbeirat </w:t>
            </w:r>
            <w:r>
              <w:rPr>
                <w:i/>
                <w:color w:val="95B3D7" w:themeColor="accent1" w:themeTint="99"/>
                <w:sz w:val="20"/>
              </w:rPr>
              <w:t>(montags Vor-, mittwochs Nachbereitung)</w:t>
            </w:r>
          </w:p>
          <w:p>
            <w:pPr>
              <w:pStyle w:val="Liste1"/>
            </w:pPr>
            <w:r>
              <w:t xml:space="preserve">  (nicht berichtet)</w:t>
            </w:r>
          </w:p>
        </w:tc>
        <w:tc>
          <w:tcPr>
            <w:tcW w:w="1463" w:type="dxa"/>
          </w:tcPr>
          <w:p>
            <w:pPr>
              <w:rPr>
                <w:sz w:val="22"/>
                <w:szCs w:val="22"/>
              </w:rPr>
            </w:pPr>
          </w:p>
          <w:p>
            <w:pPr>
              <w:rPr>
                <w:sz w:val="22"/>
                <w:szCs w:val="22"/>
              </w:rPr>
            </w:pPr>
            <w:proofErr w:type="spellStart"/>
            <w:r>
              <w:rPr>
                <w:sz w:val="22"/>
                <w:szCs w:val="22"/>
              </w:rPr>
              <w:t>Praes</w:t>
            </w:r>
            <w:proofErr w:type="spellEnd"/>
          </w:p>
          <w:p>
            <w:pPr>
              <w:rPr>
                <w:sz w:val="22"/>
                <w:szCs w:val="22"/>
              </w:rPr>
            </w:pPr>
          </w:p>
        </w:tc>
      </w:tr>
      <w:tr>
        <w:trPr>
          <w:trHeight w:val="518"/>
        </w:trPr>
        <w:tc>
          <w:tcPr>
            <w:tcW w:w="684" w:type="dxa"/>
          </w:tcPr>
          <w:p>
            <w:pPr>
              <w:rPr>
                <w:b/>
              </w:rPr>
            </w:pPr>
            <w:r>
              <w:rPr>
                <w:b/>
              </w:rPr>
              <w:t>7</w:t>
            </w:r>
          </w:p>
        </w:tc>
        <w:tc>
          <w:tcPr>
            <w:tcW w:w="6824" w:type="dxa"/>
          </w:tcPr>
          <w:p>
            <w:pPr>
              <w:pStyle w:val="1"/>
            </w:pPr>
            <w:r>
              <w:t>Kommunikation</w:t>
            </w:r>
          </w:p>
          <w:p>
            <w:pPr>
              <w:pStyle w:val="2"/>
              <w:spacing w:after="0"/>
            </w:pPr>
            <w:r>
              <w:t>BZgA</w:t>
            </w:r>
          </w:p>
          <w:p>
            <w:pPr>
              <w:pStyle w:val="Liste1"/>
            </w:pPr>
            <w:r>
              <w:t>(nicht berichtet)</w:t>
            </w:r>
          </w:p>
          <w:p>
            <w:pPr>
              <w:pStyle w:val="2"/>
              <w:spacing w:after="0"/>
            </w:pPr>
            <w:r>
              <w:t>Presse</w:t>
            </w:r>
          </w:p>
          <w:p>
            <w:pPr>
              <w:pStyle w:val="Liste1"/>
            </w:pPr>
            <w:r>
              <w:lastRenderedPageBreak/>
              <w:t xml:space="preserve">Anregung von Hr. </w:t>
            </w:r>
            <w:proofErr w:type="spellStart"/>
            <w:r>
              <w:t>Wieler</w:t>
            </w:r>
            <w:proofErr w:type="spellEnd"/>
            <w:r>
              <w:t>, Trendbericht stärker in Fokus zu rücken. -&gt; Am 19. August 1-jähriges Jubiläum Trendbericht, wird zu diesem Anlass stärker in Fokus gerückt.</w:t>
            </w:r>
          </w:p>
          <w:p>
            <w:pPr>
              <w:pStyle w:val="2"/>
              <w:spacing w:after="0"/>
            </w:pPr>
            <w:r>
              <w:t>P1</w:t>
            </w:r>
          </w:p>
          <w:p>
            <w:pPr>
              <w:pStyle w:val="Liste1"/>
              <w:rPr>
                <w:i/>
              </w:rPr>
            </w:pPr>
            <w:r>
              <w:t>COSMO-Studie: 60-70% der Befragten stimmen einer Wideraufnahme von Maßnahmen im Herbst zu.</w:t>
            </w:r>
          </w:p>
          <w:p>
            <w:pPr>
              <w:pStyle w:val="Liste1"/>
              <w:numPr>
                <w:ilvl w:val="0"/>
                <w:numId w:val="0"/>
              </w:numPr>
              <w:ind w:left="113"/>
              <w:rPr>
                <w:i/>
              </w:rPr>
            </w:pPr>
            <w:proofErr w:type="spellStart"/>
            <w:r>
              <w:rPr>
                <w:i/>
              </w:rPr>
              <w:t>ToDo</w:t>
            </w:r>
            <w:proofErr w:type="spellEnd"/>
            <w:r>
              <w:rPr>
                <w:i/>
              </w:rPr>
              <w:t xml:space="preserve">: P1 überlegt, welche Dokumente aktualisiert werden sollten. -&gt; Updatebedarf nächste Woche auf Tagesordnung setzen. </w:t>
            </w:r>
            <w:r>
              <w:rPr>
                <w:i/>
              </w:rPr>
              <w:br/>
            </w:r>
          </w:p>
        </w:tc>
        <w:tc>
          <w:tcPr>
            <w:tcW w:w="1463"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(Ommen)</w:t>
            </w:r>
            <w:r>
              <w:rPr>
                <w:sz w:val="22"/>
                <w:szCs w:val="22"/>
              </w:rPr>
              <w:br/>
            </w:r>
          </w:p>
          <w:p>
            <w:pPr>
              <w:rPr>
                <w:sz w:val="22"/>
                <w:szCs w:val="22"/>
              </w:rPr>
            </w:pPr>
            <w:r>
              <w:rPr>
                <w:sz w:val="22"/>
                <w:szCs w:val="22"/>
              </w:rPr>
              <w:lastRenderedPageBreak/>
              <w:t>Presse</w:t>
            </w:r>
            <w:r>
              <w:rPr>
                <w:sz w:val="22"/>
                <w:szCs w:val="22"/>
              </w:rPr>
              <w:br/>
              <w:t>(</w:t>
            </w:r>
            <w:proofErr w:type="spellStart"/>
            <w:r>
              <w:rPr>
                <w:sz w:val="22"/>
                <w:szCs w:val="22"/>
              </w:rPr>
              <w:t>Wenchel</w:t>
            </w:r>
            <w:proofErr w:type="spellEnd"/>
            <w:r>
              <w:rPr>
                <w:sz w:val="22"/>
                <w:szCs w:val="22"/>
              </w:rPr>
              <w:t>)</w:t>
            </w: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(Leuker)</w:t>
            </w:r>
            <w:r>
              <w:rPr>
                <w:sz w:val="22"/>
                <w:szCs w:val="22"/>
              </w:rPr>
              <w:br/>
            </w:r>
          </w:p>
        </w:tc>
      </w:tr>
      <w:tr>
        <w:tc>
          <w:tcPr>
            <w:tcW w:w="684" w:type="dxa"/>
          </w:tcPr>
          <w:p>
            <w:pPr>
              <w:rPr>
                <w:b/>
              </w:rPr>
            </w:pPr>
            <w:r>
              <w:rPr>
                <w:b/>
              </w:rPr>
              <w:lastRenderedPageBreak/>
              <w:t>8</w:t>
            </w:r>
          </w:p>
        </w:tc>
        <w:tc>
          <w:tcPr>
            <w:tcW w:w="6824" w:type="dxa"/>
          </w:tcPr>
          <w:p>
            <w:pPr>
              <w:pStyle w:val="1"/>
            </w:pPr>
            <w:r>
              <w:t>RKI-Strategie Fragen</w:t>
            </w:r>
          </w:p>
          <w:p>
            <w:pPr>
              <w:pStyle w:val="2"/>
              <w:spacing w:after="0"/>
              <w:rPr>
                <w:sz w:val="22"/>
                <w:szCs w:val="22"/>
              </w:rPr>
            </w:pPr>
            <w:r>
              <w:rPr>
                <w:sz w:val="22"/>
                <w:szCs w:val="22"/>
              </w:rPr>
              <w:t>Allgemein</w:t>
            </w:r>
          </w:p>
          <w:p>
            <w:pPr>
              <w:pStyle w:val="Liste1"/>
            </w:pPr>
            <w:r>
              <w:t>Siehe Risikobewertung</w:t>
            </w:r>
          </w:p>
          <w:p>
            <w:pPr>
              <w:pStyle w:val="2"/>
              <w:spacing w:after="0"/>
              <w:rPr>
                <w:sz w:val="22"/>
                <w:szCs w:val="22"/>
              </w:rPr>
            </w:pPr>
            <w:r>
              <w:rPr>
                <w:sz w:val="22"/>
                <w:szCs w:val="22"/>
              </w:rPr>
              <w:t>RKI-intern</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lang w:val="en-GB"/>
              </w:rPr>
            </w:pPr>
          </w:p>
          <w:p>
            <w:pPr>
              <w:rPr>
                <w:sz w:val="22"/>
                <w:szCs w:val="22"/>
                <w:lang w:val="en-GB"/>
              </w:rPr>
            </w:pP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10</w:t>
            </w:r>
          </w:p>
        </w:tc>
        <w:tc>
          <w:tcPr>
            <w:tcW w:w="6824" w:type="dxa"/>
          </w:tcPr>
          <w:p>
            <w:pPr>
              <w:pStyle w:val="1"/>
              <w:spacing w:after="0"/>
            </w:pPr>
            <w:r>
              <w:t>Labordiagnostik</w:t>
            </w:r>
          </w:p>
          <w:p>
            <w:pPr>
              <w:pStyle w:val="Liste1"/>
            </w:pPr>
            <w:r>
              <w:t>AG Labor wurde reaktiviert.</w:t>
            </w:r>
          </w:p>
          <w:p>
            <w:pPr>
              <w:pStyle w:val="Liste2"/>
              <w:numPr>
                <w:ilvl w:val="1"/>
                <w:numId w:val="15"/>
              </w:numPr>
              <w:ind w:left="1151" w:hanging="357"/>
              <w:rPr>
                <w:lang w:val="de-DE"/>
              </w:rPr>
            </w:pPr>
            <w:r>
              <w:rPr>
                <w:lang w:val="de-DE"/>
              </w:rPr>
              <w:t>Donnerstags, in 14-tägigem Rhythmus angedacht.</w:t>
            </w:r>
          </w:p>
          <w:p>
            <w:pPr>
              <w:pStyle w:val="Liste2"/>
              <w:numPr>
                <w:ilvl w:val="1"/>
                <w:numId w:val="15"/>
              </w:numPr>
              <w:ind w:left="1151" w:hanging="357"/>
              <w:rPr>
                <w:lang w:val="de-DE"/>
              </w:rPr>
            </w:pPr>
            <w:r>
              <w:rPr>
                <w:lang w:val="de-DE"/>
              </w:rPr>
              <w:t>Im Moment keine nationale Teststrategie vorhanden.</w:t>
            </w:r>
          </w:p>
        </w:tc>
        <w:tc>
          <w:tcPr>
            <w:tcW w:w="1463" w:type="dxa"/>
          </w:tcPr>
          <w:p>
            <w:pPr>
              <w:rPr>
                <w:sz w:val="22"/>
                <w:szCs w:val="22"/>
              </w:rPr>
            </w:pPr>
          </w:p>
          <w:p>
            <w:pPr>
              <w:rPr>
                <w:sz w:val="22"/>
                <w:szCs w:val="22"/>
              </w:rPr>
            </w:pPr>
            <w:r>
              <w:rPr>
                <w:sz w:val="22"/>
                <w:szCs w:val="22"/>
              </w:rPr>
              <w:t>Abt. 1</w:t>
            </w:r>
          </w:p>
          <w:p>
            <w:pPr>
              <w:rPr>
                <w:sz w:val="22"/>
                <w:szCs w:val="22"/>
              </w:rPr>
            </w:pPr>
            <w:r>
              <w:rPr>
                <w:sz w:val="22"/>
                <w:szCs w:val="22"/>
              </w:rPr>
              <w:t>(Mielke)</w:t>
            </w:r>
          </w:p>
          <w:p>
            <w:pPr>
              <w:rPr>
                <w:sz w:val="22"/>
                <w:szCs w:val="22"/>
              </w:rPr>
            </w:pPr>
          </w:p>
          <w:p>
            <w:pPr>
              <w:rPr>
                <w:sz w:val="22"/>
                <w:szCs w:val="22"/>
              </w:rPr>
            </w:pPr>
          </w:p>
        </w:tc>
      </w:tr>
      <w:tr>
        <w:tc>
          <w:tcPr>
            <w:tcW w:w="684" w:type="dxa"/>
          </w:tcPr>
          <w:p>
            <w:pPr>
              <w:rPr>
                <w:b/>
              </w:rPr>
            </w:pPr>
            <w:r>
              <w:rPr>
                <w:b/>
              </w:rPr>
              <w:t>11</w:t>
            </w:r>
          </w:p>
        </w:tc>
        <w:tc>
          <w:tcPr>
            <w:tcW w:w="6824" w:type="dxa"/>
          </w:tcPr>
          <w:p>
            <w:pPr>
              <w:pStyle w:val="1"/>
              <w:spacing w:after="0"/>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r>
              <w:rPr>
                <w:sz w:val="22"/>
                <w:szCs w:val="22"/>
              </w:rPr>
              <w:br/>
            </w:r>
          </w:p>
        </w:tc>
      </w:tr>
      <w:tr>
        <w:tc>
          <w:tcPr>
            <w:tcW w:w="684" w:type="dxa"/>
          </w:tcPr>
          <w:p>
            <w:pPr>
              <w:rPr>
                <w:b/>
              </w:rPr>
            </w:pPr>
            <w:r>
              <w:rPr>
                <w:b/>
              </w:rPr>
              <w:t>12</w:t>
            </w:r>
          </w:p>
        </w:tc>
        <w:tc>
          <w:tcPr>
            <w:tcW w:w="6824" w:type="dxa"/>
          </w:tcPr>
          <w:p>
            <w:pPr>
              <w:pStyle w:val="1"/>
              <w:spacing w:after="0"/>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p>
            <w:pPr>
              <w:rPr>
                <w:sz w:val="22"/>
                <w:szCs w:val="22"/>
              </w:rPr>
            </w:pPr>
          </w:p>
        </w:tc>
      </w:tr>
      <w:tr>
        <w:tc>
          <w:tcPr>
            <w:tcW w:w="684" w:type="dxa"/>
          </w:tcPr>
          <w:p>
            <w:pPr>
              <w:rPr>
                <w:b/>
              </w:rPr>
            </w:pPr>
            <w:r>
              <w:rPr>
                <w:b/>
              </w:rPr>
              <w:t>13</w:t>
            </w:r>
          </w:p>
        </w:tc>
        <w:tc>
          <w:tcPr>
            <w:tcW w:w="6824" w:type="dxa"/>
          </w:tcPr>
          <w:p>
            <w:pPr>
              <w:pStyle w:val="1"/>
              <w:spacing w:after="0"/>
              <w:rPr>
                <w:sz w:val="22"/>
              </w:rPr>
            </w:pPr>
            <w:r>
              <w:t>Surveillance</w:t>
            </w:r>
          </w:p>
          <w:p>
            <w:pPr>
              <w:pStyle w:val="Liste1"/>
            </w:pPr>
            <w:r>
              <w:t>Rechtsgrundlage für Hospitalisierungsgrund und Verstorben an/mit COVID-19 nötig?</w:t>
            </w:r>
          </w:p>
          <w:p>
            <w:pPr>
              <w:pStyle w:val="Liste2"/>
              <w:numPr>
                <w:ilvl w:val="1"/>
                <w:numId w:val="15"/>
              </w:numPr>
              <w:ind w:left="1151" w:hanging="357"/>
              <w:rPr>
                <w:lang w:val="de-DE"/>
              </w:rPr>
            </w:pPr>
            <w:r>
              <w:rPr>
                <w:lang w:val="de-DE"/>
              </w:rPr>
              <w:t>Bislang nicht Teil der Meldung. Wenn demnächst alle KH elektronisch melden, wird Nachrecherche von GA vermutlich eingestellt. Dann sind keine Aussagen dazu mehr möglich. Initiativbericht ans BMG erforderlich?</w:t>
            </w:r>
          </w:p>
          <w:p>
            <w:pPr>
              <w:pStyle w:val="Liste2"/>
              <w:numPr>
                <w:ilvl w:val="1"/>
                <w:numId w:val="15"/>
              </w:numPr>
              <w:ind w:left="1151" w:hanging="357"/>
              <w:rPr>
                <w:lang w:val="de-DE"/>
              </w:rPr>
            </w:pPr>
            <w:r>
              <w:rPr>
                <w:lang w:val="de-DE"/>
              </w:rPr>
              <w:t xml:space="preserve">Für elektronische Meldung wäre intelligenter Parameter in Patientenakte notwendig. Im Moment keine klaren Kriterien, wird unterschiedlich gehandhabt. Entscheidung muss vor Ort getroffen werden. Deshalb im Moment nicht sinnvoll, als RKI Initiative für Rechtsgrundlage zu starten. </w:t>
            </w:r>
          </w:p>
          <w:p>
            <w:pPr>
              <w:pStyle w:val="Liste2"/>
              <w:numPr>
                <w:ilvl w:val="1"/>
                <w:numId w:val="15"/>
              </w:numPr>
              <w:ind w:left="1151" w:hanging="357"/>
              <w:rPr>
                <w:lang w:val="de-DE"/>
              </w:rPr>
            </w:pPr>
            <w:r>
              <w:rPr>
                <w:lang w:val="de-DE"/>
              </w:rPr>
              <w:t>In Zusammenarbeit mit DIVI wurde bisher keine klare Trennung erreicht. Deshalb wurde im Intensivregister nicht eingeschränkt auf Patienten, die aufgrund von COVID hospitalisiert sind. Auch von Seiten der Fach</w:t>
            </w:r>
            <w:r>
              <w:rPr>
                <w:lang w:val="de-DE"/>
              </w:rPr>
              <w:softHyphen/>
              <w:t xml:space="preserve">gesellschaften keine klaren Grenzen zur Unterscheidung. </w:t>
            </w:r>
          </w:p>
          <w:p>
            <w:pPr>
              <w:pStyle w:val="Liste2"/>
              <w:numPr>
                <w:ilvl w:val="1"/>
                <w:numId w:val="15"/>
              </w:numPr>
              <w:ind w:left="1151" w:hanging="357"/>
              <w:rPr>
                <w:lang w:val="de-DE"/>
              </w:rPr>
            </w:pPr>
            <w:r>
              <w:rPr>
                <w:lang w:val="de-DE"/>
              </w:rPr>
              <w:t xml:space="preserve">Einteilung in </w:t>
            </w:r>
            <w:proofErr w:type="spellStart"/>
            <w:r>
              <w:rPr>
                <w:lang w:val="de-DE"/>
              </w:rPr>
              <w:t>SurvNet</w:t>
            </w:r>
            <w:proofErr w:type="spellEnd"/>
            <w:r>
              <w:rPr>
                <w:lang w:val="de-DE"/>
              </w:rPr>
              <w:t xml:space="preserve"> ist möglich, Grund kann angegeben werden. Impfeffektivitätsauswertung basiert auf dieser Variablen.</w:t>
            </w:r>
          </w:p>
          <w:p>
            <w:pPr>
              <w:pStyle w:val="Liste2"/>
              <w:numPr>
                <w:ilvl w:val="1"/>
                <w:numId w:val="15"/>
              </w:numPr>
              <w:ind w:left="1151" w:hanging="357"/>
              <w:rPr>
                <w:lang w:val="de-DE"/>
              </w:rPr>
            </w:pPr>
            <w:r>
              <w:rPr>
                <w:lang w:val="de-DE"/>
              </w:rPr>
              <w:t xml:space="preserve">Im Moment recherchieren die GA nach. Ab September wird diese Variable wegen elektronischer Meldung </w:t>
            </w:r>
            <w:r>
              <w:rPr>
                <w:lang w:val="de-DE"/>
              </w:rPr>
              <w:lastRenderedPageBreak/>
              <w:t xml:space="preserve">vermutlich nicht mehr enthalten sein. </w:t>
            </w:r>
            <w:r>
              <w:t xml:space="preserve">Das </w:t>
            </w:r>
            <w:proofErr w:type="spellStart"/>
            <w:r>
              <w:t>wurde</w:t>
            </w:r>
            <w:proofErr w:type="spellEnd"/>
            <w:r>
              <w:t xml:space="preserve"> </w:t>
            </w:r>
            <w:proofErr w:type="spellStart"/>
            <w:r>
              <w:t>bisher</w:t>
            </w:r>
            <w:proofErr w:type="spellEnd"/>
            <w:r>
              <w:t xml:space="preserve"> so </w:t>
            </w:r>
            <w:proofErr w:type="spellStart"/>
            <w:r>
              <w:t>nicht</w:t>
            </w:r>
            <w:proofErr w:type="spellEnd"/>
            <w:r>
              <w:t xml:space="preserve"> </w:t>
            </w:r>
            <w:proofErr w:type="spellStart"/>
            <w:r>
              <w:t>ans</w:t>
            </w:r>
            <w:proofErr w:type="spellEnd"/>
            <w:r>
              <w:t xml:space="preserve"> BMG </w:t>
            </w:r>
            <w:proofErr w:type="spellStart"/>
            <w:r>
              <w:t>kommuniziert</w:t>
            </w:r>
            <w:proofErr w:type="spellEnd"/>
            <w:r>
              <w:t>.</w:t>
            </w:r>
            <w:r>
              <w:rPr>
                <w:lang w:val="de-DE"/>
              </w:rPr>
              <w:t xml:space="preserve"> </w:t>
            </w:r>
          </w:p>
          <w:p>
            <w:pPr>
              <w:pStyle w:val="Liste2"/>
              <w:numPr>
                <w:ilvl w:val="1"/>
                <w:numId w:val="15"/>
              </w:numPr>
              <w:ind w:left="1151" w:hanging="357"/>
              <w:rPr>
                <w:lang w:val="de-DE"/>
              </w:rPr>
            </w:pPr>
            <w:r>
              <w:rPr>
                <w:lang w:val="de-DE"/>
              </w:rPr>
              <w:t xml:space="preserve">Sollte schriftlich in Bericht dem BMG mitgeteilt werden. </w:t>
            </w:r>
          </w:p>
          <w:p>
            <w:pPr>
              <w:pStyle w:val="Liste2"/>
              <w:numPr>
                <w:ilvl w:val="1"/>
                <w:numId w:val="15"/>
              </w:numPr>
              <w:ind w:left="1151" w:hanging="357"/>
              <w:rPr>
                <w:lang w:val="de-DE"/>
              </w:rPr>
            </w:pPr>
            <w:r>
              <w:rPr>
                <w:lang w:val="de-DE"/>
              </w:rPr>
              <w:t xml:space="preserve">Daten sind vorhanden und werden überall gefordert. Im ICD10 muss eine Angabe gemacht werden. Es sollte weiter versucht werden, diese Daten über Meldesystem zu erfassen. </w:t>
            </w:r>
          </w:p>
          <w:p>
            <w:pPr>
              <w:pStyle w:val="Liste2"/>
              <w:numPr>
                <w:ilvl w:val="1"/>
                <w:numId w:val="15"/>
              </w:numPr>
              <w:ind w:left="1151" w:hanging="357"/>
              <w:rPr>
                <w:lang w:val="de-DE"/>
              </w:rPr>
            </w:pPr>
            <w:r>
              <w:rPr>
                <w:lang w:val="de-DE"/>
              </w:rPr>
              <w:t>Der ursprüngliche Grund der Unterscheidung war: hospitalisiert wegen Erkrankung oder zur Isolation. Die Unterscheidung zwischen mit oder an einem Erreger war nie intendiert.</w:t>
            </w:r>
          </w:p>
          <w:p>
            <w:pPr>
              <w:pStyle w:val="Liste2"/>
              <w:numPr>
                <w:ilvl w:val="1"/>
                <w:numId w:val="15"/>
              </w:numPr>
              <w:ind w:left="1151" w:hanging="357"/>
              <w:rPr>
                <w:lang w:val="de-DE"/>
              </w:rPr>
            </w:pPr>
            <w:r>
              <w:rPr>
                <w:lang w:val="de-DE"/>
              </w:rPr>
              <w:t>Gründe für restriktives Vorgehen bei dieser Variablen: Ausweisung mit bzw. an COVID wird vor Ort sehr unterschiedlich gehandhabt. Dadurch könnten eher mehr Zweifel an Datenlage des RKI geschürt wird. Eine Entscheidung sollte nicht ohne Fr. Diercke getroffen werden.</w:t>
            </w:r>
          </w:p>
          <w:p>
            <w:pPr>
              <w:pStyle w:val="Liste2"/>
              <w:numPr>
                <w:ilvl w:val="0"/>
                <w:numId w:val="0"/>
              </w:numPr>
              <w:rPr>
                <w:i/>
                <w:lang w:val="de-DE"/>
              </w:rPr>
            </w:pPr>
            <w:proofErr w:type="spellStart"/>
            <w:r>
              <w:rPr>
                <w:i/>
                <w:lang w:val="de-DE"/>
              </w:rPr>
              <w:t>ToDo</w:t>
            </w:r>
            <w:proofErr w:type="spellEnd"/>
            <w:r>
              <w:rPr>
                <w:i/>
                <w:lang w:val="de-DE"/>
              </w:rPr>
              <w:t>: BMG soll schriftlich in Bericht (ohne Votum) informiert werden. FF FG32</w:t>
            </w:r>
          </w:p>
          <w:p>
            <w:pPr>
              <w:pStyle w:val="Liste2"/>
              <w:numPr>
                <w:ilvl w:val="0"/>
                <w:numId w:val="0"/>
              </w:numPr>
              <w:ind w:left="1151"/>
              <w:rPr>
                <w:lang w:val="de-DE"/>
              </w:rPr>
            </w:pPr>
          </w:p>
        </w:tc>
        <w:tc>
          <w:tcPr>
            <w:tcW w:w="1463" w:type="dxa"/>
          </w:tcPr>
          <w:p>
            <w:pPr>
              <w:rPr>
                <w:sz w:val="22"/>
                <w:szCs w:val="22"/>
              </w:rPr>
            </w:pPr>
          </w:p>
          <w:p>
            <w:pPr>
              <w:rPr>
                <w:sz w:val="22"/>
                <w:szCs w:val="22"/>
              </w:rPr>
            </w:pPr>
            <w:r>
              <w:rPr>
                <w:sz w:val="22"/>
                <w:szCs w:val="22"/>
              </w:rPr>
              <w:t>FG 32</w:t>
            </w:r>
          </w:p>
          <w:p>
            <w:pPr>
              <w:rPr>
                <w:sz w:val="22"/>
                <w:szCs w:val="22"/>
              </w:rPr>
            </w:pPr>
            <w:r>
              <w:rPr>
                <w:sz w:val="22"/>
                <w:szCs w:val="22"/>
              </w:rPr>
              <w:t>(Sievers)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bookmarkStart w:id="0" w:name="_GoBack"/>
            <w:bookmarkEnd w:id="0"/>
          </w:p>
          <w:p>
            <w:pPr>
              <w:rPr>
                <w:sz w:val="22"/>
                <w:szCs w:val="22"/>
              </w:rPr>
            </w:pPr>
          </w:p>
          <w:p>
            <w:pPr>
              <w:rPr>
                <w:sz w:val="22"/>
                <w:szCs w:val="22"/>
              </w:rPr>
            </w:pPr>
            <w:r>
              <w:rPr>
                <w:sz w:val="22"/>
                <w:szCs w:val="22"/>
              </w:rPr>
              <w:t>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r>
              <w:rPr>
                <w:sz w:val="22"/>
                <w:szCs w:val="22"/>
              </w:rPr>
              <w:t>Buda</w:t>
            </w:r>
          </w:p>
        </w:tc>
      </w:tr>
      <w:tr>
        <w:tc>
          <w:tcPr>
            <w:tcW w:w="684" w:type="dxa"/>
          </w:tcPr>
          <w:p>
            <w:pPr>
              <w:rPr>
                <w:b/>
              </w:rPr>
            </w:pPr>
            <w:r>
              <w:rPr>
                <w:b/>
              </w:rPr>
              <w:lastRenderedPageBreak/>
              <w:t>14</w:t>
            </w:r>
          </w:p>
        </w:tc>
        <w:tc>
          <w:tcPr>
            <w:tcW w:w="6824" w:type="dxa"/>
          </w:tcPr>
          <w:p>
            <w:pPr>
              <w:spacing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FG31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pStyle w:val="1"/>
              <w:spacing w:after="0"/>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spacing w:after="0"/>
            </w:pPr>
            <w:r>
              <w:t>Andere Themen</w:t>
            </w:r>
          </w:p>
          <w:p>
            <w:pPr>
              <w:pStyle w:val="Liste1"/>
            </w:pPr>
            <w:r>
              <w:t xml:space="preserve">Nächste Sitzung: Mittwoch, 09.08.2022,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12:58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955"/>
    <w:multiLevelType w:val="hybridMultilevel"/>
    <w:tmpl w:val="4FA0FF6C"/>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D377B0"/>
    <w:multiLevelType w:val="hybridMultilevel"/>
    <w:tmpl w:val="B48AA7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4A4FD0"/>
    <w:multiLevelType w:val="hybridMultilevel"/>
    <w:tmpl w:val="4D58AAD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DB144B"/>
    <w:multiLevelType w:val="hybridMultilevel"/>
    <w:tmpl w:val="581240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FA52F14"/>
    <w:multiLevelType w:val="hybridMultilevel"/>
    <w:tmpl w:val="7A98A68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7C7F0E"/>
    <w:multiLevelType w:val="hybridMultilevel"/>
    <w:tmpl w:val="C90ECC3E"/>
    <w:lvl w:ilvl="0" w:tplc="04070005">
      <w:start w:val="1"/>
      <w:numFmt w:val="bullet"/>
      <w:lvlText w:val=""/>
      <w:lvlJc w:val="left"/>
      <w:pPr>
        <w:ind w:left="473" w:hanging="360"/>
      </w:pPr>
      <w:rPr>
        <w:rFonts w:ascii="Wingdings" w:hAnsi="Wingdings" w:hint="default"/>
      </w:rPr>
    </w:lvl>
    <w:lvl w:ilvl="1" w:tplc="04070005">
      <w:start w:val="1"/>
      <w:numFmt w:val="bullet"/>
      <w:lvlText w:val=""/>
      <w:lvlJc w:val="left"/>
      <w:pPr>
        <w:ind w:left="1193" w:hanging="360"/>
      </w:pPr>
      <w:rPr>
        <w:rFonts w:ascii="Wingdings" w:hAnsi="Wingdings"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2AC5A26"/>
    <w:multiLevelType w:val="hybridMultilevel"/>
    <w:tmpl w:val="AEA4436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6E6863"/>
    <w:multiLevelType w:val="hybridMultilevel"/>
    <w:tmpl w:val="B4ACD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AB08AF"/>
    <w:multiLevelType w:val="hybridMultilevel"/>
    <w:tmpl w:val="17AEDC54"/>
    <w:lvl w:ilvl="0" w:tplc="71F40AC2">
      <w:start w:val="1"/>
      <w:numFmt w:val="bullet"/>
      <w:pStyle w:val="Liste2"/>
      <w:lvlText w:val="o"/>
      <w:lvlJc w:val="left"/>
      <w:pPr>
        <w:ind w:left="833" w:hanging="360"/>
      </w:pPr>
      <w:rPr>
        <w:rFonts w:ascii="Courier New" w:hAnsi="Courier New" w:cs="Courier New" w:hint="default"/>
        <w:color w:val="auto"/>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207039F"/>
    <w:multiLevelType w:val="hybridMultilevel"/>
    <w:tmpl w:val="189447C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F107EFF"/>
    <w:multiLevelType w:val="hybridMultilevel"/>
    <w:tmpl w:val="083E6BAE"/>
    <w:lvl w:ilvl="0" w:tplc="04070003">
      <w:start w:val="1"/>
      <w:numFmt w:val="bullet"/>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75A47422"/>
    <w:multiLevelType w:val="hybridMultilevel"/>
    <w:tmpl w:val="3CB8D06A"/>
    <w:lvl w:ilvl="0" w:tplc="04070005">
      <w:start w:val="1"/>
      <w:numFmt w:val="bullet"/>
      <w:lvlText w:val=""/>
      <w:lvlJc w:val="left"/>
      <w:pPr>
        <w:ind w:left="720" w:hanging="360"/>
      </w:pPr>
      <w:rPr>
        <w:rFonts w:ascii="Wingdings" w:hAnsi="Wingdings" w:hint="default"/>
      </w:rPr>
    </w:lvl>
    <w:lvl w:ilvl="1" w:tplc="F554492C">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2E6462"/>
    <w:multiLevelType w:val="hybridMultilevel"/>
    <w:tmpl w:val="A53A285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7DB97D52"/>
    <w:multiLevelType w:val="hybridMultilevel"/>
    <w:tmpl w:val="15CEC6E4"/>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num w:numId="1">
    <w:abstractNumId w:val="10"/>
  </w:num>
  <w:num w:numId="2">
    <w:abstractNumId w:val="3"/>
  </w:num>
  <w:num w:numId="3">
    <w:abstractNumId w:val="2"/>
  </w:num>
  <w:num w:numId="4">
    <w:abstractNumId w:val="13"/>
  </w:num>
  <w:num w:numId="5">
    <w:abstractNumId w:val="9"/>
  </w:num>
  <w:num w:numId="6">
    <w:abstractNumId w:val="8"/>
  </w:num>
  <w:num w:numId="7">
    <w:abstractNumId w:val="12"/>
  </w:num>
  <w:num w:numId="8">
    <w:abstractNumId w:val="4"/>
  </w:num>
  <w:num w:numId="9">
    <w:abstractNumId w:val="15"/>
  </w:num>
  <w:num w:numId="10">
    <w:abstractNumId w:val="1"/>
  </w:num>
  <w:num w:numId="11">
    <w:abstractNumId w:val="11"/>
  </w:num>
  <w:num w:numId="12">
    <w:abstractNumId w:val="14"/>
  </w:num>
  <w:num w:numId="13">
    <w:abstractNumId w:val="19"/>
  </w:num>
  <w:num w:numId="14">
    <w:abstractNumId w:val="0"/>
  </w:num>
  <w:num w:numId="15">
    <w:abstractNumId w:val="18"/>
  </w:num>
  <w:num w:numId="16">
    <w:abstractNumId w:val="17"/>
  </w:num>
  <w:num w:numId="17">
    <w:abstractNumId w:val="6"/>
  </w:num>
  <w:num w:numId="18">
    <w:abstractNumId w:val="5"/>
  </w:num>
  <w:num w:numId="19">
    <w:abstractNumId w:val="20"/>
  </w:num>
  <w:num w:numId="20">
    <w:abstractNumId w:val="7"/>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ind w:left="697" w:hanging="357"/>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3831">
      <w:bodyDiv w:val="1"/>
      <w:marLeft w:val="0"/>
      <w:marRight w:val="0"/>
      <w:marTop w:val="0"/>
      <w:marBottom w:val="0"/>
      <w:divBdr>
        <w:top w:val="none" w:sz="0" w:space="0" w:color="auto"/>
        <w:left w:val="none" w:sz="0" w:space="0" w:color="auto"/>
        <w:bottom w:val="none" w:sz="0" w:space="0" w:color="auto"/>
        <w:right w:val="none" w:sz="0" w:space="0" w:color="auto"/>
      </w:divBdr>
      <w:divsChild>
        <w:div w:id="569583662">
          <w:marLeft w:val="274"/>
          <w:marRight w:val="0"/>
          <w:marTop w:val="0"/>
          <w:marBottom w:val="0"/>
          <w:divBdr>
            <w:top w:val="none" w:sz="0" w:space="0" w:color="auto"/>
            <w:left w:val="none" w:sz="0" w:space="0" w:color="auto"/>
            <w:bottom w:val="none" w:sz="0" w:space="0" w:color="auto"/>
            <w:right w:val="none" w:sz="0" w:space="0" w:color="auto"/>
          </w:divBdr>
        </w:div>
      </w:divsChild>
    </w:div>
    <w:div w:id="158230297">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6304772">
      <w:bodyDiv w:val="1"/>
      <w:marLeft w:val="0"/>
      <w:marRight w:val="0"/>
      <w:marTop w:val="0"/>
      <w:marBottom w:val="0"/>
      <w:divBdr>
        <w:top w:val="none" w:sz="0" w:space="0" w:color="auto"/>
        <w:left w:val="none" w:sz="0" w:space="0" w:color="auto"/>
        <w:bottom w:val="none" w:sz="0" w:space="0" w:color="auto"/>
        <w:right w:val="none" w:sz="0" w:space="0" w:color="auto"/>
      </w:divBdr>
    </w:div>
    <w:div w:id="301231619">
      <w:bodyDiv w:val="1"/>
      <w:marLeft w:val="0"/>
      <w:marRight w:val="0"/>
      <w:marTop w:val="0"/>
      <w:marBottom w:val="0"/>
      <w:divBdr>
        <w:top w:val="none" w:sz="0" w:space="0" w:color="auto"/>
        <w:left w:val="none" w:sz="0" w:space="0" w:color="auto"/>
        <w:bottom w:val="none" w:sz="0" w:space="0" w:color="auto"/>
        <w:right w:val="none" w:sz="0" w:space="0" w:color="auto"/>
      </w:divBdr>
      <w:divsChild>
        <w:div w:id="322243105">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4717021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06749042">
      <w:bodyDiv w:val="1"/>
      <w:marLeft w:val="0"/>
      <w:marRight w:val="0"/>
      <w:marTop w:val="0"/>
      <w:marBottom w:val="0"/>
      <w:divBdr>
        <w:top w:val="none" w:sz="0" w:space="0" w:color="auto"/>
        <w:left w:val="none" w:sz="0" w:space="0" w:color="auto"/>
        <w:bottom w:val="none" w:sz="0" w:space="0" w:color="auto"/>
        <w:right w:val="none" w:sz="0" w:space="0" w:color="auto"/>
      </w:divBdr>
      <w:divsChild>
        <w:div w:id="608512379">
          <w:marLeft w:val="274"/>
          <w:marRight w:val="0"/>
          <w:marTop w:val="0"/>
          <w:marBottom w:val="0"/>
          <w:divBdr>
            <w:top w:val="none" w:sz="0" w:space="0" w:color="auto"/>
            <w:left w:val="none" w:sz="0" w:space="0" w:color="auto"/>
            <w:bottom w:val="none" w:sz="0" w:space="0" w:color="auto"/>
            <w:right w:val="none" w:sz="0" w:space="0" w:color="auto"/>
          </w:divBdr>
        </w:div>
        <w:div w:id="1736005659">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99943008">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29973590">
      <w:bodyDiv w:val="1"/>
      <w:marLeft w:val="0"/>
      <w:marRight w:val="0"/>
      <w:marTop w:val="0"/>
      <w:marBottom w:val="0"/>
      <w:divBdr>
        <w:top w:val="none" w:sz="0" w:space="0" w:color="auto"/>
        <w:left w:val="none" w:sz="0" w:space="0" w:color="auto"/>
        <w:bottom w:val="none" w:sz="0" w:space="0" w:color="auto"/>
        <w:right w:val="none" w:sz="0" w:space="0" w:color="auto"/>
      </w:divBdr>
      <w:divsChild>
        <w:div w:id="1416589061">
          <w:marLeft w:val="274"/>
          <w:marRight w:val="0"/>
          <w:marTop w:val="0"/>
          <w:marBottom w:val="0"/>
          <w:divBdr>
            <w:top w:val="none" w:sz="0" w:space="0" w:color="auto"/>
            <w:left w:val="none" w:sz="0" w:space="0" w:color="auto"/>
            <w:bottom w:val="none" w:sz="0" w:space="0" w:color="auto"/>
            <w:right w:val="none" w:sz="0" w:space="0" w:color="auto"/>
          </w:divBdr>
        </w:div>
      </w:divsChild>
    </w:div>
    <w:div w:id="1450858053">
      <w:bodyDiv w:val="1"/>
      <w:marLeft w:val="0"/>
      <w:marRight w:val="0"/>
      <w:marTop w:val="0"/>
      <w:marBottom w:val="0"/>
      <w:divBdr>
        <w:top w:val="none" w:sz="0" w:space="0" w:color="auto"/>
        <w:left w:val="none" w:sz="0" w:space="0" w:color="auto"/>
        <w:bottom w:val="none" w:sz="0" w:space="0" w:color="auto"/>
        <w:right w:val="none" w:sz="0" w:space="0" w:color="auto"/>
      </w:divBdr>
      <w:divsChild>
        <w:div w:id="161893000">
          <w:marLeft w:val="274"/>
          <w:marRight w:val="0"/>
          <w:marTop w:val="0"/>
          <w:marBottom w:val="0"/>
          <w:divBdr>
            <w:top w:val="none" w:sz="0" w:space="0" w:color="auto"/>
            <w:left w:val="none" w:sz="0" w:space="0" w:color="auto"/>
            <w:bottom w:val="none" w:sz="0" w:space="0" w:color="auto"/>
            <w:right w:val="none" w:sz="0" w:space="0" w:color="auto"/>
          </w:divBdr>
        </w:div>
      </w:divsChild>
    </w:div>
    <w:div w:id="1514494069">
      <w:bodyDiv w:val="1"/>
      <w:marLeft w:val="0"/>
      <w:marRight w:val="0"/>
      <w:marTop w:val="0"/>
      <w:marBottom w:val="0"/>
      <w:divBdr>
        <w:top w:val="none" w:sz="0" w:space="0" w:color="auto"/>
        <w:left w:val="none" w:sz="0" w:space="0" w:color="auto"/>
        <w:bottom w:val="none" w:sz="0" w:space="0" w:color="auto"/>
        <w:right w:val="none" w:sz="0" w:space="0" w:color="auto"/>
      </w:divBdr>
      <w:divsChild>
        <w:div w:id="1020351026">
          <w:marLeft w:val="274"/>
          <w:marRight w:val="0"/>
          <w:marTop w:val="0"/>
          <w:marBottom w:val="0"/>
          <w:divBdr>
            <w:top w:val="none" w:sz="0" w:space="0" w:color="auto"/>
            <w:left w:val="none" w:sz="0" w:space="0" w:color="auto"/>
            <w:bottom w:val="none" w:sz="0" w:space="0" w:color="auto"/>
            <w:right w:val="none" w:sz="0" w:space="0" w:color="auto"/>
          </w:divBdr>
        </w:div>
      </w:divsChild>
    </w:div>
    <w:div w:id="159528844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403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022-08-03_Intensivregister_SPoCK.ppt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2-08-03_draft.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kida_01_august_2022_studie_ergebnisse_loss.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8-03.pptx" TargetMode="External"/><Relationship Id="rId5" Type="http://schemas.openxmlformats.org/officeDocument/2006/relationships/webSettings" Target="webSettings.xml"/><Relationship Id="rId15" Type="http://schemas.openxmlformats.org/officeDocument/2006/relationships/hyperlink" Target="2022-08_03_LageAG-VOC.ppt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syndrom-ARE-SARI-COVID_bis_KW30_2022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F0D9E73F34E743148301BB6C0E6942D3"/>
        <w:category>
          <w:name w:val="Allgemein"/>
          <w:gallery w:val="placeholder"/>
        </w:category>
        <w:types>
          <w:type w:val="bbPlcHdr"/>
        </w:types>
        <w:behaviors>
          <w:behavior w:val="content"/>
        </w:behaviors>
        <w:guid w:val="{A2B66DE9-E773-42B4-A4EF-3D1518F6A0D8}"/>
      </w:docPartPr>
      <w:docPartBody>
        <w:p>
          <w:pPr>
            <w:pStyle w:val="F0D9E73F34E743148301BB6C0E6942D3"/>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 w:type="paragraph" w:customStyle="1" w:styleId="F0D9E73F34E743148301BB6C0E6942D3">
    <w:name w:val="F0D9E73F34E743148301BB6C0E6942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E5299-6211-4383-B425-D900A41E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2542</Words>
  <Characters>16019</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Sailer, Andrea</cp:lastModifiedBy>
  <cp:revision>54</cp:revision>
  <cp:lastPrinted>2020-05-06T16:43:00Z</cp:lastPrinted>
  <dcterms:created xsi:type="dcterms:W3CDTF">2022-08-03T12:11:00Z</dcterms:created>
  <dcterms:modified xsi:type="dcterms:W3CDTF">2022-08-04T08:21:00Z</dcterms:modified>
</cp:coreProperties>
</file>