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6E7" w:rsidRDefault="00B236E7" w:rsidP="005A7DD9"/>
    <w:p w:rsidR="00B236E7" w:rsidRDefault="00B236E7" w:rsidP="005A7DD9"/>
    <w:p w:rsidR="00B236E7" w:rsidRDefault="00B236E7" w:rsidP="005A7DD9"/>
    <w:p w:rsidR="00B236E7" w:rsidRDefault="00B236E7" w:rsidP="005A7DD9"/>
    <w:p w:rsidR="00B236E7" w:rsidRDefault="00B236E7" w:rsidP="005A7DD9"/>
    <w:p w:rsidR="00B236E7" w:rsidRDefault="00B236E7" w:rsidP="005A7DD9"/>
    <w:p w:rsidR="00B236E7" w:rsidRDefault="00B236E7" w:rsidP="00B3087D">
      <w:pPr>
        <w:pStyle w:val="a6"/>
        <w:rPr>
          <w:sz w:val="52"/>
          <w:szCs w:val="52"/>
        </w:rPr>
      </w:pPr>
      <w:r w:rsidRPr="00B236E7">
        <w:rPr>
          <w:rFonts w:hint="eastAsia"/>
          <w:sz w:val="52"/>
          <w:szCs w:val="52"/>
        </w:rPr>
        <w:t>各种系统架构图</w:t>
      </w:r>
    </w:p>
    <w:p w:rsidR="001E3408" w:rsidRPr="00B236E7" w:rsidRDefault="00B236E7" w:rsidP="00B3087D">
      <w:pPr>
        <w:pStyle w:val="a6"/>
        <w:rPr>
          <w:sz w:val="52"/>
          <w:szCs w:val="52"/>
        </w:rPr>
      </w:pPr>
      <w:r w:rsidRPr="00B236E7">
        <w:rPr>
          <w:rFonts w:hint="eastAsia"/>
          <w:sz w:val="52"/>
          <w:szCs w:val="52"/>
        </w:rPr>
        <w:t>与详细说明</w:t>
      </w:r>
    </w:p>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Default="00B236E7" w:rsidP="00B236E7"/>
    <w:p w:rsidR="00B236E7" w:rsidRPr="00B236E7" w:rsidRDefault="00B236E7" w:rsidP="00B236E7">
      <w:pPr>
        <w:jc w:val="center"/>
        <w:rPr>
          <w:b/>
          <w:sz w:val="32"/>
          <w:szCs w:val="32"/>
        </w:rPr>
      </w:pPr>
      <w:r w:rsidRPr="00B236E7">
        <w:rPr>
          <w:rFonts w:hint="eastAsia"/>
          <w:b/>
          <w:sz w:val="32"/>
          <w:szCs w:val="32"/>
        </w:rPr>
        <w:t>2012.07.30</w:t>
      </w:r>
    </w:p>
    <w:p w:rsidR="00B236E7" w:rsidRPr="00B236E7" w:rsidRDefault="00B236E7" w:rsidP="00B236E7"/>
    <w:p w:rsidR="00B236E7" w:rsidRDefault="00B236E7">
      <w:pPr>
        <w:widowControl/>
        <w:jc w:val="left"/>
      </w:pPr>
      <w:r>
        <w:br w:type="page"/>
      </w:r>
    </w:p>
    <w:p w:rsidR="00B3087D" w:rsidRDefault="00B3087D" w:rsidP="00B3087D"/>
    <w:p w:rsidR="00B3087D" w:rsidRDefault="00B3087D" w:rsidP="00B3087D">
      <w:pPr>
        <w:pStyle w:val="2"/>
        <w:spacing w:before="156" w:after="156"/>
      </w:pPr>
      <w:bookmarkStart w:id="0" w:name="_Toc257925969"/>
      <w:r>
        <w:rPr>
          <w:rFonts w:hint="eastAsia"/>
        </w:rPr>
        <w:t>共享平台逻辑架构设计</w:t>
      </w:r>
      <w:bookmarkEnd w:id="0"/>
      <w:r w:rsidR="00B236E7">
        <w:br/>
      </w:r>
    </w:p>
    <w:p w:rsidR="00B3087D" w:rsidRDefault="00B3087D" w:rsidP="00B3087D">
      <w:r>
        <w:rPr>
          <w:noProof/>
        </w:rPr>
        <w:drawing>
          <wp:inline distT="0" distB="0" distL="0" distR="0">
            <wp:extent cx="5267325" cy="3905250"/>
            <wp:effectExtent l="19050" t="0" r="9525"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8"/>
                    <a:srcRect/>
                    <a:stretch>
                      <a:fillRect/>
                    </a:stretch>
                  </pic:blipFill>
                  <pic:spPr bwMode="auto">
                    <a:xfrm>
                      <a:off x="0" y="0"/>
                      <a:ext cx="5267325" cy="3905250"/>
                    </a:xfrm>
                    <a:prstGeom prst="rect">
                      <a:avLst/>
                    </a:prstGeom>
                    <a:noFill/>
                    <a:ln w="9525">
                      <a:noFill/>
                      <a:miter lim="800000"/>
                      <a:headEnd/>
                      <a:tailEnd/>
                    </a:ln>
                  </pic:spPr>
                </pic:pic>
              </a:graphicData>
            </a:graphic>
          </wp:inline>
        </w:drawing>
      </w:r>
    </w:p>
    <w:p w:rsidR="00B3087D" w:rsidRPr="005A7DD9" w:rsidRDefault="00B3087D" w:rsidP="005A7DD9">
      <w:pPr>
        <w:spacing w:line="360" w:lineRule="auto"/>
        <w:ind w:firstLine="480"/>
        <w:rPr>
          <w:szCs w:val="21"/>
        </w:rPr>
      </w:pPr>
      <w:r w:rsidRPr="005A7DD9">
        <w:rPr>
          <w:rFonts w:hint="eastAsia"/>
          <w:szCs w:val="21"/>
        </w:rPr>
        <w:t>如上图所示为本次共享资源平台逻辑架构图，上图整体展现说明包括以下几个方面：</w:t>
      </w:r>
    </w:p>
    <w:p w:rsidR="00B3087D" w:rsidRPr="005A7DD9" w:rsidRDefault="00B3087D" w:rsidP="005A7DD9">
      <w:pPr>
        <w:spacing w:line="360" w:lineRule="auto"/>
        <w:ind w:firstLine="480"/>
        <w:rPr>
          <w:szCs w:val="21"/>
        </w:rPr>
      </w:pPr>
      <w:r w:rsidRPr="005A7DD9">
        <w:rPr>
          <w:rFonts w:hint="eastAsia"/>
          <w:szCs w:val="21"/>
        </w:rPr>
        <w:t xml:space="preserve">1 </w:t>
      </w:r>
      <w:r w:rsidRPr="005A7DD9">
        <w:rPr>
          <w:rFonts w:hint="eastAsia"/>
          <w:szCs w:val="21"/>
        </w:rPr>
        <w:t>应用系统建设</w:t>
      </w:r>
    </w:p>
    <w:p w:rsidR="00B3087D" w:rsidRPr="005A7DD9" w:rsidRDefault="00B3087D" w:rsidP="005A7DD9">
      <w:pPr>
        <w:spacing w:line="360" w:lineRule="auto"/>
        <w:ind w:firstLine="480"/>
        <w:rPr>
          <w:szCs w:val="21"/>
        </w:rPr>
      </w:pPr>
      <w:r w:rsidRPr="005A7DD9">
        <w:rPr>
          <w:rFonts w:hint="eastAsia"/>
          <w:szCs w:val="21"/>
        </w:rPr>
        <w:t>本次项目的一项重点就是实现原有应用系统的全面升级以及新的应用系统的开发，从而建立行业的全面的应用系统架构群。整体应用系统通过</w:t>
      </w:r>
      <w:r w:rsidRPr="005A7DD9">
        <w:rPr>
          <w:rFonts w:hint="eastAsia"/>
          <w:szCs w:val="21"/>
        </w:rPr>
        <w:t>SOA</w:t>
      </w:r>
      <w:r w:rsidRPr="005A7DD9">
        <w:rPr>
          <w:rFonts w:hint="eastAsia"/>
          <w:szCs w:val="21"/>
        </w:rPr>
        <w:t>面向服务管理架构模式实现应用组件的有效整合，完成应用系统的统一化管理与维护。</w:t>
      </w:r>
    </w:p>
    <w:p w:rsidR="00B3087D" w:rsidRPr="005A7DD9" w:rsidRDefault="00B3087D" w:rsidP="005A7DD9">
      <w:pPr>
        <w:spacing w:line="360" w:lineRule="auto"/>
        <w:ind w:firstLine="480"/>
        <w:rPr>
          <w:szCs w:val="21"/>
        </w:rPr>
      </w:pPr>
      <w:r w:rsidRPr="005A7DD9">
        <w:rPr>
          <w:rFonts w:hint="eastAsia"/>
          <w:szCs w:val="21"/>
        </w:rPr>
        <w:t xml:space="preserve">2 </w:t>
      </w:r>
      <w:r w:rsidRPr="005A7DD9">
        <w:rPr>
          <w:rFonts w:hint="eastAsia"/>
          <w:szCs w:val="21"/>
        </w:rPr>
        <w:t>应用资源采集</w:t>
      </w:r>
    </w:p>
    <w:p w:rsidR="00B3087D" w:rsidRPr="005A7DD9" w:rsidRDefault="00B3087D" w:rsidP="005A7DD9">
      <w:pPr>
        <w:spacing w:line="360" w:lineRule="auto"/>
        <w:ind w:firstLine="480"/>
        <w:rPr>
          <w:szCs w:val="21"/>
        </w:rPr>
      </w:pPr>
      <w:r w:rsidRPr="005A7DD9">
        <w:rPr>
          <w:rFonts w:hint="eastAsia"/>
          <w:szCs w:val="21"/>
        </w:rPr>
        <w:t>整体应用系统资源统一分为两类，具体包括结构化资源和非机构化资源。本次项目就要实现对这两类资源的有效采集和管理。对于非结构化资源，我们将通过相应的资源采集工具完成数据的统一管理与维护。对于结构化资源，我们将通过全面的接口管理体系进行相应资源采集模板的搭建，采集后的数据经过有效的资源审核和分析处理后进入到数据交换平台进行有效管理。</w:t>
      </w:r>
    </w:p>
    <w:p w:rsidR="00B3087D" w:rsidRPr="005A7DD9" w:rsidRDefault="00B3087D" w:rsidP="005A7DD9">
      <w:pPr>
        <w:spacing w:line="360" w:lineRule="auto"/>
        <w:ind w:firstLine="480"/>
        <w:rPr>
          <w:szCs w:val="21"/>
        </w:rPr>
      </w:pPr>
      <w:r w:rsidRPr="005A7DD9">
        <w:rPr>
          <w:rFonts w:hint="eastAsia"/>
          <w:szCs w:val="21"/>
        </w:rPr>
        <w:t xml:space="preserve">3 </w:t>
      </w:r>
      <w:r w:rsidRPr="005A7DD9">
        <w:rPr>
          <w:rFonts w:hint="eastAsia"/>
          <w:szCs w:val="21"/>
        </w:rPr>
        <w:t>数据分析与展现</w:t>
      </w:r>
    </w:p>
    <w:p w:rsidR="00B3087D" w:rsidRPr="005A7DD9" w:rsidRDefault="00B3087D" w:rsidP="005A7DD9">
      <w:pPr>
        <w:spacing w:line="360" w:lineRule="auto"/>
        <w:ind w:firstLine="480"/>
        <w:rPr>
          <w:szCs w:val="21"/>
        </w:rPr>
      </w:pPr>
      <w:r w:rsidRPr="005A7DD9">
        <w:rPr>
          <w:rFonts w:hint="eastAsia"/>
          <w:szCs w:val="21"/>
        </w:rPr>
        <w:lastRenderedPageBreak/>
        <w:t>采集完成的数据将通过有效的资源分析管理机制实现资源的有效管理与展现，具体包括了对资源的查询、分析、统计、汇总、报表、预测、决策等功能模块的搭建。</w:t>
      </w:r>
    </w:p>
    <w:p w:rsidR="00B3087D" w:rsidRPr="005A7DD9" w:rsidRDefault="00B3087D" w:rsidP="005A7DD9">
      <w:pPr>
        <w:spacing w:line="360" w:lineRule="auto"/>
        <w:ind w:firstLine="480"/>
        <w:rPr>
          <w:szCs w:val="21"/>
        </w:rPr>
      </w:pPr>
      <w:r w:rsidRPr="005A7DD9">
        <w:rPr>
          <w:rFonts w:hint="eastAsia"/>
          <w:szCs w:val="21"/>
        </w:rPr>
        <w:t xml:space="preserve">4 </w:t>
      </w:r>
      <w:r w:rsidRPr="005A7DD9">
        <w:rPr>
          <w:rFonts w:hint="eastAsia"/>
          <w:szCs w:val="21"/>
        </w:rPr>
        <w:t>数据的应用</w:t>
      </w:r>
    </w:p>
    <w:p w:rsidR="00B3087D" w:rsidRPr="005A7DD9" w:rsidRDefault="00B3087D" w:rsidP="005A7DD9">
      <w:pPr>
        <w:spacing w:line="360" w:lineRule="auto"/>
        <w:ind w:firstLine="480"/>
        <w:rPr>
          <w:szCs w:val="21"/>
        </w:rPr>
      </w:pPr>
      <w:r w:rsidRPr="005A7DD9">
        <w:rPr>
          <w:rFonts w:hint="eastAsia"/>
          <w:szCs w:val="21"/>
        </w:rPr>
        <w:t>最终数据将通过内外网门户对外进行发布，相关人员包括局内各个部门人员、区各委办局、用人单位以及广大公众将可以通过不同的权限登录不同门户进行相关资源的查询，从而有效提升了我局整体应用服务质量。</w:t>
      </w:r>
    </w:p>
    <w:p w:rsidR="00B3087D" w:rsidRPr="005A7DD9" w:rsidRDefault="00B3087D" w:rsidP="005A7DD9">
      <w:pPr>
        <w:spacing w:line="360" w:lineRule="auto"/>
        <w:ind w:firstLine="480"/>
        <w:rPr>
          <w:szCs w:val="21"/>
        </w:rPr>
      </w:pPr>
      <w:r w:rsidRPr="005A7DD9">
        <w:rPr>
          <w:rFonts w:hint="eastAsia"/>
          <w:szCs w:val="21"/>
        </w:rPr>
        <w:t>综上，我们对本次项目整体逻辑架构进行了有效的构建，下面我们将从技术角度对相关架构进行描述。</w:t>
      </w:r>
    </w:p>
    <w:p w:rsidR="00B3087D" w:rsidRDefault="00B3087D" w:rsidP="00B3087D">
      <w:pPr>
        <w:pStyle w:val="2"/>
        <w:spacing w:before="156" w:after="156"/>
      </w:pPr>
      <w:bookmarkStart w:id="1" w:name="_Toc257925970"/>
      <w:r>
        <w:rPr>
          <w:rFonts w:hint="eastAsia"/>
        </w:rPr>
        <w:t>技术架构设计</w:t>
      </w:r>
      <w:bookmarkEnd w:id="1"/>
    </w:p>
    <w:p w:rsidR="00B3087D" w:rsidRDefault="00B3087D" w:rsidP="00B3087D">
      <w:r>
        <w:rPr>
          <w:noProof/>
        </w:rPr>
        <w:drawing>
          <wp:inline distT="0" distB="0" distL="0" distR="0">
            <wp:extent cx="5267325" cy="5734050"/>
            <wp:effectExtent l="19050" t="0" r="9525" b="0"/>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
                    <a:srcRect/>
                    <a:stretch>
                      <a:fillRect/>
                    </a:stretch>
                  </pic:blipFill>
                  <pic:spPr bwMode="auto">
                    <a:xfrm>
                      <a:off x="0" y="0"/>
                      <a:ext cx="5267325" cy="5734050"/>
                    </a:xfrm>
                    <a:prstGeom prst="rect">
                      <a:avLst/>
                    </a:prstGeom>
                    <a:noFill/>
                    <a:ln w="9525">
                      <a:noFill/>
                      <a:miter lim="800000"/>
                      <a:headEnd/>
                      <a:tailEnd/>
                    </a:ln>
                  </pic:spPr>
                </pic:pic>
              </a:graphicData>
            </a:graphic>
          </wp:inline>
        </w:drawing>
      </w:r>
    </w:p>
    <w:p w:rsidR="00B3087D" w:rsidRDefault="00B3087D" w:rsidP="005A7DD9">
      <w:pPr>
        <w:spacing w:line="360" w:lineRule="auto"/>
        <w:ind w:firstLine="480"/>
      </w:pPr>
      <w:r>
        <w:rPr>
          <w:rFonts w:hint="eastAsia"/>
        </w:rPr>
        <w:lastRenderedPageBreak/>
        <w:t>如上图对本次项目整体技术架构进行了设计，从上图我们可以看出，本次项目整体建设内容应当包含了相关体系架构的搭建、应用功能完善可开发、应用资源全面共享与管理。下面我们将分别进行说明。</w:t>
      </w:r>
    </w:p>
    <w:p w:rsidR="00B3087D" w:rsidRDefault="00B3087D" w:rsidP="00B3087D">
      <w:pPr>
        <w:pStyle w:val="2"/>
        <w:spacing w:before="156" w:after="156"/>
      </w:pPr>
      <w:bookmarkStart w:id="2" w:name="_Toc257925971"/>
      <w:r>
        <w:rPr>
          <w:rFonts w:hint="eastAsia"/>
        </w:rPr>
        <w:t>整体架构设计</w:t>
      </w:r>
      <w:bookmarkEnd w:id="2"/>
    </w:p>
    <w:p w:rsidR="00B3087D" w:rsidRDefault="00B3087D" w:rsidP="005A7DD9">
      <w:pPr>
        <w:spacing w:line="360" w:lineRule="auto"/>
        <w:ind w:firstLine="480"/>
      </w:pPr>
      <w:r>
        <w:rPr>
          <w:rFonts w:hint="eastAsia"/>
        </w:rPr>
        <w:t>上述两节，我们对共享平台整体逻辑架构以及项目搭建整体技术架构进行了分别的设计说明，通过上述设计，我们对整体项目的架构图进行了归纳如下：</w:t>
      </w:r>
    </w:p>
    <w:p w:rsidR="00B3087D" w:rsidRDefault="00B3087D" w:rsidP="00B3087D">
      <w:r>
        <w:rPr>
          <w:noProof/>
        </w:rPr>
        <w:drawing>
          <wp:inline distT="0" distB="0" distL="0" distR="0">
            <wp:extent cx="5267325" cy="6296025"/>
            <wp:effectExtent l="19050" t="0" r="9525"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0"/>
                    <a:srcRect/>
                    <a:stretch>
                      <a:fillRect/>
                    </a:stretch>
                  </pic:blipFill>
                  <pic:spPr bwMode="auto">
                    <a:xfrm>
                      <a:off x="0" y="0"/>
                      <a:ext cx="5267325" cy="6296025"/>
                    </a:xfrm>
                    <a:prstGeom prst="rect">
                      <a:avLst/>
                    </a:prstGeom>
                    <a:noFill/>
                    <a:ln w="9525">
                      <a:noFill/>
                      <a:miter lim="800000"/>
                      <a:headEnd/>
                      <a:tailEnd/>
                    </a:ln>
                  </pic:spPr>
                </pic:pic>
              </a:graphicData>
            </a:graphic>
          </wp:inline>
        </w:drawing>
      </w:r>
    </w:p>
    <w:p w:rsidR="00B3087D" w:rsidRDefault="00B3087D" w:rsidP="005A7DD9">
      <w:pPr>
        <w:spacing w:line="360" w:lineRule="auto"/>
        <w:ind w:firstLine="480"/>
      </w:pPr>
      <w:r>
        <w:rPr>
          <w:rFonts w:hint="eastAsia"/>
        </w:rPr>
        <w:t>综上，我们对整体应用系统架构图进行了设计，下面我们将分别进行说明。</w:t>
      </w:r>
    </w:p>
    <w:p w:rsidR="00B3087D" w:rsidRDefault="00B3087D" w:rsidP="00B3087D">
      <w:pPr>
        <w:pStyle w:val="3"/>
      </w:pPr>
      <w:r w:rsidRPr="00C60BD1">
        <w:rPr>
          <w:rFonts w:hint="eastAsia"/>
        </w:rPr>
        <w:lastRenderedPageBreak/>
        <w:t>应用层级说明</w:t>
      </w:r>
    </w:p>
    <w:p w:rsidR="00B3087D" w:rsidRDefault="00B3087D" w:rsidP="005A7DD9">
      <w:pPr>
        <w:spacing w:line="360" w:lineRule="auto"/>
        <w:ind w:firstLine="480"/>
      </w:pPr>
      <w:r>
        <w:rPr>
          <w:rFonts w:hint="eastAsia"/>
        </w:rPr>
        <w:t>整体应用系统架构设计分为五个基础层级，通过有效的层级结构的划分可以全面展现整体应用系统的设计思路。</w:t>
      </w:r>
    </w:p>
    <w:p w:rsidR="00B3087D" w:rsidRPr="00C60BD1" w:rsidRDefault="00B3087D" w:rsidP="005A7DD9">
      <w:pPr>
        <w:spacing w:line="360" w:lineRule="auto"/>
        <w:ind w:firstLine="482"/>
        <w:rPr>
          <w:b/>
        </w:rPr>
      </w:pPr>
      <w:r w:rsidRPr="00C60BD1">
        <w:rPr>
          <w:rFonts w:hint="eastAsia"/>
          <w:b/>
        </w:rPr>
        <w:t>基础层</w:t>
      </w:r>
    </w:p>
    <w:p w:rsidR="00B3087D" w:rsidRDefault="00B3087D" w:rsidP="005A7DD9">
      <w:pPr>
        <w:spacing w:line="360" w:lineRule="auto"/>
        <w:ind w:firstLine="480"/>
      </w:pPr>
      <w:r>
        <w:rPr>
          <w:rFonts w:hint="eastAsia"/>
        </w:rPr>
        <w:t>基础层建设是项目搭建的基础保障，具体内容包含了网络系统的建设、机房建设、多媒体设备建设、存储设备建设以及安全设备建设等，通过全面的基础设置的搭建，为整体应用系统的全面建设良好的基础。</w:t>
      </w:r>
    </w:p>
    <w:p w:rsidR="00B3087D" w:rsidRPr="00C60BD1" w:rsidRDefault="00B3087D" w:rsidP="005A7DD9">
      <w:pPr>
        <w:spacing w:line="360" w:lineRule="auto"/>
        <w:ind w:firstLine="482"/>
        <w:rPr>
          <w:b/>
        </w:rPr>
      </w:pPr>
      <w:r w:rsidRPr="00C60BD1">
        <w:rPr>
          <w:rFonts w:hint="eastAsia"/>
          <w:b/>
        </w:rPr>
        <w:t>应用数据层</w:t>
      </w:r>
    </w:p>
    <w:p w:rsidR="00B3087D" w:rsidRDefault="00B3087D" w:rsidP="005A7DD9">
      <w:pPr>
        <w:spacing w:line="360" w:lineRule="auto"/>
        <w:ind w:firstLine="480"/>
      </w:pPr>
      <w:r>
        <w:rPr>
          <w:rFonts w:hint="eastAsia"/>
        </w:rPr>
        <w:t>应用数据层是整体项目的数据资源的保障，本次项目建设要求实现全面的资源共享平台的搭建，所以对于应用数据层的有效设计规划对于本次项目的建设有着非常重要的作用。</w:t>
      </w:r>
    </w:p>
    <w:p w:rsidR="00B3087D" w:rsidRDefault="00B3087D" w:rsidP="005A7DD9">
      <w:pPr>
        <w:spacing w:line="360" w:lineRule="auto"/>
        <w:ind w:firstLine="480"/>
      </w:pPr>
      <w:r>
        <w:rPr>
          <w:rFonts w:hint="eastAsia"/>
        </w:rPr>
        <w:t>从整体结构上划分，我们将本次项目建设数据资源分为基础的结构型资源和非结构型资源，对于非结构型资源我们将通过基础内容管理平台进行有效的管理维护，从而供用户有效的查询浏览；对于结构型数据，我们进行了有效的分类，具体包括政务公开资源库、办公资源库、业务经办资源库、分析决策资源库、内部管理资源库以及公共服务资源库。通过对资源库的有效分类，建立完善的元数据管理规范，从而更加合理有效的实现资源的共享机制。</w:t>
      </w:r>
    </w:p>
    <w:p w:rsidR="00B3087D" w:rsidRPr="00A77DEF" w:rsidRDefault="00B3087D" w:rsidP="005A7DD9">
      <w:pPr>
        <w:spacing w:line="360" w:lineRule="auto"/>
        <w:ind w:firstLine="482"/>
        <w:rPr>
          <w:b/>
        </w:rPr>
      </w:pPr>
      <w:r w:rsidRPr="00A77DEF">
        <w:rPr>
          <w:rFonts w:hint="eastAsia"/>
          <w:b/>
        </w:rPr>
        <w:t>应用支撑层</w:t>
      </w:r>
    </w:p>
    <w:p w:rsidR="00B3087D" w:rsidRDefault="00B3087D" w:rsidP="005A7DD9">
      <w:pPr>
        <w:spacing w:line="360" w:lineRule="auto"/>
        <w:ind w:firstLine="480"/>
      </w:pPr>
      <w:r>
        <w:rPr>
          <w:rFonts w:hint="eastAsia"/>
        </w:rPr>
        <w:t>应用支撑层是整体应用系统建设的基础保障，根据本次招标文件相关需求，我们进行了相关面向服务体系架构的设计，通过统一的企业级总线服务实现相关引用组件包括工作流、表单、统一管理、资源共享等应用组件进行有效的整合和管理，各个应用系统的建设可以右下基于基础支撑组件的应用，快速搭建相关功能模块。</w:t>
      </w:r>
    </w:p>
    <w:p w:rsidR="00B3087D" w:rsidRDefault="00B3087D" w:rsidP="005A7DD9">
      <w:pPr>
        <w:spacing w:line="360" w:lineRule="auto"/>
        <w:ind w:firstLine="480"/>
      </w:pPr>
      <w:r>
        <w:rPr>
          <w:rFonts w:hint="eastAsia"/>
        </w:rPr>
        <w:t>由此可见，应用支撑层的建设是整体架构设计的核心部分，其关系到本次项目的顺利搭建以及今后区劳动局信息化的发展。</w:t>
      </w:r>
    </w:p>
    <w:p w:rsidR="00B3087D" w:rsidRDefault="00B3087D" w:rsidP="005A7DD9">
      <w:pPr>
        <w:spacing w:line="360" w:lineRule="auto"/>
        <w:ind w:firstLine="482"/>
        <w:rPr>
          <w:b/>
        </w:rPr>
      </w:pPr>
      <w:r w:rsidRPr="00A77DEF">
        <w:rPr>
          <w:rFonts w:hint="eastAsia"/>
          <w:b/>
        </w:rPr>
        <w:t>应用管理层</w:t>
      </w:r>
    </w:p>
    <w:p w:rsidR="00B3087D" w:rsidRDefault="00B3087D" w:rsidP="005A7DD9">
      <w:pPr>
        <w:spacing w:line="360" w:lineRule="auto"/>
        <w:ind w:firstLine="480"/>
      </w:pPr>
      <w:r w:rsidRPr="00A77DEF">
        <w:rPr>
          <w:rFonts w:hint="eastAsia"/>
        </w:rPr>
        <w:t>在</w:t>
      </w:r>
      <w:r w:rsidRPr="00A77DEF">
        <w:rPr>
          <w:rFonts w:hint="eastAsia"/>
        </w:rPr>
        <w:t>3.3.3</w:t>
      </w:r>
      <w:r w:rsidRPr="00A77DEF">
        <w:rPr>
          <w:rFonts w:hint="eastAsia"/>
        </w:rPr>
        <w:t>图中的设计中，应用管理层有效的承接了我局原有应用系统分类</w:t>
      </w:r>
      <w:r>
        <w:rPr>
          <w:rFonts w:hint="eastAsia"/>
        </w:rPr>
        <w:t>标准</w:t>
      </w:r>
      <w:r w:rsidRPr="00A77DEF">
        <w:rPr>
          <w:rFonts w:hint="eastAsia"/>
        </w:rPr>
        <w:t>，</w:t>
      </w:r>
      <w:r>
        <w:rPr>
          <w:rFonts w:hint="eastAsia"/>
        </w:rPr>
        <w:t>将实际应用系统分成了八个应用体系，在实际应用系统的建设中，我们将全面传承原有应用分类标准规范的基础上实现有效的多维的应用资源分类方法，不仅如此，整体应用系统也可以通过多维的管理模式进行相关操作管理，如按照业务将应用系统进行划分，包括劳动管理和保险管理等。</w:t>
      </w:r>
    </w:p>
    <w:p w:rsidR="00B3087D" w:rsidRDefault="00B3087D" w:rsidP="005A7DD9">
      <w:pPr>
        <w:spacing w:line="360" w:lineRule="auto"/>
        <w:ind w:firstLine="480"/>
      </w:pPr>
      <w:r>
        <w:rPr>
          <w:rFonts w:hint="eastAsia"/>
        </w:rPr>
        <w:t>应用管理层是实际应用系统的建设层，通过应用支撑层相关整合机制的建立，我们将</w:t>
      </w:r>
      <w:r>
        <w:rPr>
          <w:rFonts w:hint="eastAsia"/>
        </w:rPr>
        <w:lastRenderedPageBreak/>
        <w:t>实现应用管理层相关应用系统的有效整合，通过统一化的管理体系，全面提升我局应用系统管理效率，提升服务质量。</w:t>
      </w:r>
    </w:p>
    <w:p w:rsidR="00B3087D" w:rsidRDefault="00B3087D" w:rsidP="005A7DD9">
      <w:pPr>
        <w:spacing w:line="360" w:lineRule="auto"/>
        <w:ind w:firstLine="482"/>
        <w:rPr>
          <w:b/>
        </w:rPr>
      </w:pPr>
      <w:r w:rsidRPr="00B2564F">
        <w:rPr>
          <w:rFonts w:hint="eastAsia"/>
          <w:b/>
        </w:rPr>
        <w:t>展现层</w:t>
      </w:r>
    </w:p>
    <w:p w:rsidR="00B3087D" w:rsidRDefault="00B3087D" w:rsidP="005A7DD9">
      <w:pPr>
        <w:spacing w:line="360" w:lineRule="auto"/>
        <w:ind w:firstLine="480"/>
      </w:pPr>
      <w:r w:rsidRPr="00B2564F">
        <w:rPr>
          <w:rFonts w:hint="eastAsia"/>
        </w:rPr>
        <w:t>整体应用功能将通过门户方式进行展现，架构分别设计了内网门户和外网门户，不同的应用人员通过登录可以实现相关系统的应用和资源的浏览查询操作。</w:t>
      </w:r>
    </w:p>
    <w:p w:rsidR="00B3087D" w:rsidRDefault="00B3087D" w:rsidP="00B3087D">
      <w:pPr>
        <w:pStyle w:val="3"/>
      </w:pPr>
      <w:r w:rsidRPr="00B2564F">
        <w:rPr>
          <w:rFonts w:hint="eastAsia"/>
        </w:rPr>
        <w:t>标准体系规范说明</w:t>
      </w:r>
    </w:p>
    <w:p w:rsidR="00B3087D" w:rsidRDefault="00B3087D" w:rsidP="00C907B5">
      <w:pPr>
        <w:spacing w:line="360" w:lineRule="auto"/>
        <w:ind w:firstLine="480"/>
      </w:pPr>
      <w:r>
        <w:rPr>
          <w:rFonts w:hint="eastAsia"/>
        </w:rPr>
        <w:t>大型的应用工程项目的建设必须遵照严格的标准体系建设规范，根据本次项目实际需求，我们通过三个规范体系对项目进行合理的保障，具体包括了安全标准管理系统、标准规范体系以及运行管理体系。</w:t>
      </w:r>
    </w:p>
    <w:p w:rsidR="00B3087D" w:rsidRDefault="00B3087D" w:rsidP="00C907B5">
      <w:pPr>
        <w:spacing w:line="360" w:lineRule="auto"/>
        <w:ind w:firstLine="480"/>
      </w:pPr>
      <w:r>
        <w:rPr>
          <w:rFonts w:hint="eastAsia"/>
        </w:rPr>
        <w:t>通过相关标准的制定、安全架构的保障以及管理规范的建设可以保障整体应用系统的设计、搭建、运维等全流程性工作。</w:t>
      </w:r>
    </w:p>
    <w:p w:rsidR="00B3087D" w:rsidRPr="005279E0" w:rsidRDefault="00B3087D" w:rsidP="00B3087D">
      <w:pPr>
        <w:pStyle w:val="3"/>
      </w:pPr>
      <w:r w:rsidRPr="005279E0">
        <w:rPr>
          <w:rFonts w:hint="eastAsia"/>
        </w:rPr>
        <w:t>应用用户设计</w:t>
      </w:r>
    </w:p>
    <w:p w:rsidR="00B3087D" w:rsidRDefault="00B3087D" w:rsidP="00C907B5">
      <w:pPr>
        <w:spacing w:line="360" w:lineRule="auto"/>
        <w:ind w:firstLine="480"/>
      </w:pPr>
      <w:r>
        <w:rPr>
          <w:rFonts w:hint="eastAsia"/>
        </w:rPr>
        <w:t>通过分析，我们将整体应用系统面向人群分为四类，具体包括广大公众、区内委办局、局内相关部门以及用人单位，不同对象通过访问不同门户可以进行全面的服务保障。</w:t>
      </w:r>
    </w:p>
    <w:p w:rsidR="00B3087D" w:rsidRDefault="00B3087D" w:rsidP="00B3087D">
      <w:pPr>
        <w:pStyle w:val="3"/>
      </w:pPr>
      <w:r>
        <w:rPr>
          <w:rFonts w:hint="eastAsia"/>
        </w:rPr>
        <w:t>系统</w:t>
      </w:r>
      <w:r w:rsidRPr="005279E0">
        <w:rPr>
          <w:rFonts w:hint="eastAsia"/>
        </w:rPr>
        <w:t>建设总结</w:t>
      </w:r>
    </w:p>
    <w:p w:rsidR="00B3087D" w:rsidRDefault="00B3087D" w:rsidP="00C907B5">
      <w:pPr>
        <w:spacing w:line="360" w:lineRule="auto"/>
        <w:ind w:firstLine="480"/>
      </w:pPr>
      <w:r>
        <w:rPr>
          <w:rFonts w:hint="eastAsia"/>
        </w:rPr>
        <w:t>在</w:t>
      </w:r>
      <w:r>
        <w:rPr>
          <w:rFonts w:hint="eastAsia"/>
        </w:rPr>
        <w:t>3.3.3</w:t>
      </w:r>
      <w:r>
        <w:rPr>
          <w:rFonts w:hint="eastAsia"/>
        </w:rPr>
        <w:t>图中对本次项目整体应用系统建设需求同样也进行了归纳，项目整体分为三个主体建设，即：共享信息平台的搭建、原有应用系统的改造以及新的应用系统的搭建。</w:t>
      </w:r>
    </w:p>
    <w:p w:rsidR="00B3087D" w:rsidRDefault="00B3087D" w:rsidP="00C907B5">
      <w:pPr>
        <w:spacing w:line="360" w:lineRule="auto"/>
        <w:ind w:firstLine="480"/>
      </w:pPr>
      <w:r>
        <w:rPr>
          <w:rFonts w:hint="eastAsia"/>
        </w:rPr>
        <w:t>共享信息平台的建设旨在全面整合相关应用系统资源，实现有效的浏览、查询检索机制，整体数据通过规范化的元数据管理机制，实现有效的梳理存储，为今后资源的整合奠定基础。不仅如此，在实际项目建设中还将引入商业智能应用模块，实现对共享资源的智能化分析，从而为决策预警等提供有力依据。</w:t>
      </w:r>
    </w:p>
    <w:p w:rsidR="00B3087D" w:rsidRDefault="00B3087D" w:rsidP="00C907B5">
      <w:pPr>
        <w:spacing w:line="360" w:lineRule="auto"/>
        <w:ind w:firstLine="480"/>
      </w:pPr>
      <w:r>
        <w:rPr>
          <w:rFonts w:hint="eastAsia"/>
        </w:rPr>
        <w:t>原有业务系统改造则是实现原有应用系统相关流程等的优化配置，并通过有效的数据梳理改造为信息资源的共享奠定良好的基础。本次项目中需要改造系统包括：政务公开系统、办公自动化系统、公众服务系统以及综合管理系统。</w:t>
      </w:r>
    </w:p>
    <w:p w:rsidR="00B3087D" w:rsidRDefault="00B3087D" w:rsidP="00C907B5">
      <w:pPr>
        <w:spacing w:line="360" w:lineRule="auto"/>
        <w:ind w:firstLine="480"/>
      </w:pPr>
      <w:r>
        <w:rPr>
          <w:rFonts w:hint="eastAsia"/>
        </w:rPr>
        <w:t>新的业务系统的建设则是要全面提升现阶段我局整体办公效率，继续加强信息化建设，</w:t>
      </w:r>
      <w:r>
        <w:rPr>
          <w:rFonts w:hint="eastAsia"/>
        </w:rPr>
        <w:lastRenderedPageBreak/>
        <w:t>通过更加全面合理的应用系统的建设，提升我局整体服务水平。本次项目需要建设系统包括：业务经办系统、社会保险系统、土地储备系统、企业监督系统、劳动监察系统、劳动关系与仲裁系统、就业和失业管理系统以及综合管理系统。</w:t>
      </w:r>
    </w:p>
    <w:p w:rsidR="00B3087D" w:rsidRDefault="00B3087D" w:rsidP="00B3087D">
      <w:pPr>
        <w:pStyle w:val="3"/>
      </w:pPr>
      <w:r w:rsidRPr="00D966FD">
        <w:rPr>
          <w:rFonts w:hint="eastAsia"/>
        </w:rPr>
        <w:t>应用接口管理</w:t>
      </w:r>
    </w:p>
    <w:p w:rsidR="00B3087D" w:rsidRDefault="00B3087D" w:rsidP="00C907B5">
      <w:pPr>
        <w:spacing w:line="360" w:lineRule="auto"/>
        <w:ind w:firstLine="480"/>
      </w:pPr>
      <w:r>
        <w:rPr>
          <w:rFonts w:hint="eastAsia"/>
        </w:rPr>
        <w:t>本次项目建设还涉及到整体应用系统与外部相关系统接口的管理，实际应用接口包括与税务接口、与财政部门接口、与民政部门接口、与基层单位接口与公安部门接口以及与其他部门的接口。</w:t>
      </w:r>
    </w:p>
    <w:p w:rsidR="00B3087D" w:rsidRDefault="00B3087D" w:rsidP="00C907B5">
      <w:pPr>
        <w:spacing w:line="360" w:lineRule="auto"/>
        <w:ind w:firstLine="480"/>
      </w:pPr>
      <w:r>
        <w:rPr>
          <w:rFonts w:hint="eastAsia"/>
        </w:rPr>
        <w:t>通过有效的接口管理机制，实现资源的互联互通，从而更加有效的提升我局无纸化办公机制，全面加强我局整体工作效率。</w:t>
      </w:r>
    </w:p>
    <w:p w:rsidR="007F0166" w:rsidRPr="007F0166" w:rsidRDefault="007F0166" w:rsidP="007F0166">
      <w:pPr>
        <w:pStyle w:val="2"/>
        <w:spacing w:before="156" w:after="156"/>
      </w:pPr>
      <w:bookmarkStart w:id="3" w:name="_Toc204162478"/>
      <w:bookmarkStart w:id="4" w:name="_Toc205928812"/>
      <w:bookmarkStart w:id="5" w:name="_Toc235845602"/>
      <w:bookmarkStart w:id="6" w:name="_Toc236451511"/>
      <w:r w:rsidRPr="007F0166">
        <w:rPr>
          <w:rFonts w:hint="eastAsia"/>
        </w:rPr>
        <w:t>系统整体逻辑架构</w:t>
      </w:r>
      <w:bookmarkEnd w:id="3"/>
      <w:bookmarkEnd w:id="4"/>
      <w:bookmarkEnd w:id="5"/>
      <w:bookmarkEnd w:id="6"/>
    </w:p>
    <w:p w:rsidR="007F0166" w:rsidRPr="00C907B5" w:rsidRDefault="007F0166" w:rsidP="00C907B5">
      <w:pPr>
        <w:spacing w:line="360" w:lineRule="auto"/>
        <w:ind w:firstLine="480"/>
      </w:pPr>
      <w:r w:rsidRPr="00C907B5">
        <w:rPr>
          <w:rFonts w:hint="eastAsia"/>
        </w:rPr>
        <w:t>规划一个成熟先进的北京市卫生人才交流服务中心网站平台系统框架是一切技术工作的先决条件，是奠定系统性能的基础，是至关重要的。</w:t>
      </w:r>
    </w:p>
    <w:p w:rsidR="007F0166" w:rsidRPr="00C907B5" w:rsidRDefault="007F0166" w:rsidP="00C907B5">
      <w:pPr>
        <w:spacing w:line="360" w:lineRule="auto"/>
        <w:ind w:firstLine="480"/>
      </w:pPr>
      <w:r w:rsidRPr="00C907B5">
        <w:rPr>
          <w:rFonts w:hint="eastAsia"/>
        </w:rPr>
        <w:t>因此，本项目建设应首先考虑设计和建立一个统一的北京市卫生人才交流服务中心门户网站系统技术体系，能够支持政府信息资源的整合、管理及门户网站群的建设，提供统一的内容管理、资源整合、安全管理构架，并提供对应用服务的统一调度和管理，同时，系统体系结构应分层组织，系统功能模块化，系统集成松耦合，方便业务应用的修改、重用和部署，满足系统未来弹性扩展的要求。</w:t>
      </w:r>
    </w:p>
    <w:p w:rsidR="007F0166" w:rsidRPr="00C907B5" w:rsidRDefault="007F0166" w:rsidP="00C907B5">
      <w:pPr>
        <w:spacing w:line="360" w:lineRule="auto"/>
        <w:ind w:firstLine="480"/>
      </w:pPr>
      <w:r w:rsidRPr="00C907B5">
        <w:rPr>
          <w:rFonts w:hint="eastAsia"/>
        </w:rPr>
        <w:t>系统逻辑框架如下图所示。</w:t>
      </w:r>
    </w:p>
    <w:p w:rsidR="007F0166" w:rsidRPr="00537388" w:rsidRDefault="007F0166" w:rsidP="005A7DD9">
      <w:pPr>
        <w:spacing w:afterLines="50" w:after="156" w:line="360" w:lineRule="auto"/>
        <w:rPr>
          <w:rFonts w:ascii="仿宋_GB2312" w:eastAsia="仿宋_GB2312"/>
          <w:sz w:val="24"/>
          <w:szCs w:val="24"/>
        </w:rPr>
      </w:pPr>
      <w:r>
        <w:rPr>
          <w:rFonts w:ascii="仿宋_GB2312" w:eastAsia="仿宋_GB2312"/>
          <w:noProof/>
          <w:sz w:val="24"/>
          <w:szCs w:val="24"/>
        </w:rPr>
        <w:lastRenderedPageBreak/>
        <w:drawing>
          <wp:inline distT="0" distB="0" distL="0" distR="0">
            <wp:extent cx="5276850" cy="3609975"/>
            <wp:effectExtent l="19050" t="0" r="0" b="0"/>
            <wp:docPr id="16" name="图片 16" descr="网站逻辑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网站逻辑框架"/>
                    <pic:cNvPicPr>
                      <a:picLocks noChangeAspect="1" noChangeArrowheads="1"/>
                    </pic:cNvPicPr>
                  </pic:nvPicPr>
                  <pic:blipFill>
                    <a:blip r:embed="rId11"/>
                    <a:srcRect/>
                    <a:stretch>
                      <a:fillRect/>
                    </a:stretch>
                  </pic:blipFill>
                  <pic:spPr bwMode="auto">
                    <a:xfrm>
                      <a:off x="0" y="0"/>
                      <a:ext cx="5276850" cy="3609975"/>
                    </a:xfrm>
                    <a:prstGeom prst="rect">
                      <a:avLst/>
                    </a:prstGeom>
                    <a:noFill/>
                    <a:ln w="9525">
                      <a:noFill/>
                      <a:miter lim="800000"/>
                      <a:headEnd/>
                      <a:tailEnd/>
                    </a:ln>
                  </pic:spPr>
                </pic:pic>
              </a:graphicData>
            </a:graphic>
          </wp:inline>
        </w:drawing>
      </w:r>
    </w:p>
    <w:p w:rsidR="007F0166" w:rsidRPr="00C907B5" w:rsidRDefault="007F0166" w:rsidP="00C907B5">
      <w:pPr>
        <w:spacing w:line="360" w:lineRule="auto"/>
        <w:ind w:firstLineChars="200" w:firstLine="420"/>
        <w:rPr>
          <w:rFonts w:ascii="宋体" w:hAnsi="宋体"/>
          <w:szCs w:val="21"/>
        </w:rPr>
      </w:pPr>
      <w:r w:rsidRPr="00C907B5">
        <w:rPr>
          <w:rFonts w:ascii="宋体" w:hAnsi="宋体" w:hint="eastAsia"/>
          <w:szCs w:val="21"/>
        </w:rPr>
        <w:t>整体系统包括三个体系一个平台进行全面保障，其中三个体系包括：</w:t>
      </w:r>
    </w:p>
    <w:p w:rsidR="007F0166" w:rsidRPr="00C907B5" w:rsidRDefault="007F0166" w:rsidP="007F0166">
      <w:pPr>
        <w:pStyle w:val="a7"/>
        <w:numPr>
          <w:ilvl w:val="0"/>
          <w:numId w:val="5"/>
        </w:numPr>
        <w:spacing w:line="360" w:lineRule="auto"/>
        <w:ind w:firstLineChars="0"/>
        <w:rPr>
          <w:rFonts w:ascii="宋体" w:hAnsi="宋体"/>
          <w:szCs w:val="21"/>
        </w:rPr>
      </w:pPr>
      <w:r w:rsidRPr="00C907B5">
        <w:rPr>
          <w:rFonts w:ascii="宋体" w:hAnsi="宋体" w:hint="eastAsia"/>
          <w:szCs w:val="21"/>
        </w:rPr>
        <w:t>运行管理体系；</w:t>
      </w:r>
    </w:p>
    <w:p w:rsidR="007F0166" w:rsidRPr="00C907B5" w:rsidRDefault="007F0166" w:rsidP="007F0166">
      <w:pPr>
        <w:pStyle w:val="a7"/>
        <w:numPr>
          <w:ilvl w:val="0"/>
          <w:numId w:val="5"/>
        </w:numPr>
        <w:spacing w:line="360" w:lineRule="auto"/>
        <w:ind w:firstLineChars="0"/>
        <w:rPr>
          <w:rFonts w:ascii="宋体" w:hAnsi="宋体"/>
          <w:szCs w:val="21"/>
        </w:rPr>
      </w:pPr>
      <w:r w:rsidRPr="00C907B5">
        <w:rPr>
          <w:rFonts w:ascii="宋体" w:hAnsi="宋体" w:hint="eastAsia"/>
          <w:szCs w:val="21"/>
        </w:rPr>
        <w:t>标准规范体系；</w:t>
      </w:r>
    </w:p>
    <w:p w:rsidR="007F0166" w:rsidRPr="00C907B5" w:rsidRDefault="007F0166" w:rsidP="007F0166">
      <w:pPr>
        <w:pStyle w:val="a7"/>
        <w:numPr>
          <w:ilvl w:val="0"/>
          <w:numId w:val="5"/>
        </w:numPr>
        <w:spacing w:line="360" w:lineRule="auto"/>
        <w:ind w:firstLineChars="0"/>
        <w:rPr>
          <w:rFonts w:ascii="宋体" w:hAnsi="宋体"/>
          <w:szCs w:val="21"/>
        </w:rPr>
      </w:pPr>
      <w:r w:rsidRPr="00C907B5">
        <w:rPr>
          <w:rFonts w:ascii="宋体" w:hAnsi="宋体" w:hint="eastAsia"/>
          <w:szCs w:val="21"/>
        </w:rPr>
        <w:t>安全保障体系；</w:t>
      </w:r>
    </w:p>
    <w:p w:rsidR="007F0166" w:rsidRPr="00C907B5" w:rsidRDefault="007F0166" w:rsidP="00C907B5">
      <w:pPr>
        <w:spacing w:line="360" w:lineRule="auto"/>
        <w:ind w:firstLineChars="200" w:firstLine="420"/>
        <w:rPr>
          <w:rFonts w:ascii="宋体" w:hAnsi="宋体"/>
          <w:szCs w:val="21"/>
        </w:rPr>
      </w:pPr>
      <w:r w:rsidRPr="00C907B5">
        <w:rPr>
          <w:rFonts w:ascii="宋体" w:hAnsi="宋体" w:hint="eastAsia"/>
          <w:szCs w:val="21"/>
        </w:rPr>
        <w:t>具体平台根据新闻局实际需求建设网站群支撑管理平台，平台保障了相关招标文件中的采集管理、内容管理、统计管理、安全管理等功能需求，对于整体应用平台的支撑则通过中科软多年门户建设经验总结完成的相关应用组件包括工作流管理、元数据管理、电子表单等进行保障。</w:t>
      </w:r>
    </w:p>
    <w:p w:rsidR="007F0166" w:rsidRPr="007F0166" w:rsidRDefault="007F0166" w:rsidP="007F0166">
      <w:pPr>
        <w:pStyle w:val="3"/>
      </w:pPr>
      <w:bookmarkStart w:id="7" w:name="_Toc204162479"/>
      <w:bookmarkStart w:id="8" w:name="_Toc205928813"/>
      <w:bookmarkStart w:id="9" w:name="_Toc235845603"/>
      <w:bookmarkStart w:id="10" w:name="_Toc236451512"/>
      <w:r w:rsidRPr="007F0166">
        <w:rPr>
          <w:rFonts w:hint="eastAsia"/>
        </w:rPr>
        <w:t>各主要组成部分概要描述</w:t>
      </w:r>
      <w:bookmarkEnd w:id="7"/>
      <w:bookmarkEnd w:id="8"/>
      <w:bookmarkEnd w:id="9"/>
      <w:bookmarkEnd w:id="10"/>
    </w:p>
    <w:p w:rsidR="007F0166" w:rsidRPr="00C907B5" w:rsidRDefault="007F0166" w:rsidP="00C907B5">
      <w:pPr>
        <w:numPr>
          <w:ilvl w:val="0"/>
          <w:numId w:val="4"/>
        </w:numPr>
        <w:tabs>
          <w:tab w:val="clear" w:pos="420"/>
          <w:tab w:val="num" w:pos="0"/>
        </w:tabs>
        <w:spacing w:line="360" w:lineRule="auto"/>
        <w:ind w:left="0" w:firstLineChars="186" w:firstLine="392"/>
        <w:rPr>
          <w:rFonts w:ascii="宋体" w:hAnsi="宋体"/>
          <w:b/>
          <w:szCs w:val="21"/>
        </w:rPr>
      </w:pPr>
      <w:r w:rsidRPr="00C907B5">
        <w:rPr>
          <w:rFonts w:ascii="宋体" w:hAnsi="宋体" w:hint="eastAsia"/>
          <w:b/>
          <w:szCs w:val="21"/>
        </w:rPr>
        <w:t>数据层</w:t>
      </w:r>
    </w:p>
    <w:p w:rsidR="007F0166" w:rsidRPr="00C907B5" w:rsidRDefault="007F0166" w:rsidP="00C907B5">
      <w:pPr>
        <w:tabs>
          <w:tab w:val="num" w:pos="0"/>
        </w:tabs>
        <w:spacing w:line="360" w:lineRule="auto"/>
        <w:ind w:firstLineChars="200" w:firstLine="420"/>
        <w:rPr>
          <w:rFonts w:ascii="宋体" w:hAnsi="宋体"/>
          <w:szCs w:val="21"/>
        </w:rPr>
      </w:pPr>
      <w:r w:rsidRPr="00C907B5">
        <w:rPr>
          <w:rFonts w:ascii="宋体" w:hAnsi="宋体" w:hint="eastAsia"/>
          <w:szCs w:val="21"/>
        </w:rPr>
        <w:t>对结构化数据和非结构化数据进行调度和存储。结构化数据包括：XML 和DBMS。非结构化数据包括：文本文件、音视频文件、office 系列文件、图形图像文件及ZIP、PDF、SWF等其他格式文件等，在数据接口上支持WebService 模块化组件。</w:t>
      </w:r>
    </w:p>
    <w:p w:rsidR="007F0166" w:rsidRPr="00C907B5" w:rsidRDefault="007F0166" w:rsidP="00C907B5">
      <w:pPr>
        <w:numPr>
          <w:ilvl w:val="0"/>
          <w:numId w:val="4"/>
        </w:numPr>
        <w:tabs>
          <w:tab w:val="clear" w:pos="420"/>
          <w:tab w:val="num" w:pos="0"/>
        </w:tabs>
        <w:spacing w:line="360" w:lineRule="auto"/>
        <w:ind w:left="0" w:firstLineChars="186" w:firstLine="392"/>
        <w:rPr>
          <w:rFonts w:ascii="宋体" w:hAnsi="宋体"/>
          <w:b/>
          <w:szCs w:val="21"/>
        </w:rPr>
      </w:pPr>
      <w:r w:rsidRPr="00C907B5">
        <w:rPr>
          <w:rFonts w:ascii="宋体" w:hAnsi="宋体" w:hint="eastAsia"/>
          <w:b/>
          <w:szCs w:val="21"/>
        </w:rPr>
        <w:t>支撑层</w:t>
      </w:r>
    </w:p>
    <w:p w:rsidR="007F0166" w:rsidRPr="00C907B5" w:rsidRDefault="007F0166" w:rsidP="00C907B5">
      <w:pPr>
        <w:tabs>
          <w:tab w:val="num" w:pos="0"/>
        </w:tabs>
        <w:spacing w:line="360" w:lineRule="auto"/>
        <w:ind w:firstLineChars="186" w:firstLine="391"/>
        <w:rPr>
          <w:rFonts w:ascii="宋体" w:hAnsi="宋体"/>
          <w:szCs w:val="21"/>
        </w:rPr>
      </w:pPr>
      <w:r w:rsidRPr="00C907B5">
        <w:rPr>
          <w:rFonts w:ascii="宋体" w:hAnsi="宋体" w:hint="eastAsia"/>
          <w:szCs w:val="21"/>
        </w:rPr>
        <w:t>支撑层通过应用服务器，提供对系统应用层强大的支持，包括:电子表单、工作流、元</w:t>
      </w:r>
      <w:r w:rsidRPr="00C907B5">
        <w:rPr>
          <w:rFonts w:ascii="宋体" w:hAnsi="宋体" w:hint="eastAsia"/>
          <w:szCs w:val="21"/>
        </w:rPr>
        <w:lastRenderedPageBreak/>
        <w:t>数据管理、安全审计等功能。并通过WEBSERVICE接口服务支持外部资源对内容管理基础数据以及内容管理对外部数据资源的应用数据集成。</w:t>
      </w:r>
    </w:p>
    <w:p w:rsidR="007F0166" w:rsidRPr="00C907B5" w:rsidRDefault="007F0166" w:rsidP="00C907B5">
      <w:pPr>
        <w:numPr>
          <w:ilvl w:val="0"/>
          <w:numId w:val="4"/>
        </w:numPr>
        <w:tabs>
          <w:tab w:val="clear" w:pos="420"/>
          <w:tab w:val="num" w:pos="0"/>
        </w:tabs>
        <w:spacing w:line="360" w:lineRule="auto"/>
        <w:ind w:left="0" w:firstLineChars="186" w:firstLine="392"/>
        <w:rPr>
          <w:rFonts w:ascii="宋体" w:hAnsi="宋体"/>
          <w:b/>
          <w:szCs w:val="21"/>
        </w:rPr>
      </w:pPr>
      <w:r w:rsidRPr="00C907B5">
        <w:rPr>
          <w:rFonts w:ascii="宋体" w:hAnsi="宋体" w:hint="eastAsia"/>
          <w:b/>
          <w:szCs w:val="21"/>
        </w:rPr>
        <w:t>应用层</w:t>
      </w:r>
    </w:p>
    <w:p w:rsidR="007F0166" w:rsidRPr="00C907B5" w:rsidRDefault="007F0166" w:rsidP="00C907B5">
      <w:pPr>
        <w:tabs>
          <w:tab w:val="num" w:pos="0"/>
        </w:tabs>
        <w:spacing w:line="360" w:lineRule="auto"/>
        <w:ind w:firstLineChars="186" w:firstLine="391"/>
        <w:rPr>
          <w:rFonts w:ascii="宋体" w:hAnsi="宋体"/>
          <w:szCs w:val="21"/>
        </w:rPr>
      </w:pPr>
      <w:r w:rsidRPr="00C907B5">
        <w:rPr>
          <w:rFonts w:ascii="宋体" w:hAnsi="宋体" w:hint="eastAsia"/>
          <w:szCs w:val="21"/>
        </w:rPr>
        <w:t>应用层是政府门户网站群非常重要的组成部分，是对信息处理的重要环节，按功能的不同可以分为：信息发布管理、网站群管理、系统管理、外挂组件管理、交互功能、多媒体信息管理、内容聚合:RSS等。</w:t>
      </w:r>
    </w:p>
    <w:p w:rsidR="007F0166" w:rsidRPr="00C907B5" w:rsidRDefault="007F0166" w:rsidP="00C907B5">
      <w:pPr>
        <w:numPr>
          <w:ilvl w:val="0"/>
          <w:numId w:val="4"/>
        </w:numPr>
        <w:tabs>
          <w:tab w:val="clear" w:pos="420"/>
          <w:tab w:val="num" w:pos="0"/>
        </w:tabs>
        <w:spacing w:line="360" w:lineRule="auto"/>
        <w:ind w:left="0" w:firstLineChars="186" w:firstLine="392"/>
        <w:rPr>
          <w:rFonts w:ascii="宋体" w:hAnsi="宋体"/>
          <w:b/>
          <w:szCs w:val="21"/>
        </w:rPr>
      </w:pPr>
      <w:r w:rsidRPr="00C907B5">
        <w:rPr>
          <w:rFonts w:ascii="宋体" w:hAnsi="宋体" w:hint="eastAsia"/>
          <w:b/>
          <w:szCs w:val="21"/>
        </w:rPr>
        <w:t>展现层</w:t>
      </w:r>
    </w:p>
    <w:p w:rsidR="007F0166" w:rsidRPr="00C907B5" w:rsidRDefault="007F0166" w:rsidP="00C907B5">
      <w:pPr>
        <w:tabs>
          <w:tab w:val="num" w:pos="0"/>
        </w:tabs>
        <w:spacing w:line="360" w:lineRule="auto"/>
        <w:ind w:firstLineChars="186" w:firstLine="391"/>
        <w:rPr>
          <w:rFonts w:ascii="宋体" w:hAnsi="宋体"/>
          <w:szCs w:val="21"/>
        </w:rPr>
      </w:pPr>
      <w:r w:rsidRPr="00C907B5">
        <w:rPr>
          <w:rFonts w:ascii="宋体" w:hAnsi="宋体" w:hint="eastAsia"/>
          <w:szCs w:val="21"/>
        </w:rPr>
        <w:t>政府门户网站群的最终表现是一组具有相同标准和相同规范体系的网站群体系。它涵盖主站、各级子网站、各类专题子网站等，同时系统为应用层的不同应用提供信息资源的不同表现形式，包括有Web、RSS等。</w:t>
      </w:r>
    </w:p>
    <w:p w:rsidR="007F0166" w:rsidRPr="00C907B5" w:rsidRDefault="007F0166" w:rsidP="00C907B5">
      <w:pPr>
        <w:numPr>
          <w:ilvl w:val="0"/>
          <w:numId w:val="4"/>
        </w:numPr>
        <w:tabs>
          <w:tab w:val="clear" w:pos="420"/>
          <w:tab w:val="num" w:pos="0"/>
        </w:tabs>
        <w:spacing w:line="360" w:lineRule="auto"/>
        <w:ind w:left="0" w:firstLineChars="186" w:firstLine="392"/>
        <w:rPr>
          <w:rFonts w:ascii="宋体" w:hAnsi="宋体"/>
          <w:b/>
          <w:szCs w:val="21"/>
        </w:rPr>
      </w:pPr>
      <w:r w:rsidRPr="00C907B5">
        <w:rPr>
          <w:rFonts w:ascii="宋体" w:hAnsi="宋体" w:hint="eastAsia"/>
          <w:b/>
          <w:szCs w:val="21"/>
        </w:rPr>
        <w:t>接入层</w:t>
      </w:r>
    </w:p>
    <w:p w:rsidR="007F0166" w:rsidRPr="00C907B5" w:rsidRDefault="007F0166" w:rsidP="00C907B5">
      <w:pPr>
        <w:tabs>
          <w:tab w:val="num" w:pos="0"/>
        </w:tabs>
        <w:spacing w:line="360" w:lineRule="auto"/>
        <w:ind w:firstLineChars="200" w:firstLine="420"/>
        <w:rPr>
          <w:rFonts w:ascii="宋体" w:hAnsi="宋体"/>
          <w:szCs w:val="21"/>
        </w:rPr>
      </w:pPr>
      <w:r w:rsidRPr="00C907B5">
        <w:rPr>
          <w:rFonts w:ascii="宋体" w:hAnsi="宋体" w:hint="eastAsia"/>
          <w:szCs w:val="21"/>
        </w:rPr>
        <w:t>实现客户通过浏览器来访问表现层以获取信息资源。</w:t>
      </w:r>
    </w:p>
    <w:p w:rsidR="007F0166" w:rsidRPr="009157DE" w:rsidRDefault="007F0166" w:rsidP="009157DE">
      <w:pPr>
        <w:pStyle w:val="2"/>
        <w:spacing w:before="156" w:after="156"/>
      </w:pPr>
      <w:bookmarkStart w:id="11" w:name="_Toc204162481"/>
      <w:bookmarkStart w:id="12" w:name="_Toc205928815"/>
      <w:bookmarkStart w:id="13" w:name="_Toc235845605"/>
      <w:bookmarkStart w:id="14" w:name="_Toc236451514"/>
      <w:r w:rsidRPr="009157DE">
        <w:rPr>
          <w:rFonts w:hint="eastAsia"/>
        </w:rPr>
        <w:t>系统技术架构</w:t>
      </w:r>
      <w:bookmarkEnd w:id="11"/>
      <w:bookmarkEnd w:id="12"/>
      <w:bookmarkEnd w:id="13"/>
      <w:bookmarkEnd w:id="14"/>
    </w:p>
    <w:p w:rsidR="007F0166" w:rsidRPr="00C907B5" w:rsidRDefault="007F0166" w:rsidP="00C907B5">
      <w:pPr>
        <w:spacing w:line="360" w:lineRule="auto"/>
        <w:ind w:firstLineChars="200" w:firstLine="420"/>
        <w:rPr>
          <w:rFonts w:ascii="宋体" w:hAnsi="宋体"/>
          <w:szCs w:val="21"/>
        </w:rPr>
      </w:pPr>
      <w:r w:rsidRPr="00C907B5">
        <w:rPr>
          <w:rFonts w:ascii="宋体" w:hAnsi="宋体" w:hint="eastAsia"/>
          <w:szCs w:val="21"/>
        </w:rPr>
        <w:t>系统技术架构框架如图所示。</w:t>
      </w:r>
    </w:p>
    <w:p w:rsidR="007F0166" w:rsidRPr="00537388" w:rsidRDefault="007F0166" w:rsidP="007F0166">
      <w:pPr>
        <w:spacing w:line="360" w:lineRule="auto"/>
        <w:rPr>
          <w:rFonts w:ascii="宋体" w:hAnsi="宋体"/>
          <w:sz w:val="24"/>
          <w:szCs w:val="24"/>
        </w:rPr>
      </w:pPr>
      <w:r>
        <w:rPr>
          <w:rFonts w:ascii="宋体" w:hAnsi="宋体"/>
          <w:noProof/>
          <w:sz w:val="24"/>
          <w:szCs w:val="24"/>
        </w:rPr>
        <w:lastRenderedPageBreak/>
        <w:drawing>
          <wp:inline distT="0" distB="0" distL="0" distR="0">
            <wp:extent cx="5606159" cy="5200650"/>
            <wp:effectExtent l="19050" t="0" r="0" b="0"/>
            <wp:docPr id="18" name="图片 18" descr="技术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技术架构图"/>
                    <pic:cNvPicPr>
                      <a:picLocks noChangeAspect="1" noChangeArrowheads="1"/>
                    </pic:cNvPicPr>
                  </pic:nvPicPr>
                  <pic:blipFill>
                    <a:blip r:embed="rId12"/>
                    <a:srcRect/>
                    <a:stretch>
                      <a:fillRect/>
                    </a:stretch>
                  </pic:blipFill>
                  <pic:spPr bwMode="auto">
                    <a:xfrm>
                      <a:off x="0" y="0"/>
                      <a:ext cx="5606159" cy="5200650"/>
                    </a:xfrm>
                    <a:prstGeom prst="rect">
                      <a:avLst/>
                    </a:prstGeom>
                    <a:noFill/>
                    <a:ln w="9525">
                      <a:noFill/>
                      <a:miter lim="800000"/>
                      <a:headEnd/>
                      <a:tailEnd/>
                    </a:ln>
                  </pic:spPr>
                </pic:pic>
              </a:graphicData>
            </a:graphic>
          </wp:inline>
        </w:drawing>
      </w:r>
    </w:p>
    <w:p w:rsidR="00D6584A" w:rsidRDefault="00D6584A" w:rsidP="00D6584A">
      <w:pPr>
        <w:pStyle w:val="2H2sect12PIM2Heading2Hidden2ndlevelh221"/>
        <w:numPr>
          <w:ilvl w:val="1"/>
          <w:numId w:val="2"/>
        </w:numPr>
      </w:pPr>
      <w:bookmarkStart w:id="15" w:name="_Toc158481840"/>
      <w:bookmarkStart w:id="16" w:name="_Toc158496362"/>
      <w:r>
        <w:rPr>
          <w:rFonts w:hint="eastAsia"/>
        </w:rPr>
        <w:lastRenderedPageBreak/>
        <w:t>总体架构设计</w:t>
      </w:r>
      <w:bookmarkEnd w:id="15"/>
      <w:bookmarkEnd w:id="16"/>
    </w:p>
    <w:p w:rsidR="00D6584A" w:rsidRDefault="00D6584A" w:rsidP="00D6584A">
      <w:pPr>
        <w:jc w:val="center"/>
      </w:pPr>
      <w:r>
        <w:object w:dxaOrig="15749" w:dyaOrig="9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95.5pt" o:ole="">
            <v:imagedata r:id="rId13" o:title=""/>
          </v:shape>
          <o:OLEObject Type="Embed" ProgID="Visio.Drawing.11" ShapeID="_x0000_i1025" DrawAspect="Content" ObjectID="_1474351899" r:id="rId14"/>
        </w:object>
      </w:r>
    </w:p>
    <w:p w:rsidR="00D6584A" w:rsidRPr="00EE7855" w:rsidRDefault="00D6584A" w:rsidP="00D6584A">
      <w:pPr>
        <w:pStyle w:val="a8"/>
      </w:pPr>
      <w:r>
        <w:rPr>
          <w:rFonts w:hint="eastAsia"/>
        </w:rPr>
        <w:t>应用系统总体架构图</w:t>
      </w:r>
    </w:p>
    <w:p w:rsidR="00D6584A" w:rsidRPr="00C907B5" w:rsidRDefault="00D6584A" w:rsidP="00C907B5">
      <w:pPr>
        <w:pStyle w:val="21"/>
        <w:ind w:firstLine="420"/>
        <w:rPr>
          <w:sz w:val="21"/>
          <w:szCs w:val="21"/>
        </w:rPr>
      </w:pPr>
      <w:r w:rsidRPr="00C907B5">
        <w:rPr>
          <w:rFonts w:hint="eastAsia"/>
          <w:sz w:val="21"/>
          <w:szCs w:val="21"/>
        </w:rPr>
        <w:t>如上图所示，本项目将采用数据与应用大集中的架构，即国际收支平衡管理管理信息系统只部署在国家外汇管理局，相关数据也集中存储在总局的国际收支平衡整合库中。整个系统采用</w:t>
      </w:r>
      <w:r w:rsidRPr="00C907B5">
        <w:rPr>
          <w:rFonts w:hint="eastAsia"/>
          <w:sz w:val="21"/>
          <w:szCs w:val="21"/>
        </w:rPr>
        <w:t>B/S</w:t>
      </w:r>
      <w:r w:rsidRPr="00C907B5">
        <w:rPr>
          <w:rFonts w:hint="eastAsia"/>
          <w:sz w:val="21"/>
          <w:szCs w:val="21"/>
        </w:rPr>
        <w:t>的结构，在进行数据清洗、转换，即</w:t>
      </w:r>
      <w:r w:rsidRPr="00C907B5">
        <w:rPr>
          <w:rFonts w:hint="eastAsia"/>
          <w:sz w:val="21"/>
          <w:szCs w:val="21"/>
        </w:rPr>
        <w:t>ETL</w:t>
      </w:r>
      <w:r w:rsidRPr="00C907B5">
        <w:rPr>
          <w:rFonts w:hint="eastAsia"/>
          <w:sz w:val="21"/>
          <w:szCs w:val="21"/>
        </w:rPr>
        <w:t>的时候会采用</w:t>
      </w:r>
      <w:r w:rsidRPr="00C907B5">
        <w:rPr>
          <w:rFonts w:hint="eastAsia"/>
          <w:sz w:val="21"/>
          <w:szCs w:val="21"/>
        </w:rPr>
        <w:t>C/S</w:t>
      </w:r>
      <w:r w:rsidRPr="00C907B5">
        <w:rPr>
          <w:rFonts w:hint="eastAsia"/>
          <w:sz w:val="21"/>
          <w:szCs w:val="21"/>
        </w:rPr>
        <w:t>结构，整个架构主要包括如下内容：</w:t>
      </w:r>
    </w:p>
    <w:p w:rsidR="00D6584A" w:rsidRPr="00C907B5" w:rsidRDefault="00D6584A" w:rsidP="00C907B5">
      <w:pPr>
        <w:pStyle w:val="21"/>
        <w:ind w:firstLine="420"/>
        <w:rPr>
          <w:sz w:val="21"/>
          <w:szCs w:val="21"/>
        </w:rPr>
      </w:pPr>
      <w:r w:rsidRPr="00C907B5">
        <w:rPr>
          <w:rFonts w:hint="eastAsia"/>
          <w:sz w:val="21"/>
          <w:szCs w:val="21"/>
        </w:rPr>
        <w:t>1</w:t>
      </w:r>
      <w:r w:rsidRPr="00C907B5">
        <w:rPr>
          <w:rFonts w:hint="eastAsia"/>
          <w:sz w:val="21"/>
          <w:szCs w:val="21"/>
        </w:rPr>
        <w:t>、构建应用支撑平台，提供统一的人员、组织机构和权限管理，提供支持各种复杂业务系统的开发和组装框架，实现单点登录和目录服务，并提供对应用系统的运行监控，数据的备份恢复等功能。</w:t>
      </w:r>
    </w:p>
    <w:p w:rsidR="00D6584A" w:rsidRPr="00C907B5" w:rsidRDefault="00D6584A" w:rsidP="00C907B5">
      <w:pPr>
        <w:pStyle w:val="21"/>
        <w:ind w:firstLine="420"/>
        <w:rPr>
          <w:sz w:val="21"/>
          <w:szCs w:val="21"/>
        </w:rPr>
      </w:pPr>
      <w:r w:rsidRPr="00C907B5">
        <w:rPr>
          <w:rFonts w:hint="eastAsia"/>
          <w:sz w:val="21"/>
          <w:szCs w:val="21"/>
        </w:rPr>
        <w:t>国际收支平衡管理信息系统的各个子系统以及外汇局应用支撑平台门户都是基于应用支撑平台开发、组装和运行的。</w:t>
      </w:r>
    </w:p>
    <w:p w:rsidR="00D6584A" w:rsidRPr="00C907B5" w:rsidRDefault="00D6584A" w:rsidP="00C907B5">
      <w:pPr>
        <w:pStyle w:val="21"/>
        <w:ind w:firstLine="420"/>
        <w:rPr>
          <w:sz w:val="21"/>
          <w:szCs w:val="21"/>
        </w:rPr>
      </w:pPr>
      <w:r w:rsidRPr="00C907B5">
        <w:rPr>
          <w:rFonts w:hint="eastAsia"/>
          <w:sz w:val="21"/>
          <w:szCs w:val="21"/>
        </w:rPr>
        <w:t>2</w:t>
      </w:r>
      <w:r w:rsidRPr="00C907B5">
        <w:rPr>
          <w:rFonts w:hint="eastAsia"/>
          <w:sz w:val="21"/>
          <w:szCs w:val="21"/>
        </w:rPr>
        <w:t>、数据整合与交换系统是整个国际收支平衡管理信息系统的基础，负责将从外汇局内部（主要是现有的业务系统或者业务数据）和外汇局外部（主要是共建部委的共享数据）的相关外汇数据采集、清洗、转换，并通过数据传输通道汇总至统一的国际收支信息的整合数据库中。</w:t>
      </w:r>
    </w:p>
    <w:p w:rsidR="00D6584A" w:rsidRPr="00C907B5" w:rsidRDefault="00D6584A" w:rsidP="00C907B5">
      <w:pPr>
        <w:pStyle w:val="21"/>
        <w:ind w:firstLine="420"/>
        <w:rPr>
          <w:sz w:val="21"/>
          <w:szCs w:val="21"/>
        </w:rPr>
      </w:pPr>
      <w:r w:rsidRPr="00C907B5">
        <w:rPr>
          <w:rFonts w:hint="eastAsia"/>
          <w:sz w:val="21"/>
          <w:szCs w:val="21"/>
        </w:rPr>
        <w:t>各分支局数据通过数据传输通道上传到国家外汇管理局，由数据整合和交换系统接收并处理数据，最终也汇总至总局的整合数据库中。</w:t>
      </w:r>
    </w:p>
    <w:p w:rsidR="00D6584A" w:rsidRPr="00C907B5" w:rsidRDefault="00D6584A" w:rsidP="00C907B5">
      <w:pPr>
        <w:pStyle w:val="21"/>
        <w:ind w:firstLine="420"/>
        <w:rPr>
          <w:sz w:val="21"/>
          <w:szCs w:val="21"/>
        </w:rPr>
      </w:pPr>
      <w:r w:rsidRPr="00C907B5">
        <w:rPr>
          <w:rFonts w:hint="eastAsia"/>
          <w:sz w:val="21"/>
          <w:szCs w:val="21"/>
        </w:rPr>
        <w:lastRenderedPageBreak/>
        <w:t>数据交换将以成熟、稳定的第三方产品为基础进行设计和开发。</w:t>
      </w:r>
    </w:p>
    <w:p w:rsidR="00D6584A" w:rsidRPr="00C907B5" w:rsidRDefault="00D6584A" w:rsidP="00C907B5">
      <w:pPr>
        <w:pStyle w:val="21"/>
        <w:ind w:firstLine="420"/>
        <w:rPr>
          <w:sz w:val="21"/>
          <w:szCs w:val="21"/>
        </w:rPr>
      </w:pPr>
      <w:r w:rsidRPr="00C907B5">
        <w:rPr>
          <w:rFonts w:hint="eastAsia"/>
          <w:sz w:val="21"/>
          <w:szCs w:val="21"/>
        </w:rPr>
        <w:t>3</w:t>
      </w:r>
      <w:r w:rsidRPr="00C907B5">
        <w:rPr>
          <w:rFonts w:hint="eastAsia"/>
          <w:sz w:val="21"/>
          <w:szCs w:val="21"/>
        </w:rPr>
        <w:t>、开发新版国际收支网上申报系统，实现涉外收入申报业务网上受理，方便企业申报业务；建立与银行系统的接口，满足与银行的数据交换；方便银行的查询和审核操作。</w:t>
      </w:r>
    </w:p>
    <w:p w:rsidR="00D6584A" w:rsidRPr="00C907B5" w:rsidRDefault="00D6584A" w:rsidP="00C907B5">
      <w:pPr>
        <w:pStyle w:val="21"/>
        <w:ind w:firstLine="420"/>
        <w:rPr>
          <w:sz w:val="21"/>
          <w:szCs w:val="21"/>
        </w:rPr>
      </w:pPr>
      <w:r w:rsidRPr="00C907B5">
        <w:rPr>
          <w:rFonts w:hint="eastAsia"/>
          <w:sz w:val="21"/>
          <w:szCs w:val="21"/>
        </w:rPr>
        <w:t>网上申报数据将统一存储至网上申报数据库，并通过数据整合与交换系统与国际收支统计监测系统进行数据集成，同时申报数据最终汇总至总局的整合数据库中。</w:t>
      </w:r>
    </w:p>
    <w:p w:rsidR="00D6584A" w:rsidRPr="00C907B5" w:rsidRDefault="00D6584A" w:rsidP="00C907B5">
      <w:pPr>
        <w:pStyle w:val="21"/>
        <w:ind w:firstLine="420"/>
        <w:rPr>
          <w:sz w:val="21"/>
          <w:szCs w:val="21"/>
        </w:rPr>
      </w:pPr>
      <w:r w:rsidRPr="00C907B5">
        <w:rPr>
          <w:rFonts w:hint="eastAsia"/>
          <w:sz w:val="21"/>
          <w:szCs w:val="21"/>
        </w:rPr>
        <w:t>网上申报系统将与外汇局的“一站式”网上服务平台集成，申报主体和银行将通过服务平台登录系统，进行申报、审核、查询统计等操作。</w:t>
      </w:r>
    </w:p>
    <w:p w:rsidR="00D6584A" w:rsidRPr="00C907B5" w:rsidRDefault="00D6584A" w:rsidP="00C907B5">
      <w:pPr>
        <w:pStyle w:val="21"/>
        <w:ind w:firstLine="420"/>
        <w:rPr>
          <w:sz w:val="21"/>
          <w:szCs w:val="21"/>
        </w:rPr>
      </w:pPr>
      <w:r w:rsidRPr="00C907B5">
        <w:rPr>
          <w:rFonts w:hint="eastAsia"/>
          <w:sz w:val="21"/>
          <w:szCs w:val="21"/>
        </w:rPr>
        <w:t>外汇局人员也可通过服务平台或者外汇局的应用支撑平台门户登录系统，进行对申报数据的核查、查询统计操作。</w:t>
      </w:r>
    </w:p>
    <w:p w:rsidR="00D6584A" w:rsidRPr="00C907B5" w:rsidRDefault="00D6584A" w:rsidP="00C907B5">
      <w:pPr>
        <w:pStyle w:val="21"/>
        <w:ind w:firstLine="420"/>
        <w:rPr>
          <w:sz w:val="21"/>
          <w:szCs w:val="21"/>
        </w:rPr>
      </w:pPr>
      <w:r w:rsidRPr="00C907B5">
        <w:rPr>
          <w:rFonts w:hint="eastAsia"/>
          <w:sz w:val="21"/>
          <w:szCs w:val="21"/>
        </w:rPr>
        <w:t>4</w:t>
      </w:r>
      <w:r w:rsidRPr="00C907B5">
        <w:rPr>
          <w:rFonts w:hint="eastAsia"/>
          <w:sz w:val="21"/>
          <w:szCs w:val="21"/>
        </w:rPr>
        <w:t>、在数据整合与交换系统上建设统计分析系统，根据基础指标和统计分析指标将整合数据库中的信息动态生成各类统计分析报表（如国际收支平衡表、国际投资头寸表、结售汇统计报表等）。</w:t>
      </w:r>
    </w:p>
    <w:p w:rsidR="00D6584A" w:rsidRPr="00C907B5" w:rsidRDefault="00D6584A" w:rsidP="00C907B5">
      <w:pPr>
        <w:pStyle w:val="21"/>
        <w:ind w:firstLine="420"/>
        <w:rPr>
          <w:sz w:val="21"/>
          <w:szCs w:val="21"/>
        </w:rPr>
      </w:pPr>
      <w:r w:rsidRPr="00C907B5">
        <w:rPr>
          <w:rFonts w:hint="eastAsia"/>
          <w:sz w:val="21"/>
          <w:szCs w:val="21"/>
        </w:rPr>
        <w:t>统计分析系统将利用数据仓库和多维联机在线分析技术，在对国际收支平衡状况的需求分析的基础上，提供面向主题的多种分析模型和分析方法，从多个角度分析国际收支平衡的状况和存在问题。统计分析结果将存储至外汇局数据仓库系统，为决策支持系统提供数据支撑，并可以通过</w:t>
      </w:r>
      <w:r w:rsidRPr="00C907B5">
        <w:rPr>
          <w:rFonts w:hint="eastAsia"/>
          <w:sz w:val="21"/>
          <w:szCs w:val="21"/>
        </w:rPr>
        <w:t>BI</w:t>
      </w:r>
      <w:r w:rsidRPr="00C907B5">
        <w:rPr>
          <w:rFonts w:hint="eastAsia"/>
          <w:sz w:val="21"/>
          <w:szCs w:val="21"/>
        </w:rPr>
        <w:t>工具在外汇局应用支撑平台门户进行展现。此外，统计报表信息通过数据整合与交换平台与金宏工程其他共建部委进行“共享”。</w:t>
      </w:r>
    </w:p>
    <w:p w:rsidR="00D6584A" w:rsidRPr="00C907B5" w:rsidRDefault="00D6584A" w:rsidP="00C907B5">
      <w:pPr>
        <w:pStyle w:val="21"/>
        <w:ind w:firstLine="420"/>
        <w:rPr>
          <w:sz w:val="21"/>
          <w:szCs w:val="21"/>
        </w:rPr>
      </w:pPr>
      <w:r w:rsidRPr="00C907B5">
        <w:rPr>
          <w:rFonts w:hint="eastAsia"/>
          <w:sz w:val="21"/>
          <w:szCs w:val="21"/>
        </w:rPr>
        <w:t>5</w:t>
      </w:r>
      <w:r w:rsidRPr="00C907B5">
        <w:rPr>
          <w:rFonts w:hint="eastAsia"/>
          <w:sz w:val="21"/>
          <w:szCs w:val="21"/>
        </w:rPr>
        <w:t>、在统计分析系统和总局数据仓库的基础上建设决策支持系统，通过基础指标，统计分析指标和统计分析系统产生的结果，借助</w:t>
      </w:r>
      <w:r w:rsidRPr="00C907B5">
        <w:rPr>
          <w:rFonts w:hint="eastAsia"/>
          <w:sz w:val="21"/>
          <w:szCs w:val="21"/>
        </w:rPr>
        <w:t>OLAP</w:t>
      </w:r>
      <w:r w:rsidRPr="00C907B5">
        <w:rPr>
          <w:rFonts w:hint="eastAsia"/>
          <w:sz w:val="21"/>
          <w:szCs w:val="21"/>
        </w:rPr>
        <w:t>分析模型工具，产生决策支持信息和预警信息，进行经济分析和预警，辅助外汇管理政策的制定。</w:t>
      </w:r>
    </w:p>
    <w:p w:rsidR="00D6584A" w:rsidRPr="00C907B5" w:rsidRDefault="00D6584A" w:rsidP="00C907B5">
      <w:pPr>
        <w:pStyle w:val="21"/>
        <w:ind w:firstLine="420"/>
        <w:rPr>
          <w:sz w:val="21"/>
          <w:szCs w:val="21"/>
        </w:rPr>
      </w:pPr>
      <w:r w:rsidRPr="00C907B5">
        <w:rPr>
          <w:rFonts w:hint="eastAsia"/>
          <w:sz w:val="21"/>
          <w:szCs w:val="21"/>
        </w:rPr>
        <w:t>各类统计分析模型、预警模型将统一存放到“模型库”中，方便分析人员使用。此外还提供一套机制建设“知识库”，存储有关外汇管理的各类信息。</w:t>
      </w:r>
    </w:p>
    <w:p w:rsidR="00D6584A" w:rsidRPr="00C907B5" w:rsidRDefault="00D6584A" w:rsidP="00C907B5">
      <w:pPr>
        <w:pStyle w:val="21"/>
        <w:ind w:firstLine="420"/>
        <w:rPr>
          <w:sz w:val="21"/>
          <w:szCs w:val="21"/>
        </w:rPr>
      </w:pPr>
      <w:r w:rsidRPr="00C907B5">
        <w:rPr>
          <w:rFonts w:hint="eastAsia"/>
          <w:sz w:val="21"/>
          <w:szCs w:val="21"/>
        </w:rPr>
        <w:t>（</w:t>
      </w:r>
      <w:r w:rsidRPr="00C907B5">
        <w:rPr>
          <w:rFonts w:hint="eastAsia"/>
          <w:sz w:val="21"/>
          <w:szCs w:val="21"/>
        </w:rPr>
        <w:t>2</w:t>
      </w:r>
      <w:r w:rsidRPr="00C907B5">
        <w:rPr>
          <w:rFonts w:hint="eastAsia"/>
          <w:sz w:val="21"/>
          <w:szCs w:val="21"/>
        </w:rPr>
        <w:t>）－（</w:t>
      </w:r>
      <w:r w:rsidRPr="00C907B5">
        <w:rPr>
          <w:rFonts w:hint="eastAsia"/>
          <w:sz w:val="21"/>
          <w:szCs w:val="21"/>
        </w:rPr>
        <w:t>4</w:t>
      </w:r>
      <w:r w:rsidRPr="00C907B5">
        <w:rPr>
          <w:rFonts w:hint="eastAsia"/>
          <w:sz w:val="21"/>
          <w:szCs w:val="21"/>
        </w:rPr>
        <w:t>）这几个系统在支撑平台的数据整合与交换基础上提供统一的数据交换接口，同时支持以</w:t>
      </w:r>
      <w:r w:rsidRPr="00C907B5">
        <w:rPr>
          <w:rFonts w:hint="eastAsia"/>
          <w:sz w:val="21"/>
          <w:szCs w:val="21"/>
        </w:rPr>
        <w:t>XML</w:t>
      </w:r>
      <w:r w:rsidRPr="00C907B5">
        <w:rPr>
          <w:rFonts w:hint="eastAsia"/>
          <w:sz w:val="21"/>
          <w:szCs w:val="21"/>
        </w:rPr>
        <w:t>作为统一的数据接口格式。</w:t>
      </w:r>
    </w:p>
    <w:p w:rsidR="00D6584A" w:rsidRPr="00C907B5" w:rsidRDefault="00D6584A" w:rsidP="00C907B5">
      <w:pPr>
        <w:pStyle w:val="21"/>
        <w:ind w:firstLine="420"/>
        <w:rPr>
          <w:sz w:val="21"/>
          <w:szCs w:val="21"/>
        </w:rPr>
      </w:pPr>
      <w:r w:rsidRPr="00C907B5">
        <w:rPr>
          <w:rFonts w:hint="eastAsia"/>
          <w:sz w:val="21"/>
          <w:szCs w:val="21"/>
        </w:rPr>
        <w:t>6</w:t>
      </w:r>
      <w:r w:rsidRPr="00C907B5">
        <w:rPr>
          <w:rFonts w:hint="eastAsia"/>
          <w:sz w:val="21"/>
          <w:szCs w:val="21"/>
        </w:rPr>
        <w:t>、建设外汇局应用支撑平台门户，通过门户对所有的系统进行统一管理，并且将统计分析、决策支持的结果和其他应用软件的功能模块通过信息集成门户提供给外汇局的领导、业务人员使用。</w:t>
      </w:r>
    </w:p>
    <w:p w:rsidR="00D6584A" w:rsidRPr="00C907B5" w:rsidRDefault="00D6584A" w:rsidP="00C907B5">
      <w:pPr>
        <w:pStyle w:val="21"/>
        <w:ind w:firstLine="420"/>
        <w:rPr>
          <w:sz w:val="21"/>
          <w:szCs w:val="21"/>
        </w:rPr>
      </w:pPr>
      <w:r w:rsidRPr="00C907B5">
        <w:rPr>
          <w:rFonts w:hint="eastAsia"/>
          <w:sz w:val="21"/>
          <w:szCs w:val="21"/>
        </w:rPr>
        <w:t>外汇局应用支撑平台门户就是建设在应用支撑平台门户基础上。</w:t>
      </w:r>
    </w:p>
    <w:p w:rsidR="00D6584A" w:rsidRPr="00C907B5" w:rsidRDefault="00D6584A" w:rsidP="00C907B5">
      <w:pPr>
        <w:pStyle w:val="21"/>
        <w:ind w:firstLine="420"/>
        <w:rPr>
          <w:sz w:val="21"/>
          <w:szCs w:val="21"/>
        </w:rPr>
      </w:pPr>
      <w:r w:rsidRPr="00C907B5">
        <w:rPr>
          <w:rFonts w:hint="eastAsia"/>
          <w:sz w:val="21"/>
          <w:szCs w:val="21"/>
        </w:rPr>
        <w:t>7</w:t>
      </w:r>
      <w:r w:rsidRPr="00C907B5">
        <w:rPr>
          <w:rFonts w:hint="eastAsia"/>
          <w:sz w:val="21"/>
          <w:szCs w:val="21"/>
        </w:rPr>
        <w:t>、国际收支平衡管理系统与金宏共享平台、国际收支平衡共享数据库物理隔离，国际收支平衡管理系统中的数据通过涉密网和业务网之间的数据交换系统交换到金宏内网上的</w:t>
      </w:r>
      <w:r w:rsidRPr="00C907B5">
        <w:rPr>
          <w:rFonts w:hint="eastAsia"/>
          <w:sz w:val="21"/>
          <w:szCs w:val="21"/>
        </w:rPr>
        <w:lastRenderedPageBreak/>
        <w:t>国际收支平衡共享数据库中，向共建部委提供数据服务。从共建部委获得的数据也通过涉密网和业务网交换系统，进入数据整合与交换系统中。</w:t>
      </w:r>
    </w:p>
    <w:p w:rsidR="00F73597" w:rsidRDefault="00F73597" w:rsidP="00F73597">
      <w:pPr>
        <w:pStyle w:val="2H2sect12PIM2Heading2Hidden2ndlevelh221"/>
        <w:numPr>
          <w:ilvl w:val="1"/>
          <w:numId w:val="2"/>
        </w:numPr>
      </w:pPr>
      <w:bookmarkStart w:id="17" w:name="_Toc158496397"/>
      <w:r>
        <w:rPr>
          <w:rFonts w:hint="eastAsia"/>
        </w:rPr>
        <w:t>系统架构</w:t>
      </w:r>
      <w:bookmarkEnd w:id="17"/>
    </w:p>
    <w:p w:rsidR="00F73597" w:rsidRDefault="00F73597" w:rsidP="00F73597">
      <w:pPr>
        <w:jc w:val="center"/>
      </w:pPr>
      <w:r>
        <w:object w:dxaOrig="14776" w:dyaOrig="7033">
          <v:shape id="_x0000_i1026" type="#_x0000_t75" style="width:415.5pt;height:272.25pt" o:ole="">
            <v:imagedata r:id="rId15" o:title=""/>
          </v:shape>
          <o:OLEObject Type="Embed" ProgID="Visio.Drawing.11" ShapeID="_x0000_i1026" DrawAspect="Content" ObjectID="_1474351900" r:id="rId16"/>
        </w:object>
      </w:r>
    </w:p>
    <w:p w:rsidR="00F73597" w:rsidRPr="00137354" w:rsidRDefault="00F73597" w:rsidP="00F73597">
      <w:pPr>
        <w:pStyle w:val="10"/>
      </w:pPr>
      <w:r w:rsidRPr="00137354">
        <w:rPr>
          <w:rFonts w:hint="eastAsia"/>
        </w:rPr>
        <w:t>国际收支网上申报系统技术架构图</w:t>
      </w:r>
    </w:p>
    <w:p w:rsidR="00F73597" w:rsidRPr="00B56357" w:rsidRDefault="00F73597" w:rsidP="00B56357">
      <w:pPr>
        <w:pStyle w:val="21"/>
        <w:ind w:firstLine="420"/>
        <w:rPr>
          <w:sz w:val="21"/>
          <w:szCs w:val="21"/>
        </w:rPr>
      </w:pPr>
      <w:r w:rsidRPr="00B56357">
        <w:rPr>
          <w:rFonts w:hint="eastAsia"/>
          <w:sz w:val="21"/>
          <w:szCs w:val="21"/>
        </w:rPr>
        <w:t>企业用户可以通过“一站式”信息服务门户访问国际收支网上申报系统，完成涉外收支业务的申报，申报信息由数据管理模块通过特定的数据接口交换到银行业务系统，在银行业务系统进行审核。审核过后的结果信息再经过数据管理模块交换到网上申报系统供企业用户查询。</w:t>
      </w:r>
    </w:p>
    <w:p w:rsidR="00F73597" w:rsidRPr="00B56357" w:rsidRDefault="00F73597" w:rsidP="00B56357">
      <w:pPr>
        <w:pStyle w:val="21"/>
        <w:ind w:firstLine="420"/>
        <w:rPr>
          <w:sz w:val="21"/>
          <w:szCs w:val="21"/>
        </w:rPr>
      </w:pPr>
      <w:r w:rsidRPr="00B56357">
        <w:rPr>
          <w:rFonts w:hint="eastAsia"/>
          <w:sz w:val="21"/>
          <w:szCs w:val="21"/>
        </w:rPr>
        <w:t>企业用户需要在银行业务系统完成账户开户，定时由银行业务系统交换到网上申报系统供企业用户登录。</w:t>
      </w:r>
    </w:p>
    <w:p w:rsidR="0032660A" w:rsidRDefault="0032660A" w:rsidP="0032660A">
      <w:pPr>
        <w:pStyle w:val="2H2sect12PIM2Heading2Hidden2ndlevelh221"/>
        <w:numPr>
          <w:ilvl w:val="1"/>
          <w:numId w:val="2"/>
        </w:numPr>
      </w:pPr>
      <w:bookmarkStart w:id="18" w:name="_Toc158481885"/>
      <w:bookmarkStart w:id="19" w:name="_Toc158496407"/>
      <w:r>
        <w:rPr>
          <w:rFonts w:hint="eastAsia"/>
        </w:rPr>
        <w:lastRenderedPageBreak/>
        <w:t>系统架构</w:t>
      </w:r>
      <w:bookmarkEnd w:id="18"/>
      <w:bookmarkEnd w:id="19"/>
    </w:p>
    <w:p w:rsidR="0032660A" w:rsidRDefault="0032660A" w:rsidP="0032660A">
      <w:pPr>
        <w:jc w:val="center"/>
      </w:pPr>
      <w:r>
        <w:object w:dxaOrig="10779" w:dyaOrig="10657">
          <v:shape id="_x0000_i1027" type="#_x0000_t75" style="width:415.5pt;height:411pt" o:ole="">
            <v:imagedata r:id="rId17" o:title=""/>
          </v:shape>
          <o:OLEObject Type="Embed" ProgID="Visio.Drawing.11" ShapeID="_x0000_i1027" DrawAspect="Content" ObjectID="_1474351901" r:id="rId18"/>
        </w:object>
      </w:r>
    </w:p>
    <w:p w:rsidR="0032660A" w:rsidRDefault="0032660A" w:rsidP="0032660A">
      <w:pPr>
        <w:pStyle w:val="10"/>
      </w:pPr>
      <w:r w:rsidRPr="00712DDB">
        <w:rPr>
          <w:rFonts w:hint="eastAsia"/>
        </w:rPr>
        <w:t>统计分析系统技术架构图</w:t>
      </w:r>
    </w:p>
    <w:p w:rsidR="0032660A" w:rsidRDefault="0032660A" w:rsidP="00B56357">
      <w:pPr>
        <w:spacing w:line="360" w:lineRule="auto"/>
        <w:ind w:firstLine="480"/>
      </w:pPr>
      <w:r>
        <w:rPr>
          <w:rFonts w:hint="eastAsia"/>
        </w:rPr>
        <w:t>1</w:t>
      </w:r>
      <w:r>
        <w:rPr>
          <w:rFonts w:hint="eastAsia"/>
        </w:rPr>
        <w:t>、统计分析系统的数据来源于数据仓库，通过条件查询模块从数据仓库得到满足用户的基础数据，由数据统计模块来对这部分基础数据进行汇总统计；</w:t>
      </w:r>
    </w:p>
    <w:p w:rsidR="0032660A" w:rsidRDefault="0032660A" w:rsidP="00B56357">
      <w:pPr>
        <w:spacing w:line="360" w:lineRule="auto"/>
        <w:ind w:firstLine="480"/>
      </w:pPr>
      <w:r>
        <w:rPr>
          <w:rFonts w:hint="eastAsia"/>
        </w:rPr>
        <w:t>2</w:t>
      </w:r>
      <w:r>
        <w:rPr>
          <w:rFonts w:hint="eastAsia"/>
        </w:rPr>
        <w:t>、汇总统计的数据根据外汇局用户的需要可以由报表定制模块利用原有的报表工具实现对国际收支平衡表、国际投资头寸表、结售汇统计报表、外债余额简表的设计以及利用</w:t>
      </w:r>
      <w:r>
        <w:rPr>
          <w:rFonts w:hint="eastAsia"/>
        </w:rPr>
        <w:t>Cognos</w:t>
      </w:r>
      <w:r>
        <w:rPr>
          <w:rFonts w:hint="eastAsia"/>
        </w:rPr>
        <w:t>的</w:t>
      </w:r>
      <w:r>
        <w:rPr>
          <w:rFonts w:hint="eastAsia"/>
        </w:rPr>
        <w:t>BI</w:t>
      </w:r>
      <w:r>
        <w:rPr>
          <w:rFonts w:hint="eastAsia"/>
        </w:rPr>
        <w:t>工具完成展现以及经过</w:t>
      </w:r>
      <w:r>
        <w:rPr>
          <w:rFonts w:hint="eastAsia"/>
        </w:rPr>
        <w:t>OLAP</w:t>
      </w:r>
      <w:r>
        <w:rPr>
          <w:rFonts w:hint="eastAsia"/>
        </w:rPr>
        <w:t>分析转化成多维数据；</w:t>
      </w:r>
    </w:p>
    <w:p w:rsidR="0032660A" w:rsidRPr="009F12C9" w:rsidRDefault="0032660A" w:rsidP="00B56357">
      <w:pPr>
        <w:spacing w:line="360" w:lineRule="auto"/>
        <w:ind w:firstLine="480"/>
      </w:pPr>
      <w:r>
        <w:rPr>
          <w:rFonts w:hint="eastAsia"/>
        </w:rPr>
        <w:t>3</w:t>
      </w:r>
      <w:r>
        <w:rPr>
          <w:rFonts w:hint="eastAsia"/>
        </w:rPr>
        <w:t>、针对预先设计好的数据模型以及辅助模型管理模块来产生分析结果，供外汇局用户制定决策。</w:t>
      </w:r>
    </w:p>
    <w:p w:rsidR="009F7379" w:rsidRPr="00D13015" w:rsidRDefault="009F7379" w:rsidP="009F7379">
      <w:pPr>
        <w:pStyle w:val="2H2sect12PIM2Heading2Hidden2ndlevelh221"/>
        <w:numPr>
          <w:ilvl w:val="1"/>
          <w:numId w:val="2"/>
        </w:numPr>
      </w:pPr>
      <w:bookmarkStart w:id="20" w:name="_Toc157489497"/>
      <w:bookmarkStart w:id="21" w:name="_Toc157875624"/>
      <w:bookmarkStart w:id="22" w:name="_Toc158114880"/>
      <w:bookmarkStart w:id="23" w:name="_Toc158481894"/>
      <w:bookmarkStart w:id="24" w:name="_Toc158496416"/>
      <w:r>
        <w:rPr>
          <w:rFonts w:hint="eastAsia"/>
        </w:rPr>
        <w:lastRenderedPageBreak/>
        <w:t>系统架</w:t>
      </w:r>
      <w:r w:rsidRPr="00D13015">
        <w:rPr>
          <w:rFonts w:hint="eastAsia"/>
        </w:rPr>
        <w:t>构</w:t>
      </w:r>
      <w:bookmarkEnd w:id="20"/>
      <w:bookmarkEnd w:id="21"/>
      <w:bookmarkEnd w:id="22"/>
      <w:bookmarkEnd w:id="23"/>
      <w:bookmarkEnd w:id="24"/>
    </w:p>
    <w:p w:rsidR="009F7379" w:rsidRDefault="009F7379" w:rsidP="009F7379">
      <w:pPr>
        <w:jc w:val="center"/>
      </w:pPr>
      <w:r>
        <w:object w:dxaOrig="13897" w:dyaOrig="11168">
          <v:shape id="_x0000_i1028" type="#_x0000_t75" style="width:415.5pt;height:333.75pt" o:ole="">
            <v:imagedata r:id="rId19" o:title=""/>
          </v:shape>
          <o:OLEObject Type="Embed" ProgID="Visio.Drawing.11" ShapeID="_x0000_i1028" DrawAspect="Content" ObjectID="_1474351902" r:id="rId20"/>
        </w:object>
      </w:r>
    </w:p>
    <w:p w:rsidR="009F7379" w:rsidRPr="006F4C63" w:rsidRDefault="009F7379" w:rsidP="009F7379">
      <w:pPr>
        <w:pStyle w:val="10"/>
      </w:pPr>
      <w:r w:rsidRPr="006F4C63">
        <w:rPr>
          <w:rFonts w:hint="eastAsia"/>
        </w:rPr>
        <w:t>决策支持系统技术架构图</w:t>
      </w:r>
    </w:p>
    <w:p w:rsidR="009F7379" w:rsidRPr="00B56357" w:rsidRDefault="009F7379" w:rsidP="00B56357">
      <w:pPr>
        <w:pStyle w:val="21"/>
        <w:ind w:firstLine="420"/>
        <w:rPr>
          <w:sz w:val="21"/>
          <w:szCs w:val="21"/>
        </w:rPr>
      </w:pPr>
      <w:r w:rsidRPr="00B56357">
        <w:rPr>
          <w:rFonts w:hint="eastAsia"/>
          <w:sz w:val="21"/>
          <w:szCs w:val="21"/>
        </w:rPr>
        <w:t>1</w:t>
      </w:r>
      <w:r w:rsidRPr="00B56357">
        <w:rPr>
          <w:rFonts w:hint="eastAsia"/>
          <w:sz w:val="21"/>
          <w:szCs w:val="21"/>
        </w:rPr>
        <w:t>、决策支持系统利用从数据仓库获得的基础数据完成报表和查询，生成日、月、季报表供外汇局用户查询浏览；</w:t>
      </w:r>
    </w:p>
    <w:p w:rsidR="009F7379" w:rsidRPr="00B56357" w:rsidRDefault="009F7379" w:rsidP="00B56357">
      <w:pPr>
        <w:pStyle w:val="21"/>
        <w:ind w:firstLine="420"/>
        <w:rPr>
          <w:sz w:val="21"/>
          <w:szCs w:val="21"/>
        </w:rPr>
      </w:pPr>
      <w:r w:rsidRPr="00B56357">
        <w:rPr>
          <w:rFonts w:hint="eastAsia"/>
          <w:sz w:val="21"/>
          <w:szCs w:val="21"/>
        </w:rPr>
        <w:t>2</w:t>
      </w:r>
      <w:r w:rsidRPr="00B56357">
        <w:rPr>
          <w:rFonts w:hint="eastAsia"/>
          <w:sz w:val="21"/>
          <w:szCs w:val="21"/>
        </w:rPr>
        <w:t>、通过</w:t>
      </w:r>
      <w:r w:rsidRPr="00B56357">
        <w:rPr>
          <w:rFonts w:hint="eastAsia"/>
          <w:sz w:val="21"/>
          <w:szCs w:val="21"/>
        </w:rPr>
        <w:t>ASL</w:t>
      </w:r>
      <w:r w:rsidRPr="00B56357">
        <w:rPr>
          <w:rFonts w:hint="eastAsia"/>
          <w:sz w:val="21"/>
          <w:szCs w:val="21"/>
        </w:rPr>
        <w:t>规则引擎对基础数据进行分析，以风险模型为依据生成分析报告；</w:t>
      </w:r>
    </w:p>
    <w:p w:rsidR="009F7379" w:rsidRPr="00B56357" w:rsidRDefault="009F7379" w:rsidP="00B56357">
      <w:pPr>
        <w:pStyle w:val="21"/>
        <w:ind w:firstLine="420"/>
        <w:rPr>
          <w:sz w:val="21"/>
          <w:szCs w:val="21"/>
        </w:rPr>
      </w:pPr>
      <w:r w:rsidRPr="00B56357">
        <w:rPr>
          <w:rFonts w:hint="eastAsia"/>
          <w:sz w:val="21"/>
          <w:szCs w:val="21"/>
        </w:rPr>
        <w:t>3</w:t>
      </w:r>
      <w:r w:rsidRPr="00B56357">
        <w:rPr>
          <w:rFonts w:hint="eastAsia"/>
          <w:sz w:val="21"/>
          <w:szCs w:val="21"/>
        </w:rPr>
        <w:t>、利用数据挖掘模型对基础数据进行处理得到模型数据，与</w:t>
      </w:r>
      <w:r w:rsidRPr="00B56357">
        <w:rPr>
          <w:rFonts w:hint="eastAsia"/>
          <w:sz w:val="21"/>
          <w:szCs w:val="21"/>
        </w:rPr>
        <w:t>ASL</w:t>
      </w:r>
      <w:r w:rsidRPr="00B56357">
        <w:rPr>
          <w:rFonts w:hint="eastAsia"/>
          <w:sz w:val="21"/>
          <w:szCs w:val="21"/>
        </w:rPr>
        <w:t>分析信息共同生成分析报告，供外汇局用户来进行营运监管的管理；</w:t>
      </w:r>
    </w:p>
    <w:p w:rsidR="009F7379" w:rsidRPr="00B56357" w:rsidRDefault="009F7379" w:rsidP="00B56357">
      <w:pPr>
        <w:pStyle w:val="21"/>
        <w:ind w:firstLine="420"/>
        <w:rPr>
          <w:sz w:val="21"/>
          <w:szCs w:val="21"/>
        </w:rPr>
      </w:pPr>
      <w:r w:rsidRPr="00B56357">
        <w:rPr>
          <w:rFonts w:hint="eastAsia"/>
          <w:sz w:val="21"/>
          <w:szCs w:val="21"/>
        </w:rPr>
        <w:t>4</w:t>
      </w:r>
      <w:r w:rsidRPr="00B56357">
        <w:rPr>
          <w:rFonts w:hint="eastAsia"/>
          <w:sz w:val="21"/>
          <w:szCs w:val="21"/>
        </w:rPr>
        <w:t>、“知识库”的信息同时也提供给营运监管模块来进行运作。</w:t>
      </w:r>
    </w:p>
    <w:p w:rsidR="00A91453" w:rsidRPr="00A91453" w:rsidRDefault="00A91453" w:rsidP="00A91453">
      <w:pPr>
        <w:pStyle w:val="2H2sect12PIM2Heading2Hidden2ndlevelh221"/>
        <w:numPr>
          <w:ilvl w:val="1"/>
          <w:numId w:val="2"/>
        </w:numPr>
      </w:pPr>
      <w:bookmarkStart w:id="25" w:name="_Toc216086088"/>
      <w:r w:rsidRPr="00A91453">
        <w:rPr>
          <w:rFonts w:hint="eastAsia"/>
        </w:rPr>
        <w:lastRenderedPageBreak/>
        <w:t>总体架构</w:t>
      </w:r>
      <w:bookmarkEnd w:id="25"/>
    </w:p>
    <w:p w:rsidR="00A91453" w:rsidRPr="00CC36BF" w:rsidRDefault="00A91453" w:rsidP="00A91453">
      <w:pPr>
        <w:keepNext/>
        <w:keepLines/>
      </w:pPr>
      <w:r>
        <w:rPr>
          <w:noProof/>
        </w:rPr>
        <w:drawing>
          <wp:inline distT="0" distB="0" distL="0" distR="0">
            <wp:extent cx="4762500" cy="7848600"/>
            <wp:effectExtent l="19050" t="0" r="0" b="0"/>
            <wp:docPr id="28" name="图片 28" descr="总体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总体框架图"/>
                    <pic:cNvPicPr>
                      <a:picLocks noChangeAspect="1" noChangeArrowheads="1"/>
                    </pic:cNvPicPr>
                  </pic:nvPicPr>
                  <pic:blipFill>
                    <a:blip r:embed="rId21"/>
                    <a:srcRect/>
                    <a:stretch>
                      <a:fillRect/>
                    </a:stretch>
                  </pic:blipFill>
                  <pic:spPr bwMode="auto">
                    <a:xfrm>
                      <a:off x="0" y="0"/>
                      <a:ext cx="4762500" cy="7848600"/>
                    </a:xfrm>
                    <a:prstGeom prst="rect">
                      <a:avLst/>
                    </a:prstGeom>
                    <a:noFill/>
                    <a:ln w="9525">
                      <a:noFill/>
                      <a:miter lim="800000"/>
                      <a:headEnd/>
                      <a:tailEnd/>
                    </a:ln>
                  </pic:spPr>
                </pic:pic>
              </a:graphicData>
            </a:graphic>
          </wp:inline>
        </w:drawing>
      </w:r>
    </w:p>
    <w:p w:rsidR="00A91453" w:rsidRPr="00B56357" w:rsidRDefault="00A91453" w:rsidP="00B56357">
      <w:pPr>
        <w:spacing w:line="360" w:lineRule="auto"/>
        <w:ind w:firstLineChars="200" w:firstLine="420"/>
        <w:jc w:val="center"/>
        <w:rPr>
          <w:rFonts w:ascii="宋体" w:hAnsi="宋体"/>
          <w:szCs w:val="21"/>
        </w:rPr>
      </w:pPr>
      <w:r w:rsidRPr="00B56357">
        <w:rPr>
          <w:rFonts w:ascii="宋体" w:hAnsi="宋体" w:hint="eastAsia"/>
          <w:szCs w:val="21"/>
        </w:rPr>
        <w:t>国资委国有资产监督管理系统总体架构图</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国资委国有资产监督管理系统的总体框架主要包含六个层次，即基础平台层、数据资源</w:t>
      </w:r>
      <w:r w:rsidRPr="00B56357">
        <w:rPr>
          <w:rFonts w:ascii="宋体" w:hAnsi="宋体" w:hint="eastAsia"/>
          <w:szCs w:val="21"/>
        </w:rPr>
        <w:lastRenderedPageBreak/>
        <w:t>管理层、应用支撑层、业务实现层、门户展现层、终端接入层。</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1．基础平台层：国资委IT基础平台主要包括网络系统、主机、存储系统、安全系统、配套的软件等。网络系统分为业务内网、业务外网和互联网。业务内网与业务外网物理隔离，互联网与业务外网通过防火墙配置实现逻辑隔离。</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2．数据资源管理层：数据资源管理层主要由数据库组成，其中结构化数据库主要包括管人、管事、管资产、纪检监督业务数据库、共享数据库、基础数据库、原有系统数据库及其它信息资源库等。非结构数据库主要是由一些文件型的数据构成。信息资源库主要是应用系统的数据库，它是业务应用信息系统的组成部分和数据中心的基础。</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3．应用支撑层：应用支撑层主要包括应用开发平台 （基础数据管理、报表管理、工作流管理、表单工具、门户引擎、规则引擎、工作流引擎、用户权限管理、目录服务、内容管理、接口管理、预警平台）和中间件（应用服务器、消息中间件、WEB服务器）。通过建设应用支撑平台，实现界面集成、应用集成、数据集成及流程集成，通过四个集成来达到国资委所有系统的集成效果。</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4．业务实现层：主要包括四大核心业务应用系统和数据中心。</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国资监管应用系统主要包括企业国有资产产权登记子系统、上市公司国有股权监督管理子系统、企业国有产权交易监督管理子系统、企业财务状况监督子系统设计、中央企业财务绩效评价子系统、中央企业财务预决算管理子系统、企业国有资产统计评价子系统、企业财务信息查询分析子系统、中央企业人员管理子系统、中央企业业绩考核子系统、中央企业重大投资管理子系统、中央企业经济运行监督子系统、纪检监察管理子系统等。</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国有资产数据中心：主要包括元数据注册器、信息资源数据库、信息资源目录体系、信息资源交换体系等。国有资产信息资源库是数据中心的基础，为国资委业务监管提供数据支持，包括企业基本信息数据、企业绩效评价数据、企业人员管理数据、企业财务数据、国有产权数据、资产统计数据、企业重组与规划投资数据、纪检监察数据、政策法规文献数据和其他业务数据十大类。作为统一信息资源平台，国有资产信息资源库对国资委各类共享数据提供统一的存储和管理，是国资委委内各厅局之间以及与其它政府机关之间进行数据交换和共享的基础平台，为各类业务的开展提供完整、统一和准确的数据支持。</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5．门户展现层：门户展现层主要由国资委数据采集门户构成、互联网门户、业务内网门户、业务外网门户组成。</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6．终端接入层：中央企业、地方国资委、上市企业（含国有股）、其它部门及公众通过统一的身份认证、权限管理登录数据采集门户、国资委业务外网门户、国资委互联网，并实</w:t>
      </w:r>
      <w:r w:rsidRPr="00B56357">
        <w:rPr>
          <w:rFonts w:ascii="宋体" w:hAnsi="宋体" w:hint="eastAsia"/>
          <w:szCs w:val="21"/>
        </w:rPr>
        <w:lastRenderedPageBreak/>
        <w:t>现统一的入口、出口和单点登录。</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其中，中央企业、地方国资委、上市企业（含国有股）通过在线填报或离线填报（利用数据采集终端）的方式在数据采集门户上进行数据填报，数据采集门户及业务外网与内网物理隔离，通过应用支撑平台提供的数据交换组件实现内、外网的数据传输和交换。其它部门（包括金宏工程相关部门）也是通过应用支撑平台提供的数据交换组件实现内、外网的数据传输和交换。社会公众登录国资委互联网网站进行国资监管信息查询和交互。</w:t>
      </w:r>
    </w:p>
    <w:p w:rsidR="00A91453" w:rsidRPr="00B56357" w:rsidRDefault="00A91453" w:rsidP="00B56357">
      <w:pPr>
        <w:spacing w:line="360" w:lineRule="auto"/>
        <w:ind w:firstLineChars="200" w:firstLine="420"/>
        <w:rPr>
          <w:rFonts w:ascii="宋体" w:hAnsi="宋体"/>
          <w:szCs w:val="21"/>
        </w:rPr>
      </w:pPr>
      <w:r w:rsidRPr="00B56357">
        <w:rPr>
          <w:rFonts w:ascii="宋体" w:hAnsi="宋体" w:hint="eastAsia"/>
          <w:szCs w:val="21"/>
        </w:rPr>
        <w:t>除此之外，贯穿着六个层次的还有国资委信息安全保障体系、项目实施与运维管理，和相关的标准体系和管理规范。</w:t>
      </w:r>
    </w:p>
    <w:p w:rsidR="00385FB5" w:rsidRPr="007D020C" w:rsidRDefault="00385FB5" w:rsidP="00385FB5">
      <w:pPr>
        <w:pStyle w:val="2H2sect12PIM2Heading2Hidden2ndlevelh221"/>
        <w:numPr>
          <w:ilvl w:val="1"/>
          <w:numId w:val="2"/>
        </w:numPr>
      </w:pPr>
      <w:r w:rsidRPr="007D020C">
        <w:rPr>
          <w:rFonts w:hint="eastAsia"/>
        </w:rPr>
        <w:t>系统逻辑结构</w:t>
      </w:r>
    </w:p>
    <w:p w:rsidR="00385FB5" w:rsidRPr="00B56357" w:rsidRDefault="00385FB5" w:rsidP="00385FB5">
      <w:pPr>
        <w:pStyle w:val="11"/>
        <w:rPr>
          <w:sz w:val="21"/>
          <w:szCs w:val="21"/>
        </w:rPr>
      </w:pPr>
      <w:r w:rsidRPr="00B56357">
        <w:rPr>
          <w:rFonts w:hint="eastAsia"/>
          <w:sz w:val="21"/>
          <w:szCs w:val="21"/>
        </w:rPr>
        <w:t>国资监管信息系统主要作用体现为国资监管业务服务。一期工程建设</w:t>
      </w:r>
      <w:r w:rsidRPr="00B56357">
        <w:rPr>
          <w:rFonts w:hint="eastAsia"/>
          <w:sz w:val="21"/>
          <w:szCs w:val="21"/>
        </w:rPr>
        <w:t>6</w:t>
      </w:r>
      <w:r w:rsidRPr="00B56357">
        <w:rPr>
          <w:rFonts w:hint="eastAsia"/>
          <w:sz w:val="21"/>
          <w:szCs w:val="21"/>
        </w:rPr>
        <w:t>大应用系统，形成</w:t>
      </w:r>
      <w:r w:rsidRPr="00B56357">
        <w:rPr>
          <w:rFonts w:hint="eastAsia"/>
          <w:sz w:val="21"/>
          <w:szCs w:val="21"/>
        </w:rPr>
        <w:t>10</w:t>
      </w:r>
      <w:r w:rsidRPr="00B56357">
        <w:rPr>
          <w:rFonts w:hint="eastAsia"/>
          <w:sz w:val="21"/>
          <w:szCs w:val="21"/>
        </w:rPr>
        <w:t>个信息资源库。其总体逻辑结构图如下：</w:t>
      </w:r>
    </w:p>
    <w:p w:rsidR="00385FB5" w:rsidRDefault="00385FB5" w:rsidP="00385FB5">
      <w:pPr>
        <w:jc w:val="center"/>
        <w:rPr>
          <w:sz w:val="28"/>
        </w:rPr>
      </w:pPr>
      <w:r>
        <w:rPr>
          <w:noProof/>
          <w:sz w:val="28"/>
        </w:rPr>
        <w:lastRenderedPageBreak/>
        <w:drawing>
          <wp:inline distT="0" distB="0" distL="0" distR="0">
            <wp:extent cx="5276215" cy="7666355"/>
            <wp:effectExtent l="1905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276215" cy="7666355"/>
                    </a:xfrm>
                    <a:prstGeom prst="rect">
                      <a:avLst/>
                    </a:prstGeom>
                    <a:noFill/>
                  </pic:spPr>
                </pic:pic>
              </a:graphicData>
            </a:graphic>
          </wp:inline>
        </w:drawing>
      </w:r>
    </w:p>
    <w:p w:rsidR="00385FB5" w:rsidRPr="00B56357" w:rsidRDefault="00385FB5" w:rsidP="00385FB5">
      <w:pPr>
        <w:jc w:val="center"/>
        <w:rPr>
          <w:szCs w:val="21"/>
        </w:rPr>
      </w:pPr>
      <w:r w:rsidRPr="00B56357">
        <w:rPr>
          <w:rFonts w:hint="eastAsia"/>
          <w:szCs w:val="21"/>
        </w:rPr>
        <w:t>图</w:t>
      </w:r>
      <w:r w:rsidRPr="00B56357">
        <w:rPr>
          <w:rFonts w:hint="eastAsia"/>
          <w:szCs w:val="21"/>
        </w:rPr>
        <w:t>5-1</w:t>
      </w:r>
      <w:r w:rsidRPr="00B56357">
        <w:rPr>
          <w:rFonts w:hint="eastAsia"/>
          <w:szCs w:val="21"/>
        </w:rPr>
        <w:t>总体逻辑结构图</w:t>
      </w:r>
    </w:p>
    <w:p w:rsidR="00385FB5" w:rsidRPr="00B56357" w:rsidRDefault="00385FB5" w:rsidP="00385FB5">
      <w:pPr>
        <w:pStyle w:val="11"/>
        <w:rPr>
          <w:sz w:val="21"/>
          <w:szCs w:val="21"/>
        </w:rPr>
      </w:pPr>
      <w:r w:rsidRPr="00B56357">
        <w:rPr>
          <w:rFonts w:hint="eastAsia"/>
          <w:sz w:val="21"/>
          <w:szCs w:val="21"/>
        </w:rPr>
        <w:t>通过四大业务系统（共计</w:t>
      </w:r>
      <w:r w:rsidRPr="00B56357">
        <w:rPr>
          <w:rFonts w:hint="eastAsia"/>
          <w:sz w:val="21"/>
          <w:szCs w:val="21"/>
        </w:rPr>
        <w:t>13</w:t>
      </w:r>
      <w:r w:rsidRPr="00B56357">
        <w:rPr>
          <w:rFonts w:hint="eastAsia"/>
          <w:sz w:val="21"/>
          <w:szCs w:val="21"/>
        </w:rPr>
        <w:t>个子系统）覆盖国资委管资产、管人、管事、资产监督的四大业务。</w:t>
      </w:r>
    </w:p>
    <w:p w:rsidR="00385FB5" w:rsidRPr="00B56357" w:rsidRDefault="00385FB5" w:rsidP="00385FB5">
      <w:pPr>
        <w:pStyle w:val="11"/>
        <w:rPr>
          <w:sz w:val="21"/>
          <w:szCs w:val="21"/>
        </w:rPr>
      </w:pPr>
      <w:r w:rsidRPr="00B56357">
        <w:rPr>
          <w:rFonts w:hint="eastAsia"/>
          <w:sz w:val="21"/>
          <w:szCs w:val="21"/>
        </w:rPr>
        <w:t>其业务核心就是实现国有经济布局以及国有资产的增值保值。</w:t>
      </w:r>
    </w:p>
    <w:p w:rsidR="00385FB5" w:rsidRPr="00B56357" w:rsidRDefault="00385FB5" w:rsidP="00385FB5">
      <w:pPr>
        <w:pStyle w:val="11"/>
        <w:rPr>
          <w:sz w:val="21"/>
          <w:szCs w:val="21"/>
        </w:rPr>
      </w:pPr>
      <w:r w:rsidRPr="00B56357">
        <w:rPr>
          <w:rFonts w:hint="eastAsia"/>
          <w:sz w:val="21"/>
          <w:szCs w:val="21"/>
        </w:rPr>
        <w:lastRenderedPageBreak/>
        <w:t>实现国有经济布局，具体是通过产权登记系统，掌握所有国有股权的分布情况。通过上市公司国有股权交易监督和其他企业国有股权交易监督系统，对国有股权的交易进行监控，随时了解国有经济的布局情况，并加以控制。通过资产统计、企业财务监督、中央企业预决算管理，等</w:t>
      </w:r>
      <w:r w:rsidRPr="00B56357">
        <w:rPr>
          <w:rFonts w:hint="eastAsia"/>
          <w:sz w:val="21"/>
          <w:szCs w:val="21"/>
        </w:rPr>
        <w:t>3</w:t>
      </w:r>
      <w:r w:rsidRPr="00B56357">
        <w:rPr>
          <w:rFonts w:hint="eastAsia"/>
          <w:sz w:val="21"/>
          <w:szCs w:val="21"/>
        </w:rPr>
        <w:t>个系统，全面获得企业的实际财务资产情况。</w:t>
      </w:r>
    </w:p>
    <w:p w:rsidR="00385FB5" w:rsidRPr="00B56357" w:rsidRDefault="00385FB5" w:rsidP="00385FB5">
      <w:pPr>
        <w:pStyle w:val="11"/>
        <w:rPr>
          <w:sz w:val="21"/>
          <w:szCs w:val="21"/>
        </w:rPr>
      </w:pPr>
      <w:r w:rsidRPr="00B56357">
        <w:rPr>
          <w:rFonts w:hint="eastAsia"/>
          <w:sz w:val="21"/>
          <w:szCs w:val="21"/>
        </w:rPr>
        <w:t>另外通过中央企业经济运行管理系统，掌握中央企业的经济运行情况以及行业经济运行分析，从而对中央企业重大投资进行管理和监控，确保了解国有经济布局的运行情况和进行调整。</w:t>
      </w:r>
    </w:p>
    <w:p w:rsidR="00385FB5" w:rsidRPr="00B56357" w:rsidRDefault="00385FB5" w:rsidP="00385FB5">
      <w:pPr>
        <w:pStyle w:val="11"/>
        <w:rPr>
          <w:sz w:val="21"/>
          <w:szCs w:val="21"/>
        </w:rPr>
      </w:pPr>
      <w:r w:rsidRPr="00B56357">
        <w:rPr>
          <w:rFonts w:hint="eastAsia"/>
          <w:sz w:val="21"/>
          <w:szCs w:val="21"/>
        </w:rPr>
        <w:t>实现国有资产的增值保值，具体措施是通过管人来实现，通过中央企业人员管理系统，后备、任命、管理企业管理者。通过企业绩效考核系统来评价、更换人员，来实现国有资产的增值保值。但不是简单的通过管人来实现国有资产增值保值，任命、考核，需要从资产管理、资产监督、企业运行情况等三个方面不断地获取信息，对管理者进行监督和引导，即使发现问题，确保国有资产的增值保值。</w:t>
      </w:r>
    </w:p>
    <w:p w:rsidR="00385FB5" w:rsidRPr="00B56357" w:rsidRDefault="00385FB5" w:rsidP="00385FB5">
      <w:pPr>
        <w:pStyle w:val="11"/>
        <w:rPr>
          <w:sz w:val="21"/>
          <w:szCs w:val="21"/>
        </w:rPr>
      </w:pPr>
      <w:r w:rsidRPr="00B56357">
        <w:rPr>
          <w:rFonts w:hint="eastAsia"/>
          <w:sz w:val="21"/>
          <w:szCs w:val="21"/>
        </w:rPr>
        <w:t>通过</w:t>
      </w:r>
      <w:r w:rsidRPr="00B56357">
        <w:rPr>
          <w:rFonts w:hint="eastAsia"/>
          <w:sz w:val="21"/>
          <w:szCs w:val="21"/>
        </w:rPr>
        <w:t>13</w:t>
      </w:r>
      <w:r w:rsidRPr="00B56357">
        <w:rPr>
          <w:rFonts w:hint="eastAsia"/>
          <w:sz w:val="21"/>
          <w:szCs w:val="21"/>
        </w:rPr>
        <w:t>个业务应用系统覆盖四大业务职能，为解决目前监管业务中信息采集的问题、信息沟通的问题，需要建设</w:t>
      </w:r>
      <w:r w:rsidRPr="00B56357">
        <w:rPr>
          <w:rFonts w:hint="eastAsia"/>
          <w:sz w:val="21"/>
          <w:szCs w:val="21"/>
        </w:rPr>
        <w:t>13</w:t>
      </w:r>
      <w:r w:rsidRPr="00B56357">
        <w:rPr>
          <w:rFonts w:hint="eastAsia"/>
          <w:sz w:val="21"/>
          <w:szCs w:val="21"/>
        </w:rPr>
        <w:t>个业务应用系统统一的数据采集系统、信息发布系统。</w:t>
      </w:r>
    </w:p>
    <w:p w:rsidR="00385FB5" w:rsidRPr="00B56357" w:rsidRDefault="00385FB5" w:rsidP="00385FB5">
      <w:pPr>
        <w:pStyle w:val="11"/>
        <w:rPr>
          <w:sz w:val="21"/>
          <w:szCs w:val="21"/>
        </w:rPr>
      </w:pPr>
      <w:r w:rsidRPr="00B56357">
        <w:rPr>
          <w:rFonts w:hint="eastAsia"/>
          <w:sz w:val="21"/>
          <w:szCs w:val="21"/>
        </w:rPr>
        <w:t>针对</w:t>
      </w:r>
      <w:r w:rsidRPr="00B56357">
        <w:rPr>
          <w:rFonts w:hint="eastAsia"/>
          <w:sz w:val="21"/>
          <w:szCs w:val="21"/>
        </w:rPr>
        <w:t>13</w:t>
      </w:r>
      <w:r w:rsidRPr="00B56357">
        <w:rPr>
          <w:rFonts w:hint="eastAsia"/>
          <w:sz w:val="21"/>
          <w:szCs w:val="21"/>
        </w:rPr>
        <w:t>个业务应用，形成了</w:t>
      </w:r>
      <w:r w:rsidRPr="00B56357">
        <w:rPr>
          <w:rFonts w:hint="eastAsia"/>
          <w:sz w:val="21"/>
          <w:szCs w:val="21"/>
        </w:rPr>
        <w:t>10</w:t>
      </w:r>
      <w:r w:rsidRPr="00B56357">
        <w:rPr>
          <w:rFonts w:hint="eastAsia"/>
          <w:sz w:val="21"/>
          <w:szCs w:val="21"/>
        </w:rPr>
        <w:t>大国有资产信息资源库，包括监管企业方面获得的</w:t>
      </w:r>
      <w:r w:rsidRPr="00B56357">
        <w:rPr>
          <w:rFonts w:hint="eastAsia"/>
          <w:sz w:val="21"/>
          <w:szCs w:val="21"/>
        </w:rPr>
        <w:t>6</w:t>
      </w:r>
      <w:r w:rsidRPr="00B56357">
        <w:rPr>
          <w:rFonts w:hint="eastAsia"/>
          <w:sz w:val="21"/>
          <w:szCs w:val="21"/>
        </w:rPr>
        <w:t>种信息：</w:t>
      </w:r>
    </w:p>
    <w:p w:rsidR="00385FB5" w:rsidRPr="00B56357" w:rsidRDefault="00385FB5" w:rsidP="00385FB5">
      <w:pPr>
        <w:pStyle w:val="60"/>
        <w:numPr>
          <w:ilvl w:val="0"/>
          <w:numId w:val="15"/>
        </w:numPr>
        <w:rPr>
          <w:sz w:val="21"/>
          <w:szCs w:val="21"/>
        </w:rPr>
      </w:pPr>
      <w:r w:rsidRPr="00B56357">
        <w:rPr>
          <w:rFonts w:hint="eastAsia"/>
          <w:sz w:val="21"/>
          <w:szCs w:val="21"/>
        </w:rPr>
        <w:t>企业基本信息</w:t>
      </w:r>
    </w:p>
    <w:p w:rsidR="00385FB5" w:rsidRPr="00B56357" w:rsidRDefault="00385FB5" w:rsidP="00385FB5">
      <w:pPr>
        <w:pStyle w:val="60"/>
        <w:numPr>
          <w:ilvl w:val="0"/>
          <w:numId w:val="15"/>
        </w:numPr>
        <w:rPr>
          <w:sz w:val="21"/>
          <w:szCs w:val="21"/>
        </w:rPr>
      </w:pPr>
      <w:r w:rsidRPr="00B56357">
        <w:rPr>
          <w:rFonts w:hint="eastAsia"/>
          <w:sz w:val="21"/>
          <w:szCs w:val="21"/>
        </w:rPr>
        <w:t>企业产权信息</w:t>
      </w:r>
    </w:p>
    <w:p w:rsidR="00385FB5" w:rsidRPr="00B56357" w:rsidRDefault="00385FB5" w:rsidP="00385FB5">
      <w:pPr>
        <w:pStyle w:val="60"/>
        <w:numPr>
          <w:ilvl w:val="0"/>
          <w:numId w:val="15"/>
        </w:numPr>
        <w:rPr>
          <w:sz w:val="21"/>
          <w:szCs w:val="21"/>
        </w:rPr>
      </w:pPr>
      <w:r w:rsidRPr="00B56357">
        <w:rPr>
          <w:rFonts w:hint="eastAsia"/>
          <w:sz w:val="21"/>
          <w:szCs w:val="21"/>
        </w:rPr>
        <w:t>企业财务信息</w:t>
      </w:r>
    </w:p>
    <w:p w:rsidR="00385FB5" w:rsidRPr="00B56357" w:rsidRDefault="00385FB5" w:rsidP="00385FB5">
      <w:pPr>
        <w:pStyle w:val="60"/>
        <w:numPr>
          <w:ilvl w:val="0"/>
          <w:numId w:val="15"/>
        </w:numPr>
        <w:rPr>
          <w:sz w:val="21"/>
          <w:szCs w:val="21"/>
        </w:rPr>
      </w:pPr>
      <w:r w:rsidRPr="00B56357">
        <w:rPr>
          <w:rFonts w:hint="eastAsia"/>
          <w:sz w:val="21"/>
          <w:szCs w:val="21"/>
        </w:rPr>
        <w:t>企业人员信息</w:t>
      </w:r>
    </w:p>
    <w:p w:rsidR="00385FB5" w:rsidRPr="00B56357" w:rsidRDefault="00385FB5" w:rsidP="00385FB5">
      <w:pPr>
        <w:pStyle w:val="60"/>
        <w:numPr>
          <w:ilvl w:val="0"/>
          <w:numId w:val="15"/>
        </w:numPr>
        <w:rPr>
          <w:sz w:val="21"/>
          <w:szCs w:val="21"/>
        </w:rPr>
      </w:pPr>
      <w:r w:rsidRPr="00B56357">
        <w:rPr>
          <w:rFonts w:hint="eastAsia"/>
          <w:sz w:val="21"/>
          <w:szCs w:val="21"/>
        </w:rPr>
        <w:t>企业重组与规划投资信息</w:t>
      </w:r>
    </w:p>
    <w:p w:rsidR="00385FB5" w:rsidRPr="00B56357" w:rsidRDefault="00385FB5" w:rsidP="00385FB5">
      <w:pPr>
        <w:pStyle w:val="60"/>
        <w:numPr>
          <w:ilvl w:val="0"/>
          <w:numId w:val="15"/>
        </w:numPr>
        <w:rPr>
          <w:sz w:val="21"/>
          <w:szCs w:val="21"/>
        </w:rPr>
      </w:pPr>
      <w:r w:rsidRPr="00B56357">
        <w:rPr>
          <w:rFonts w:hint="eastAsia"/>
          <w:sz w:val="21"/>
          <w:szCs w:val="21"/>
        </w:rPr>
        <w:t>其他业务信息</w:t>
      </w:r>
    </w:p>
    <w:p w:rsidR="00385FB5" w:rsidRPr="00B56357" w:rsidRDefault="00385FB5" w:rsidP="00385FB5">
      <w:pPr>
        <w:pStyle w:val="11"/>
        <w:rPr>
          <w:sz w:val="21"/>
          <w:szCs w:val="21"/>
        </w:rPr>
      </w:pPr>
      <w:r w:rsidRPr="00B56357">
        <w:rPr>
          <w:rFonts w:hint="eastAsia"/>
          <w:sz w:val="21"/>
          <w:szCs w:val="21"/>
        </w:rPr>
        <w:t>以及国资委监管产生的</w:t>
      </w:r>
      <w:r w:rsidRPr="00B56357">
        <w:rPr>
          <w:rFonts w:hint="eastAsia"/>
          <w:sz w:val="21"/>
          <w:szCs w:val="21"/>
        </w:rPr>
        <w:t>4</w:t>
      </w:r>
      <w:r w:rsidRPr="00B56357">
        <w:rPr>
          <w:rFonts w:hint="eastAsia"/>
          <w:sz w:val="21"/>
          <w:szCs w:val="21"/>
        </w:rPr>
        <w:t>种信息：</w:t>
      </w:r>
    </w:p>
    <w:p w:rsidR="00385FB5" w:rsidRPr="00B56357" w:rsidRDefault="00385FB5" w:rsidP="00385FB5">
      <w:pPr>
        <w:pStyle w:val="60"/>
        <w:numPr>
          <w:ilvl w:val="0"/>
          <w:numId w:val="15"/>
        </w:numPr>
        <w:rPr>
          <w:sz w:val="21"/>
          <w:szCs w:val="21"/>
        </w:rPr>
      </w:pPr>
      <w:r w:rsidRPr="00B56357">
        <w:rPr>
          <w:rFonts w:hint="eastAsia"/>
          <w:sz w:val="21"/>
          <w:szCs w:val="21"/>
        </w:rPr>
        <w:t>政策法规信息</w:t>
      </w:r>
    </w:p>
    <w:p w:rsidR="00385FB5" w:rsidRPr="00B56357" w:rsidRDefault="00385FB5" w:rsidP="00385FB5">
      <w:pPr>
        <w:pStyle w:val="60"/>
        <w:numPr>
          <w:ilvl w:val="0"/>
          <w:numId w:val="15"/>
        </w:numPr>
        <w:rPr>
          <w:sz w:val="21"/>
          <w:szCs w:val="21"/>
        </w:rPr>
      </w:pPr>
      <w:r w:rsidRPr="00B56357">
        <w:rPr>
          <w:rFonts w:hint="eastAsia"/>
          <w:sz w:val="21"/>
          <w:szCs w:val="21"/>
        </w:rPr>
        <w:t>国有资产统计信息</w:t>
      </w:r>
    </w:p>
    <w:p w:rsidR="00385FB5" w:rsidRPr="00B56357" w:rsidRDefault="00385FB5" w:rsidP="00385FB5">
      <w:pPr>
        <w:pStyle w:val="60"/>
        <w:numPr>
          <w:ilvl w:val="0"/>
          <w:numId w:val="15"/>
        </w:numPr>
        <w:rPr>
          <w:sz w:val="21"/>
          <w:szCs w:val="21"/>
        </w:rPr>
      </w:pPr>
      <w:r w:rsidRPr="00B56357">
        <w:rPr>
          <w:rFonts w:hint="eastAsia"/>
          <w:sz w:val="21"/>
          <w:szCs w:val="21"/>
        </w:rPr>
        <w:t>企业业绩考核信息</w:t>
      </w:r>
    </w:p>
    <w:p w:rsidR="00385FB5" w:rsidRPr="00B56357" w:rsidRDefault="00385FB5" w:rsidP="00385FB5">
      <w:pPr>
        <w:pStyle w:val="60"/>
        <w:numPr>
          <w:ilvl w:val="0"/>
          <w:numId w:val="15"/>
        </w:numPr>
        <w:rPr>
          <w:sz w:val="21"/>
          <w:szCs w:val="21"/>
        </w:rPr>
      </w:pPr>
      <w:r w:rsidRPr="00B56357">
        <w:rPr>
          <w:rFonts w:hint="eastAsia"/>
          <w:sz w:val="21"/>
          <w:szCs w:val="21"/>
        </w:rPr>
        <w:t>纪检监察信息</w:t>
      </w:r>
    </w:p>
    <w:p w:rsidR="00385FB5" w:rsidRPr="007D020C" w:rsidRDefault="00385FB5" w:rsidP="00385FB5">
      <w:pPr>
        <w:pStyle w:val="2H2sect12PIM2Heading2Hidden2ndlevelh221"/>
        <w:numPr>
          <w:ilvl w:val="1"/>
          <w:numId w:val="2"/>
        </w:numPr>
      </w:pPr>
      <w:r w:rsidRPr="007D020C">
        <w:rPr>
          <w:rFonts w:hint="eastAsia"/>
        </w:rPr>
        <w:lastRenderedPageBreak/>
        <w:t>系统体系结构</w:t>
      </w:r>
    </w:p>
    <w:p w:rsidR="00385FB5" w:rsidRPr="00B56357" w:rsidRDefault="00385FB5" w:rsidP="00385FB5">
      <w:pPr>
        <w:pStyle w:val="11"/>
        <w:rPr>
          <w:sz w:val="21"/>
          <w:szCs w:val="21"/>
        </w:rPr>
      </w:pPr>
      <w:r w:rsidRPr="00B56357">
        <w:rPr>
          <w:rFonts w:hint="eastAsia"/>
          <w:sz w:val="21"/>
          <w:szCs w:val="21"/>
        </w:rPr>
        <w:t>本项目总体技术框架建立要遵循“整合资源，信息共享”、“统一架构，业务协同”的原则，应用系统采用多层架构，以信息资源库和公共服务为基础进行开发，实现资源和服务的共享，实现业务层和展现层的分离。总体技术框架如下图所示：</w:t>
      </w:r>
    </w:p>
    <w:p w:rsidR="00385FB5" w:rsidRPr="007D020C" w:rsidRDefault="00385FB5" w:rsidP="00385FB5">
      <w:r>
        <w:rPr>
          <w:rFonts w:hint="eastAsia"/>
          <w:noProof/>
        </w:rPr>
        <w:drawing>
          <wp:inline distT="0" distB="0" distL="0" distR="0">
            <wp:extent cx="5267325" cy="36195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267325" cy="3619500"/>
                    </a:xfrm>
                    <a:prstGeom prst="rect">
                      <a:avLst/>
                    </a:prstGeom>
                    <a:noFill/>
                    <a:ln w="9525">
                      <a:noFill/>
                      <a:miter lim="800000"/>
                      <a:headEnd/>
                      <a:tailEnd/>
                    </a:ln>
                  </pic:spPr>
                </pic:pic>
              </a:graphicData>
            </a:graphic>
          </wp:inline>
        </w:drawing>
      </w:r>
    </w:p>
    <w:p w:rsidR="00385FB5" w:rsidRPr="00B56357" w:rsidRDefault="00385FB5" w:rsidP="00385FB5">
      <w:pPr>
        <w:pStyle w:val="11"/>
        <w:jc w:val="center"/>
        <w:rPr>
          <w:sz w:val="21"/>
          <w:szCs w:val="21"/>
        </w:rPr>
      </w:pPr>
      <w:r w:rsidRPr="00B56357">
        <w:rPr>
          <w:rFonts w:hint="eastAsia"/>
          <w:sz w:val="21"/>
          <w:szCs w:val="21"/>
        </w:rPr>
        <w:t>图</w:t>
      </w:r>
      <w:r w:rsidRPr="00B56357">
        <w:rPr>
          <w:rFonts w:hint="eastAsia"/>
          <w:sz w:val="21"/>
          <w:szCs w:val="21"/>
        </w:rPr>
        <w:t xml:space="preserve">5-2 </w:t>
      </w:r>
      <w:r w:rsidRPr="00B56357">
        <w:rPr>
          <w:rFonts w:hint="eastAsia"/>
          <w:sz w:val="21"/>
          <w:szCs w:val="21"/>
        </w:rPr>
        <w:t>国资委国有资产监督管理系统总体技术框架</w:t>
      </w:r>
    </w:p>
    <w:p w:rsidR="00385FB5" w:rsidRPr="00B56357" w:rsidRDefault="00385FB5" w:rsidP="00385FB5">
      <w:pPr>
        <w:pStyle w:val="11"/>
        <w:rPr>
          <w:sz w:val="21"/>
          <w:szCs w:val="21"/>
        </w:rPr>
      </w:pPr>
      <w:r w:rsidRPr="00B56357">
        <w:rPr>
          <w:rFonts w:hint="eastAsia"/>
          <w:sz w:val="21"/>
          <w:szCs w:val="21"/>
        </w:rPr>
        <w:t>总体框架主要包含六个层次：</w:t>
      </w:r>
    </w:p>
    <w:p w:rsidR="00385FB5" w:rsidRPr="00B56357" w:rsidRDefault="00385FB5" w:rsidP="00385FB5">
      <w:pPr>
        <w:pStyle w:val="11"/>
        <w:rPr>
          <w:sz w:val="21"/>
          <w:szCs w:val="21"/>
        </w:rPr>
      </w:pPr>
      <w:r w:rsidRPr="00B56357">
        <w:rPr>
          <w:rFonts w:hint="eastAsia"/>
          <w:sz w:val="21"/>
          <w:szCs w:val="21"/>
        </w:rPr>
        <w:t>国资委</w:t>
      </w:r>
      <w:r w:rsidRPr="00B56357">
        <w:rPr>
          <w:rFonts w:hint="eastAsia"/>
          <w:sz w:val="21"/>
          <w:szCs w:val="21"/>
        </w:rPr>
        <w:t>IT</w:t>
      </w:r>
      <w:r w:rsidRPr="00B56357">
        <w:rPr>
          <w:rFonts w:hint="eastAsia"/>
          <w:sz w:val="21"/>
          <w:szCs w:val="21"/>
        </w:rPr>
        <w:t>基础设施：主要包括网络、服务器、存储系统、配套的系统软件、数据库和机房等。网络系统为内、外网物理隔离的双网结构。</w:t>
      </w:r>
      <w:r w:rsidRPr="00B56357">
        <w:rPr>
          <w:rFonts w:hint="eastAsia"/>
          <w:sz w:val="21"/>
          <w:szCs w:val="21"/>
        </w:rPr>
        <w:t>IT</w:t>
      </w:r>
      <w:r w:rsidRPr="00B56357">
        <w:rPr>
          <w:rFonts w:hint="eastAsia"/>
          <w:sz w:val="21"/>
          <w:szCs w:val="21"/>
        </w:rPr>
        <w:t>基础设施是国资委国有资产监督管理系统的基础平台。</w:t>
      </w:r>
    </w:p>
    <w:p w:rsidR="00385FB5" w:rsidRPr="00B56357" w:rsidRDefault="00385FB5" w:rsidP="00385FB5">
      <w:pPr>
        <w:pStyle w:val="11"/>
        <w:rPr>
          <w:sz w:val="21"/>
          <w:szCs w:val="21"/>
        </w:rPr>
      </w:pPr>
      <w:r w:rsidRPr="00B56357">
        <w:rPr>
          <w:rFonts w:hint="eastAsia"/>
          <w:sz w:val="21"/>
          <w:szCs w:val="21"/>
        </w:rPr>
        <w:t>国有资产数据中心：主要包括元数据注册器、信息资源数据库、信息资源目录体系、信息资源交换体系等。国有资产信息资源库是数据中心的基础，为国资委业务监管提供数据支持，包括企业基本信息数据、企业绩效评价数据、企业人员管理数据、企业财务数据、国有产权数据、资产统计数据、企业重组与规划投资数据、纪检监察数据、政策法规文献数据和其他业务数据十大类。作为统一信息资源平台，国有资产信息资源库对国资委各类共享数据提供统一的存储和管理，是国资委委内各厅局之间以及与其它政府机关之间进行数据交换和共享的基础平台，为各类业务的开展提供完整、统一和准确的数据支持。</w:t>
      </w:r>
    </w:p>
    <w:p w:rsidR="00385FB5" w:rsidRPr="00B56357" w:rsidRDefault="00385FB5" w:rsidP="00385FB5">
      <w:pPr>
        <w:pStyle w:val="11"/>
        <w:rPr>
          <w:sz w:val="21"/>
          <w:szCs w:val="21"/>
        </w:rPr>
      </w:pPr>
      <w:r w:rsidRPr="00B56357">
        <w:rPr>
          <w:rFonts w:hint="eastAsia"/>
          <w:sz w:val="21"/>
          <w:szCs w:val="21"/>
        </w:rPr>
        <w:lastRenderedPageBreak/>
        <w:t>国资委应用系统支撑平台：主要包括由表单工具、系统集成组件、内容管理工具、工作流组件、消息交换工具、应用中间件、统一用户管理和其他组件工具构成的应用支撑平台，从整合、协同、管理和服务四个方面对业务系统的开发、部署和运行进行支持。</w:t>
      </w:r>
    </w:p>
    <w:p w:rsidR="00385FB5" w:rsidRPr="00B56357" w:rsidRDefault="00385FB5" w:rsidP="00385FB5">
      <w:pPr>
        <w:pStyle w:val="11"/>
        <w:rPr>
          <w:sz w:val="21"/>
          <w:szCs w:val="21"/>
        </w:rPr>
      </w:pPr>
      <w:r w:rsidRPr="00B56357">
        <w:rPr>
          <w:rFonts w:hint="eastAsia"/>
          <w:sz w:val="21"/>
          <w:szCs w:val="21"/>
        </w:rPr>
        <w:t>国有资产监督管理业务应用信息系统：主要包括搭建在应用支撑平台上的基础应用组件、通过基础应用组件组合成的企业国有资产产权登记子系统、上市公司国有股权监督管理子系统、企业国有产权交易监督管理子系统、企业财务状况监督子系统设计、中央企业财务绩效评价子系统、中央企业财务预决算管理子系统、企业国有资产统计评价子系统、企业财务信息查询分析子系统、中央企业人员管理子系统、中央企业业绩考核子系统、中央企业重大投资管理子系统、中央企业经济运行监督子系统、纪检监察管理子系统。</w:t>
      </w:r>
    </w:p>
    <w:p w:rsidR="00385FB5" w:rsidRPr="00B56357" w:rsidRDefault="00385FB5" w:rsidP="00385FB5">
      <w:pPr>
        <w:pStyle w:val="11"/>
        <w:rPr>
          <w:sz w:val="21"/>
          <w:szCs w:val="21"/>
        </w:rPr>
      </w:pPr>
      <w:r w:rsidRPr="00B56357">
        <w:rPr>
          <w:rFonts w:hint="eastAsia"/>
          <w:sz w:val="21"/>
          <w:szCs w:val="21"/>
        </w:rPr>
        <w:t>应用数据库：主要是应用系统的数据库，是业务应用信息系统的组成部分。</w:t>
      </w:r>
    </w:p>
    <w:p w:rsidR="00385FB5" w:rsidRPr="00B56357" w:rsidRDefault="00385FB5" w:rsidP="00385FB5">
      <w:pPr>
        <w:pStyle w:val="11"/>
        <w:rPr>
          <w:sz w:val="21"/>
          <w:szCs w:val="21"/>
        </w:rPr>
      </w:pPr>
      <w:r w:rsidRPr="00B56357">
        <w:rPr>
          <w:rFonts w:hint="eastAsia"/>
          <w:sz w:val="21"/>
          <w:szCs w:val="21"/>
        </w:rPr>
        <w:t>国资委信息发布系统：主要包括国资委内网消息发布、外网消息发布和互联网消息发布。</w:t>
      </w:r>
    </w:p>
    <w:p w:rsidR="00B3087D" w:rsidRPr="00B56357" w:rsidRDefault="00385FB5" w:rsidP="00B56357">
      <w:pPr>
        <w:pStyle w:val="11"/>
        <w:rPr>
          <w:sz w:val="21"/>
          <w:szCs w:val="21"/>
        </w:rPr>
      </w:pPr>
      <w:r w:rsidRPr="00B56357">
        <w:rPr>
          <w:rFonts w:hint="eastAsia"/>
          <w:sz w:val="21"/>
          <w:szCs w:val="21"/>
        </w:rPr>
        <w:t>除此之外，贯穿着六个层次的还有国资委信息安全保障体系、技术支持与运行维护体系。同时，国资委信息化相关的标准、规范、政策、法规也将在“国有资产监督管理系统”项目建设中必须加以重视，并积极推进。</w:t>
      </w:r>
      <w:bookmarkStart w:id="26" w:name="_GoBack"/>
      <w:bookmarkEnd w:id="26"/>
    </w:p>
    <w:sectPr w:rsidR="00B3087D" w:rsidRPr="00B56357" w:rsidSect="002904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584E" w:rsidRDefault="00FB584E" w:rsidP="00B236E7">
      <w:r>
        <w:separator/>
      </w:r>
    </w:p>
  </w:endnote>
  <w:endnote w:type="continuationSeparator" w:id="0">
    <w:p w:rsidR="00FB584E" w:rsidRDefault="00FB584E" w:rsidP="00B23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 w:name="仿宋_GB2312">
    <w:panose1 w:val="02010609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584E" w:rsidRDefault="00FB584E" w:rsidP="00B236E7">
      <w:r>
        <w:separator/>
      </w:r>
    </w:p>
  </w:footnote>
  <w:footnote w:type="continuationSeparator" w:id="0">
    <w:p w:rsidR="00FB584E" w:rsidRDefault="00FB584E" w:rsidP="00B236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10D0D"/>
    <w:multiLevelType w:val="hybridMultilevel"/>
    <w:tmpl w:val="961888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DD02826"/>
    <w:multiLevelType w:val="hybridMultilevel"/>
    <w:tmpl w:val="CE647C36"/>
    <w:lvl w:ilvl="0" w:tplc="FFFFFFFF">
      <w:start w:val="1"/>
      <w:numFmt w:val="decimal"/>
      <w:lvlText w:val="%1."/>
      <w:lvlJc w:val="left"/>
      <w:pPr>
        <w:ind w:left="420" w:hanging="420"/>
      </w:pPr>
    </w:lvl>
    <w:lvl w:ilvl="1" w:tplc="04090019">
      <w:start w:val="1"/>
      <w:numFmt w:val="lowerLetter"/>
      <w:pStyle w:val="2H2sect12PIM2Heading2Hidden2ndlevelh221"/>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807C9A"/>
    <w:multiLevelType w:val="hybridMultilevel"/>
    <w:tmpl w:val="15DE316C"/>
    <w:lvl w:ilvl="0" w:tplc="4D60C918">
      <w:start w:val="1"/>
      <w:numFmt w:val="decimal"/>
      <w:lvlText w:val="%1"/>
      <w:lvlJc w:val="left"/>
      <w:pPr>
        <w:tabs>
          <w:tab w:val="num" w:pos="420"/>
        </w:tabs>
        <w:ind w:left="420" w:hanging="420"/>
      </w:pPr>
      <w:rPr>
        <w:rFonts w:ascii="宋体" w:eastAsia="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E5B72AD"/>
    <w:multiLevelType w:val="multilevel"/>
    <w:tmpl w:val="2160BEC4"/>
    <w:lvl w:ilvl="0">
      <w:start w:val="1"/>
      <w:numFmt w:val="chineseCountingThousand"/>
      <w:pStyle w:val="1"/>
      <w:suff w:val="space"/>
      <w:lvlText w:val="第%1章 "/>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43043A6B"/>
    <w:multiLevelType w:val="hybridMultilevel"/>
    <w:tmpl w:val="A6AE10F2"/>
    <w:lvl w:ilvl="0" w:tplc="CC381308">
      <w:start w:val="1"/>
      <w:numFmt w:val="bullet"/>
      <w:lvlText w:val=""/>
      <w:lvlJc w:val="left"/>
      <w:pPr>
        <w:ind w:left="735" w:hanging="420"/>
      </w:pPr>
      <w:rPr>
        <w:rFonts w:ascii="Wingdings" w:hAnsi="Wingdings" w:hint="default"/>
      </w:rPr>
    </w:lvl>
    <w:lvl w:ilvl="1" w:tplc="635C28EC" w:tentative="1">
      <w:start w:val="1"/>
      <w:numFmt w:val="bullet"/>
      <w:lvlText w:val=""/>
      <w:lvlJc w:val="left"/>
      <w:pPr>
        <w:ind w:left="1155" w:hanging="420"/>
      </w:pPr>
      <w:rPr>
        <w:rFonts w:ascii="Wingdings" w:hAnsi="Wingdings" w:hint="default"/>
      </w:rPr>
    </w:lvl>
    <w:lvl w:ilvl="2" w:tplc="6D6EB50A" w:tentative="1">
      <w:start w:val="1"/>
      <w:numFmt w:val="bullet"/>
      <w:lvlText w:val=""/>
      <w:lvlJc w:val="left"/>
      <w:pPr>
        <w:ind w:left="1575" w:hanging="420"/>
      </w:pPr>
      <w:rPr>
        <w:rFonts w:ascii="Wingdings" w:hAnsi="Wingdings" w:hint="default"/>
      </w:rPr>
    </w:lvl>
    <w:lvl w:ilvl="3" w:tplc="EE4ED314" w:tentative="1">
      <w:start w:val="1"/>
      <w:numFmt w:val="bullet"/>
      <w:lvlText w:val=""/>
      <w:lvlJc w:val="left"/>
      <w:pPr>
        <w:ind w:left="1995" w:hanging="420"/>
      </w:pPr>
      <w:rPr>
        <w:rFonts w:ascii="Wingdings" w:hAnsi="Wingdings" w:hint="default"/>
      </w:rPr>
    </w:lvl>
    <w:lvl w:ilvl="4" w:tplc="26108F88" w:tentative="1">
      <w:start w:val="1"/>
      <w:numFmt w:val="bullet"/>
      <w:lvlText w:val=""/>
      <w:lvlJc w:val="left"/>
      <w:pPr>
        <w:ind w:left="2415" w:hanging="420"/>
      </w:pPr>
      <w:rPr>
        <w:rFonts w:ascii="Wingdings" w:hAnsi="Wingdings" w:hint="default"/>
      </w:rPr>
    </w:lvl>
    <w:lvl w:ilvl="5" w:tplc="F9F48D50" w:tentative="1">
      <w:start w:val="1"/>
      <w:numFmt w:val="bullet"/>
      <w:lvlText w:val=""/>
      <w:lvlJc w:val="left"/>
      <w:pPr>
        <w:ind w:left="2835" w:hanging="420"/>
      </w:pPr>
      <w:rPr>
        <w:rFonts w:ascii="Wingdings" w:hAnsi="Wingdings" w:hint="default"/>
      </w:rPr>
    </w:lvl>
    <w:lvl w:ilvl="6" w:tplc="C894489C" w:tentative="1">
      <w:start w:val="1"/>
      <w:numFmt w:val="bullet"/>
      <w:lvlText w:val=""/>
      <w:lvlJc w:val="left"/>
      <w:pPr>
        <w:ind w:left="3255" w:hanging="420"/>
      </w:pPr>
      <w:rPr>
        <w:rFonts w:ascii="Wingdings" w:hAnsi="Wingdings" w:hint="default"/>
      </w:rPr>
    </w:lvl>
    <w:lvl w:ilvl="7" w:tplc="077C7BA0" w:tentative="1">
      <w:start w:val="1"/>
      <w:numFmt w:val="bullet"/>
      <w:lvlText w:val=""/>
      <w:lvlJc w:val="left"/>
      <w:pPr>
        <w:ind w:left="3675" w:hanging="420"/>
      </w:pPr>
      <w:rPr>
        <w:rFonts w:ascii="Wingdings" w:hAnsi="Wingdings" w:hint="default"/>
      </w:rPr>
    </w:lvl>
    <w:lvl w:ilvl="8" w:tplc="39DAD778" w:tentative="1">
      <w:start w:val="1"/>
      <w:numFmt w:val="bullet"/>
      <w:lvlText w:val=""/>
      <w:lvlJc w:val="left"/>
      <w:pPr>
        <w:ind w:left="4095" w:hanging="420"/>
      </w:pPr>
      <w:rPr>
        <w:rFonts w:ascii="Wingdings" w:hAnsi="Wingdings" w:hint="default"/>
      </w:rPr>
    </w:lvl>
  </w:abstractNum>
  <w:abstractNum w:abstractNumId="5">
    <w:nsid w:val="48DB4020"/>
    <w:multiLevelType w:val="singleLevel"/>
    <w:tmpl w:val="DA6A903E"/>
    <w:lvl w:ilvl="0">
      <w:start w:val="1"/>
      <w:numFmt w:val="bullet"/>
      <w:pStyle w:val="a"/>
      <w:lvlText w:val=""/>
      <w:lvlJc w:val="left"/>
      <w:pPr>
        <w:tabs>
          <w:tab w:val="num" w:pos="567"/>
        </w:tabs>
        <w:ind w:left="0" w:firstLine="567"/>
      </w:pPr>
      <w:rPr>
        <w:rFonts w:ascii="Symbol" w:hAnsi="Symbol" w:hint="default"/>
      </w:rPr>
    </w:lvl>
  </w:abstractNum>
  <w:abstractNum w:abstractNumId="6">
    <w:nsid w:val="590D7DDB"/>
    <w:multiLevelType w:val="multilevel"/>
    <w:tmpl w:val="82F689C4"/>
    <w:styleLink w:val="Arial"/>
    <w:lvl w:ilvl="0">
      <w:start w:val="1"/>
      <w:numFmt w:val="decimal"/>
      <w:lvlText w:val="%1"/>
      <w:lvlJc w:val="left"/>
      <w:pPr>
        <w:tabs>
          <w:tab w:val="num" w:pos="432"/>
        </w:tabs>
        <w:ind w:left="630"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1440"/>
        </w:tabs>
        <w:ind w:left="1440" w:hanging="720"/>
      </w:pPr>
      <w:rPr>
        <w:rFonts w:hint="eastAsia"/>
      </w:rPr>
    </w:lvl>
    <w:lvl w:ilvl="3">
      <w:start w:val="1"/>
      <w:numFmt w:val="decimal"/>
      <w:lvlText w:val="%1.%2.%3.%4"/>
      <w:lvlJc w:val="left"/>
      <w:pPr>
        <w:tabs>
          <w:tab w:val="num" w:pos="1588"/>
        </w:tabs>
        <w:ind w:left="1814" w:hanging="453"/>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ascii="Arial" w:eastAsia="黑体" w:hAnsi="Arial"/>
        <w:b/>
        <w:bCs/>
        <w:kern w:val="2"/>
        <w:sz w:val="24"/>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63BB42C8"/>
    <w:multiLevelType w:val="hybridMultilevel"/>
    <w:tmpl w:val="7F80EFA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
  </w:num>
  <w:num w:numId="2">
    <w:abstractNumId w:val="3"/>
  </w:num>
  <w:num w:numId="3">
    <w:abstractNumId w:val="0"/>
  </w:num>
  <w:num w:numId="4">
    <w:abstractNumId w:val="7"/>
  </w:num>
  <w:num w:numId="5">
    <w:abstractNumId w:val="4"/>
  </w:num>
  <w:num w:numId="6">
    <w:abstractNumId w:val="3"/>
  </w:num>
  <w:num w:numId="7">
    <w:abstractNumId w:val="3"/>
  </w:num>
  <w:num w:numId="8">
    <w:abstractNumId w:val="3"/>
  </w:num>
  <w:num w:numId="9">
    <w:abstractNumId w:val="3"/>
  </w:num>
  <w:num w:numId="10">
    <w:abstractNumId w:val="1"/>
  </w:num>
  <w:num w:numId="11">
    <w:abstractNumId w:val="1"/>
  </w:num>
  <w:num w:numId="12">
    <w:abstractNumId w:val="1"/>
  </w:num>
  <w:num w:numId="13">
    <w:abstractNumId w:val="6"/>
  </w:num>
  <w:num w:numId="14">
    <w:abstractNumId w:val="1"/>
  </w:num>
  <w:num w:numId="15">
    <w:abstractNumId w:val="5"/>
  </w:num>
  <w:num w:numId="16">
    <w:abstractNumId w:val="2"/>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4150B"/>
    <w:rsid w:val="001E65FA"/>
    <w:rsid w:val="00290421"/>
    <w:rsid w:val="0032660A"/>
    <w:rsid w:val="00385FB5"/>
    <w:rsid w:val="003B10E6"/>
    <w:rsid w:val="0050359F"/>
    <w:rsid w:val="005A7DD9"/>
    <w:rsid w:val="005E4465"/>
    <w:rsid w:val="007F0166"/>
    <w:rsid w:val="009157DE"/>
    <w:rsid w:val="009E5CD2"/>
    <w:rsid w:val="009F7379"/>
    <w:rsid w:val="00A91453"/>
    <w:rsid w:val="00B236E7"/>
    <w:rsid w:val="00B3087D"/>
    <w:rsid w:val="00B56357"/>
    <w:rsid w:val="00C907B5"/>
    <w:rsid w:val="00D4150B"/>
    <w:rsid w:val="00D6584A"/>
    <w:rsid w:val="00F73597"/>
    <w:rsid w:val="00FB5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90421"/>
    <w:pPr>
      <w:widowControl w:val="0"/>
      <w:jc w:val="both"/>
    </w:pPr>
  </w:style>
  <w:style w:type="paragraph" w:styleId="1">
    <w:name w:val="heading 1"/>
    <w:aliases w:val="标题 1model,Heading 0,H1,PIM 1,h1,标书1,L1,boc,Section Head,l1,1,卷标题,aa章标题,Heading One,Level 1 Topic Heading,第*部分,第A章,H11,H12,H111,H13,H112,1st level,H14,H15,H16,H17,I1,H121,H131,H141,H151,H161,H18,H122,H132,H142,H152,H162,H19,H113,H123,H133,H143,H153"/>
    <w:basedOn w:val="a0"/>
    <w:next w:val="a0"/>
    <w:link w:val="1Char"/>
    <w:qFormat/>
    <w:rsid w:val="00D4150B"/>
    <w:pPr>
      <w:keepNext/>
      <w:keepLines/>
      <w:numPr>
        <w:numId w:val="2"/>
      </w:numPr>
      <w:spacing w:before="340" w:after="330" w:line="578" w:lineRule="auto"/>
      <w:outlineLvl w:val="0"/>
    </w:pPr>
    <w:rPr>
      <w:b/>
      <w:bCs/>
      <w:kern w:val="44"/>
      <w:sz w:val="44"/>
      <w:szCs w:val="44"/>
    </w:rPr>
  </w:style>
  <w:style w:type="paragraph" w:styleId="2">
    <w:name w:val="heading 2"/>
    <w:aliases w:val="正文二级标题,H2,sect 1.2,PIM2,Heading 2 Hidden,2nd level,h2,2,Header 2,l2,Titre2,Head 2,Heading 2 CCBS,Titre3,heading 2,Level 2 Head,2.标题 2,HD2,Fab-2,H21,sect 1.21,H22,sect 1.22,H211,sect 1.211,H23,sect 1.23,H212,sect 1.212,DO NOT USE_h2,chn,第一章 标题 2,H24"/>
    <w:next w:val="a0"/>
    <w:link w:val="2Char"/>
    <w:qFormat/>
    <w:rsid w:val="00B3087D"/>
    <w:pPr>
      <w:keepNext/>
      <w:keepLines/>
      <w:numPr>
        <w:ilvl w:val="1"/>
        <w:numId w:val="2"/>
      </w:numPr>
      <w:autoSpaceDE w:val="0"/>
      <w:autoSpaceDN w:val="0"/>
      <w:adjustRightInd w:val="0"/>
      <w:snapToGrid w:val="0"/>
      <w:spacing w:beforeLines="50" w:afterLines="50" w:line="360" w:lineRule="auto"/>
      <w:outlineLvl w:val="1"/>
    </w:pPr>
    <w:rPr>
      <w:rFonts w:ascii="Times" w:eastAsia="黑体" w:hAnsi="Times" w:cs="Times New Roman"/>
      <w:b/>
      <w:snapToGrid w:val="0"/>
      <w:color w:val="000000"/>
      <w:kern w:val="0"/>
      <w:sz w:val="32"/>
      <w:szCs w:val="32"/>
    </w:rPr>
  </w:style>
  <w:style w:type="paragraph" w:styleId="3">
    <w:name w:val="heading 3"/>
    <w:aliases w:val="H3,h3,3rd level,3,Head 3,section:3,section:31,section:32,section:33,section:34,section:35,section:36,section:37,section:38,section:39,section:310,section:311,section:312,section:313,section:314,section:315,section:316,l3,Level 3 Head,heading 3,CT,一"/>
    <w:basedOn w:val="a0"/>
    <w:next w:val="a0"/>
    <w:link w:val="3Char"/>
    <w:unhideWhenUsed/>
    <w:qFormat/>
    <w:rsid w:val="00B3087D"/>
    <w:pPr>
      <w:keepNext/>
      <w:keepLines/>
      <w:numPr>
        <w:ilvl w:val="2"/>
        <w:numId w:val="2"/>
      </w:numPr>
      <w:spacing w:before="260" w:after="260" w:line="416" w:lineRule="auto"/>
      <w:outlineLvl w:val="2"/>
    </w:pPr>
    <w:rPr>
      <w:b/>
      <w:bCs/>
      <w:sz w:val="32"/>
      <w:szCs w:val="32"/>
    </w:rPr>
  </w:style>
  <w:style w:type="paragraph" w:styleId="4">
    <w:name w:val="heading 4"/>
    <w:aliases w:val="H4,PIM 4,h4,bullet,bl,bb,bullet1,bl1,bb1,bullet2,bl2,bb2,bullet3,bl3,bb3,bullet4,bl4,bb4,bullet5,bl5,bb5,bullet6,bl6,bb6,bullet7,bl7,bb7,bullet8,bl8,bb8,bullet9,bl9,bb9,bullet10,bl10,bb10,bullet11,bl11,bb11,bullet21,bl21,bb21,bullet31,bl31,bb31,4,r"/>
    <w:basedOn w:val="a0"/>
    <w:next w:val="a0"/>
    <w:link w:val="4Char"/>
    <w:unhideWhenUsed/>
    <w:qFormat/>
    <w:rsid w:val="00B3087D"/>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5,PIM 5,dash,ds,dd,dash1,ds1,dd1,dash2,ds2,dd2,dash3,ds3,dd3,dash4,ds4,dd4,dash5,ds5,dd5,dash6,ds6,dd6,dash7,ds7,dd7,dash8,ds8,dd8,dash9,ds9,dd9,dash10,ds10,dd10,dash11,ds11,dd11,dash21,ds21,dd21,dash31,ds31,dd31,dash41,ds41,dd41,dash51,ds51,dd51"/>
    <w:next w:val="a0"/>
    <w:link w:val="5Char"/>
    <w:qFormat/>
    <w:rsid w:val="00D6584A"/>
    <w:pPr>
      <w:keepNext/>
      <w:keepLines/>
      <w:adjustRightInd w:val="0"/>
      <w:snapToGrid w:val="0"/>
      <w:spacing w:beforeLines="50" w:line="360" w:lineRule="auto"/>
      <w:outlineLvl w:val="4"/>
    </w:pPr>
    <w:rPr>
      <w:rFonts w:ascii="Times New Roman" w:eastAsia="宋体" w:hAnsi="Times New Roman" w:cs="Times New Roman"/>
      <w:b/>
      <w:snapToGrid w:val="0"/>
      <w:kern w:val="0"/>
      <w:sz w:val="24"/>
      <w:szCs w:val="24"/>
    </w:rPr>
  </w:style>
  <w:style w:type="paragraph" w:styleId="6">
    <w:name w:val="heading 6"/>
    <w:aliases w:val="Legal Level 1.,CSS节内4级标记,h6,Third Subheading,H6,BOD 4,PIM 6,第五层条,1.1.1.1.1.1标题 6,Bullet list,L6,Bullet (Single Lines),h61,heading 61,第六层条目,Level 1,Alt+6,heading 6,Heading6,6,标题7,PIM 61,H61,BOD 41,PIM 62,H62,BOD 42,PIM 63,H63,PIM 64,H64,PIM 65,H65,●"/>
    <w:next w:val="21"/>
    <w:link w:val="6Char"/>
    <w:autoRedefine/>
    <w:qFormat/>
    <w:rsid w:val="00D6584A"/>
    <w:pPr>
      <w:keepNext/>
      <w:keepLines/>
      <w:spacing w:before="120" w:after="120" w:line="360" w:lineRule="auto"/>
      <w:outlineLvl w:val="5"/>
    </w:pPr>
    <w:rPr>
      <w:rFonts w:ascii="Times New Roman" w:eastAsia="黑体" w:hAnsi="Times New Roman" w:cs="Times New Roman"/>
      <w:b/>
      <w:snapToGrid w:val="0"/>
      <w:kern w:val="0"/>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标题 1model Char,Heading 0 Char,H1 Char,PIM 1 Char,h1 Char,标书1 Char,L1 Char,boc Char,Section Head Char,l1 Char,1 Char,卷标题 Char,aa章标题 Char,Heading One Char,Level 1 Topic Heading Char,第*部分 Char,第A章 Char,H11 Char,H12 Char,H111 Char,H13 Char,I1 Char"/>
    <w:basedOn w:val="a1"/>
    <w:link w:val="1"/>
    <w:uiPriority w:val="9"/>
    <w:rsid w:val="00D4150B"/>
    <w:rPr>
      <w:b/>
      <w:bCs/>
      <w:kern w:val="44"/>
      <w:sz w:val="44"/>
      <w:szCs w:val="44"/>
    </w:rPr>
  </w:style>
  <w:style w:type="paragraph" w:styleId="a4">
    <w:name w:val="Document Map"/>
    <w:basedOn w:val="a0"/>
    <w:link w:val="Char"/>
    <w:uiPriority w:val="99"/>
    <w:semiHidden/>
    <w:unhideWhenUsed/>
    <w:rsid w:val="00D4150B"/>
    <w:rPr>
      <w:rFonts w:ascii="宋体" w:eastAsia="宋体"/>
      <w:sz w:val="18"/>
      <w:szCs w:val="18"/>
    </w:rPr>
  </w:style>
  <w:style w:type="character" w:customStyle="1" w:styleId="Char">
    <w:name w:val="文档结构图 Char"/>
    <w:basedOn w:val="a1"/>
    <w:link w:val="a4"/>
    <w:uiPriority w:val="99"/>
    <w:semiHidden/>
    <w:rsid w:val="00D4150B"/>
    <w:rPr>
      <w:rFonts w:ascii="宋体" w:eastAsia="宋体"/>
      <w:sz w:val="18"/>
      <w:szCs w:val="18"/>
    </w:rPr>
  </w:style>
  <w:style w:type="character" w:customStyle="1" w:styleId="3Char">
    <w:name w:val="标题 3 Char"/>
    <w:aliases w:val="H3 Char,h3 Char,3rd level Char,3 Char,Head 3 Char,section:3 Char,section:31 Char,section:32 Char,section:33 Char,section:34 Char,section:35 Char,section:36 Char,section:37 Char,section:38 Char,section:39 Char,section:310 Char,section:311 Char"/>
    <w:basedOn w:val="a1"/>
    <w:link w:val="3"/>
    <w:uiPriority w:val="9"/>
    <w:rsid w:val="00B3087D"/>
    <w:rPr>
      <w:b/>
      <w:bCs/>
      <w:sz w:val="32"/>
      <w:szCs w:val="32"/>
    </w:rPr>
  </w:style>
  <w:style w:type="paragraph" w:styleId="a5">
    <w:name w:val="Balloon Text"/>
    <w:basedOn w:val="a0"/>
    <w:link w:val="Char0"/>
    <w:uiPriority w:val="99"/>
    <w:semiHidden/>
    <w:unhideWhenUsed/>
    <w:rsid w:val="00B3087D"/>
    <w:rPr>
      <w:sz w:val="18"/>
      <w:szCs w:val="18"/>
    </w:rPr>
  </w:style>
  <w:style w:type="character" w:customStyle="1" w:styleId="Char0">
    <w:name w:val="批注框文本 Char"/>
    <w:basedOn w:val="a1"/>
    <w:link w:val="a5"/>
    <w:uiPriority w:val="99"/>
    <w:semiHidden/>
    <w:rsid w:val="00B3087D"/>
    <w:rPr>
      <w:sz w:val="18"/>
      <w:szCs w:val="18"/>
    </w:rPr>
  </w:style>
  <w:style w:type="character" w:customStyle="1" w:styleId="4Char">
    <w:name w:val="标题 4 Char"/>
    <w:aliases w:val="H4 Char,PIM 4 Char,h4 Char,bullet Char,bl Char,bb Char,bullet1 Char,bl1 Char,bb1 Char,bullet2 Char,bl2 Char,bb2 Char,bullet3 Char,bl3 Char,bb3 Char,bullet4 Char,bl4 Char,bb4 Char,bullet5 Char,bl5 Char,bb5 Char,bullet6 Char,bl6 Char,bb6 Char"/>
    <w:basedOn w:val="a1"/>
    <w:link w:val="4"/>
    <w:uiPriority w:val="9"/>
    <w:semiHidden/>
    <w:rsid w:val="00B3087D"/>
    <w:rPr>
      <w:rFonts w:asciiTheme="majorHAnsi" w:eastAsiaTheme="majorEastAsia" w:hAnsiTheme="majorHAnsi" w:cstheme="majorBidi"/>
      <w:b/>
      <w:bCs/>
      <w:sz w:val="28"/>
      <w:szCs w:val="28"/>
    </w:rPr>
  </w:style>
  <w:style w:type="character" w:customStyle="1" w:styleId="2Char">
    <w:name w:val="标题 2 Char"/>
    <w:aliases w:val="正文二级标题 Char,H2 Char,sect 1.2 Char,PIM2 Char,Heading 2 Hidden Char,2nd level Char,h2 Char,2 Char,Header 2 Char,l2 Char,Titre2 Char,Head 2 Char,Heading 2 CCBS Char,Titre3 Char,heading 2 Char,Level 2 Head Char,2.标题 2 Char,HD2 Char,Fab-2 Char"/>
    <w:basedOn w:val="a1"/>
    <w:link w:val="2"/>
    <w:rsid w:val="00B3087D"/>
    <w:rPr>
      <w:rFonts w:ascii="Times" w:eastAsia="黑体" w:hAnsi="Times" w:cs="Times New Roman"/>
      <w:b/>
      <w:snapToGrid w:val="0"/>
      <w:color w:val="000000"/>
      <w:kern w:val="0"/>
      <w:sz w:val="32"/>
      <w:szCs w:val="32"/>
    </w:rPr>
  </w:style>
  <w:style w:type="paragraph" w:styleId="a6">
    <w:name w:val="Title"/>
    <w:basedOn w:val="a0"/>
    <w:next w:val="a0"/>
    <w:link w:val="Char1"/>
    <w:uiPriority w:val="10"/>
    <w:qFormat/>
    <w:rsid w:val="00B3087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1"/>
    <w:link w:val="a6"/>
    <w:uiPriority w:val="10"/>
    <w:rsid w:val="00B3087D"/>
    <w:rPr>
      <w:rFonts w:asciiTheme="majorHAnsi" w:eastAsia="宋体" w:hAnsiTheme="majorHAnsi" w:cstheme="majorBidi"/>
      <w:b/>
      <w:bCs/>
      <w:sz w:val="32"/>
      <w:szCs w:val="32"/>
    </w:rPr>
  </w:style>
  <w:style w:type="paragraph" w:styleId="a7">
    <w:name w:val="List Paragraph"/>
    <w:basedOn w:val="a0"/>
    <w:uiPriority w:val="34"/>
    <w:qFormat/>
    <w:rsid w:val="007F0166"/>
    <w:pPr>
      <w:ind w:firstLineChars="200" w:firstLine="420"/>
    </w:pPr>
    <w:rPr>
      <w:rFonts w:ascii="Calibri" w:eastAsia="宋体" w:hAnsi="Calibri" w:cs="Times New Roman"/>
    </w:rPr>
  </w:style>
  <w:style w:type="character" w:customStyle="1" w:styleId="5Char">
    <w:name w:val="标题 5 Char"/>
    <w:aliases w:val="H5 Char,PIM 5 Char,dash Char,ds Char,dd Char,dash1 Char,ds1 Char,dd1 Char,dash2 Char,ds2 Char,dd2 Char,dash3 Char,ds3 Char,dd3 Char,dash4 Char,ds4 Char,dd4 Char,dash5 Char,ds5 Char,dd5 Char,dash6 Char,ds6 Char,dd6 Char,dash7 Char,ds7 Char"/>
    <w:basedOn w:val="a1"/>
    <w:link w:val="5"/>
    <w:rsid w:val="00D6584A"/>
    <w:rPr>
      <w:rFonts w:ascii="Times New Roman" w:eastAsia="宋体" w:hAnsi="Times New Roman" w:cs="Times New Roman"/>
      <w:b/>
      <w:snapToGrid w:val="0"/>
      <w:kern w:val="0"/>
      <w:sz w:val="24"/>
      <w:szCs w:val="24"/>
    </w:rPr>
  </w:style>
  <w:style w:type="character" w:customStyle="1" w:styleId="6Char">
    <w:name w:val="标题 6 Char"/>
    <w:aliases w:val="Legal Level 1. Char,CSS节内4级标记 Char,h6 Char,Third Subheading Char,H6 Char,BOD 4 Char,PIM 6 Char,第五层条 Char,1.1.1.1.1.1标题 6 Char,Bullet list Char,L6 Char,Bullet (Single Lines) Char,h61 Char,heading 61 Char,第六层条目 Char,Level 1 Char,Alt+6 Char"/>
    <w:basedOn w:val="a1"/>
    <w:link w:val="6"/>
    <w:rsid w:val="00D6584A"/>
    <w:rPr>
      <w:rFonts w:ascii="Times New Roman" w:eastAsia="黑体" w:hAnsi="Times New Roman" w:cs="Times New Roman"/>
      <w:b/>
      <w:snapToGrid w:val="0"/>
      <w:kern w:val="0"/>
      <w:sz w:val="24"/>
      <w:szCs w:val="24"/>
    </w:rPr>
  </w:style>
  <w:style w:type="paragraph" w:customStyle="1" w:styleId="21">
    <w:name w:val="样式 首行缩进:  2 字符1"/>
    <w:basedOn w:val="a0"/>
    <w:rsid w:val="00D6584A"/>
    <w:pPr>
      <w:spacing w:line="360" w:lineRule="auto"/>
      <w:ind w:firstLineChars="200" w:firstLine="480"/>
    </w:pPr>
    <w:rPr>
      <w:rFonts w:ascii="Times New Roman" w:eastAsia="宋体" w:hAnsi="Times New Roman" w:cs="宋体"/>
      <w:sz w:val="24"/>
      <w:szCs w:val="20"/>
    </w:rPr>
  </w:style>
  <w:style w:type="paragraph" w:customStyle="1" w:styleId="2H2sect12PIM2Heading2Hidden2ndlevelh221">
    <w:name w:val="样式 标题 2正文二级标题H2sect 1.2PIM2Heading 2 Hidden2nd levelh22...1"/>
    <w:basedOn w:val="2"/>
    <w:next w:val="21"/>
    <w:autoRedefine/>
    <w:rsid w:val="00D6584A"/>
    <w:pPr>
      <w:numPr>
        <w:numId w:val="1"/>
      </w:numPr>
      <w:spacing w:beforeLines="0" w:afterLines="0"/>
    </w:pPr>
    <w:rPr>
      <w:rFonts w:cs="宋体"/>
      <w:bCs/>
      <w:szCs w:val="20"/>
    </w:rPr>
  </w:style>
  <w:style w:type="paragraph" w:customStyle="1" w:styleId="a8">
    <w:name w:val="样式 黑体 五号 加粗 居中"/>
    <w:basedOn w:val="a0"/>
    <w:rsid w:val="00D6584A"/>
    <w:pPr>
      <w:spacing w:line="360" w:lineRule="auto"/>
      <w:jc w:val="center"/>
    </w:pPr>
    <w:rPr>
      <w:rFonts w:ascii="黑体" w:eastAsia="黑体" w:hAnsi="黑体" w:cs="宋体"/>
      <w:b/>
      <w:bCs/>
      <w:szCs w:val="20"/>
    </w:rPr>
  </w:style>
  <w:style w:type="paragraph" w:customStyle="1" w:styleId="3H3h33rdlevel3Head3section3section31section32">
    <w:name w:val="样式 标题 3H3h33rd level3Head 3section:3section:31section:32..."/>
    <w:basedOn w:val="3"/>
    <w:next w:val="21"/>
    <w:autoRedefine/>
    <w:rsid w:val="00F73597"/>
    <w:pPr>
      <w:widowControl/>
      <w:numPr>
        <w:ilvl w:val="0"/>
        <w:numId w:val="0"/>
      </w:numPr>
      <w:snapToGrid w:val="0"/>
      <w:spacing w:before="120" w:after="120" w:line="360" w:lineRule="auto"/>
      <w:ind w:left="1260" w:hanging="420"/>
      <w:contextualSpacing/>
      <w:jc w:val="left"/>
    </w:pPr>
    <w:rPr>
      <w:rFonts w:ascii="Times New Roman" w:eastAsia="黑体" w:hAnsi="Times New Roman" w:cs="宋体"/>
      <w:snapToGrid w:val="0"/>
      <w:kern w:val="0"/>
    </w:rPr>
  </w:style>
  <w:style w:type="paragraph" w:customStyle="1" w:styleId="10">
    <w:name w:val="样式 黑体 五号 加粗 居中1"/>
    <w:basedOn w:val="a0"/>
    <w:rsid w:val="00F73597"/>
    <w:pPr>
      <w:spacing w:line="360" w:lineRule="auto"/>
      <w:jc w:val="center"/>
    </w:pPr>
    <w:rPr>
      <w:rFonts w:ascii="黑体" w:eastAsia="黑体" w:hAnsi="Times New Roman" w:cs="宋体"/>
      <w:b/>
      <w:bCs/>
      <w:szCs w:val="21"/>
    </w:rPr>
  </w:style>
  <w:style w:type="numbering" w:customStyle="1" w:styleId="Arial">
    <w:name w:val="样式 多级符号 (西文) Arial (中文) 黑体 小四 加粗"/>
    <w:basedOn w:val="a3"/>
    <w:rsid w:val="00A91453"/>
    <w:pPr>
      <w:numPr>
        <w:numId w:val="13"/>
      </w:numPr>
    </w:pPr>
  </w:style>
  <w:style w:type="paragraph" w:customStyle="1" w:styleId="11">
    <w:name w:val="正文1"/>
    <w:basedOn w:val="a0"/>
    <w:link w:val="1Char1"/>
    <w:rsid w:val="00385FB5"/>
    <w:pPr>
      <w:widowControl/>
      <w:spacing w:line="480" w:lineRule="exact"/>
      <w:ind w:firstLine="567"/>
    </w:pPr>
    <w:rPr>
      <w:rFonts w:ascii="Times New Roman" w:eastAsia="宋体" w:hAnsi="Times New Roman" w:cs="Times New Roman"/>
      <w:sz w:val="28"/>
      <w:szCs w:val="24"/>
      <w:lang w:val="sq-AL"/>
    </w:rPr>
  </w:style>
  <w:style w:type="character" w:customStyle="1" w:styleId="1Char1">
    <w:name w:val="正文1 Char1"/>
    <w:basedOn w:val="a1"/>
    <w:link w:val="11"/>
    <w:rsid w:val="00385FB5"/>
    <w:rPr>
      <w:rFonts w:ascii="Times New Roman" w:eastAsia="宋体" w:hAnsi="Times New Roman" w:cs="Times New Roman"/>
      <w:sz w:val="28"/>
      <w:szCs w:val="24"/>
      <w:lang w:val="sq-AL"/>
    </w:rPr>
  </w:style>
  <w:style w:type="paragraph" w:styleId="a">
    <w:name w:val="Plain Text"/>
    <w:basedOn w:val="a0"/>
    <w:link w:val="Char2"/>
    <w:rsid w:val="00385FB5"/>
    <w:pPr>
      <w:numPr>
        <w:numId w:val="15"/>
      </w:numPr>
      <w:tabs>
        <w:tab w:val="clear" w:pos="567"/>
      </w:tabs>
      <w:spacing w:line="240" w:lineRule="atLeast"/>
      <w:ind w:firstLine="0"/>
    </w:pPr>
    <w:rPr>
      <w:rFonts w:ascii="宋体" w:eastAsia="宋体" w:hAnsi="Courier New" w:cs="Times New Roman"/>
      <w:sz w:val="24"/>
      <w:szCs w:val="20"/>
    </w:rPr>
  </w:style>
  <w:style w:type="character" w:customStyle="1" w:styleId="Char2">
    <w:name w:val="纯文本 Char"/>
    <w:basedOn w:val="a1"/>
    <w:link w:val="a"/>
    <w:rsid w:val="00385FB5"/>
    <w:rPr>
      <w:rFonts w:ascii="宋体" w:eastAsia="宋体" w:hAnsi="Courier New" w:cs="Times New Roman"/>
      <w:sz w:val="24"/>
      <w:szCs w:val="20"/>
    </w:rPr>
  </w:style>
  <w:style w:type="paragraph" w:customStyle="1" w:styleId="60">
    <w:name w:val="标题6"/>
    <w:basedOn w:val="a0"/>
    <w:next w:val="11"/>
    <w:rsid w:val="00385FB5"/>
    <w:pPr>
      <w:spacing w:line="480" w:lineRule="exact"/>
      <w:jc w:val="left"/>
    </w:pPr>
    <w:rPr>
      <w:rFonts w:ascii="Times New Roman" w:eastAsia="宋体" w:hAnsi="Times New Roman" w:cs="Times New Roman"/>
      <w:spacing w:val="10"/>
      <w:sz w:val="28"/>
      <w:szCs w:val="20"/>
    </w:rPr>
  </w:style>
  <w:style w:type="paragraph" w:styleId="a9">
    <w:name w:val="header"/>
    <w:basedOn w:val="a0"/>
    <w:link w:val="Char3"/>
    <w:uiPriority w:val="99"/>
    <w:semiHidden/>
    <w:unhideWhenUsed/>
    <w:rsid w:val="00B236E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1"/>
    <w:link w:val="a9"/>
    <w:uiPriority w:val="99"/>
    <w:semiHidden/>
    <w:rsid w:val="00B236E7"/>
    <w:rPr>
      <w:sz w:val="18"/>
      <w:szCs w:val="18"/>
    </w:rPr>
  </w:style>
  <w:style w:type="paragraph" w:styleId="aa">
    <w:name w:val="footer"/>
    <w:basedOn w:val="a0"/>
    <w:link w:val="Char4"/>
    <w:uiPriority w:val="99"/>
    <w:semiHidden/>
    <w:unhideWhenUsed/>
    <w:rsid w:val="00B236E7"/>
    <w:pPr>
      <w:tabs>
        <w:tab w:val="center" w:pos="4153"/>
        <w:tab w:val="right" w:pos="8306"/>
      </w:tabs>
      <w:snapToGrid w:val="0"/>
      <w:jc w:val="left"/>
    </w:pPr>
    <w:rPr>
      <w:sz w:val="18"/>
      <w:szCs w:val="18"/>
    </w:rPr>
  </w:style>
  <w:style w:type="character" w:customStyle="1" w:styleId="Char4">
    <w:name w:val="页脚 Char"/>
    <w:basedOn w:val="a1"/>
    <w:link w:val="aa"/>
    <w:uiPriority w:val="99"/>
    <w:semiHidden/>
    <w:rsid w:val="00B236E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oleObject" Target="embeddings/oleObject3.bin"/><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22</Pages>
  <Words>1351</Words>
  <Characters>7704</Characters>
  <Application>Microsoft Office Word</Application>
  <DocSecurity>0</DocSecurity>
  <Lines>64</Lines>
  <Paragraphs>18</Paragraphs>
  <ScaleCrop>false</ScaleCrop>
  <Company>微软中国</Company>
  <LinksUpToDate>false</LinksUpToDate>
  <CharactersWithSpaces>9037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friends</dc:creator>
  <cp:keywords/>
  <dc:description/>
  <cp:lastModifiedBy>黄丹武</cp:lastModifiedBy>
  <cp:revision>15</cp:revision>
  <dcterms:created xsi:type="dcterms:W3CDTF">2010-06-04T02:02:00Z</dcterms:created>
  <dcterms:modified xsi:type="dcterms:W3CDTF">2014-10-09T01:25:00Z</dcterms:modified>
</cp:coreProperties>
</file>