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16"/>
          <w:sz-cs w:val="16"/>
          <w:b/>
          <w:i/>
          <w:spacing w:val="30"/>
          <w:color w:val="595959"/>
        </w:rPr>
        <w:t xml:space="preserve">DENKICODE · BRIEFING PRODOTTI</w:t>
      </w:r>
    </w:p>
    <w:p>
      <w:pPr>
        <w:spacing w:after="60"/>
      </w:pPr>
      <w:r>
        <w:rPr>
          <w:rFonts w:ascii="Arial" w:hAnsi="Arial" w:cs="Arial"/>
          <w:sz w:val="36"/>
          <w:sz-cs w:val="36"/>
          <w:b/>
          <w:i/>
          <w:color w:val="111111"/>
        </w:rPr>
        <w:t xml:space="preserve">Quattro prodotti, quattro obiettivi</w:t>
      </w:r>
    </w:p>
    <w:p>
      <w:pPr>
        <w:spacing w:after="60"/>
      </w:pPr>
      <w:r>
        <w:rPr>
          <w:rFonts w:ascii="Arial" w:hAnsi="Arial" w:cs="Arial"/>
          <w:sz w:val="19"/>
          <w:sz-cs w:val="19"/>
          <w:b/>
          <w:i/>
          <w:color w:val="595959"/>
        </w:rPr>
        <w:t xml:space="preserve">Per Gabriele e per Edoardo · da leggere una volta prima della prima chiamata</w:t>
      </w:r>
    </w:p>
    <w:p>
      <w:pPr>
        <w:spacing w:before="200" w:after="140"/>
      </w:pPr>
      <w:r>
        <w:rPr>
          <w:rFonts w:ascii="Arial" w:hAnsi="Arial" w:cs="Arial"/>
          <w:sz w:val="20"/>
          <w:sz-cs w:val="20"/>
          <w:b/>
          <w:i/>
          <w:color w:val="222222"/>
        </w:rPr>
        <w:t xml:space="preserve">Noi siamo DenkiCode: facciamo software e siti per le aziende della zona. Vendiamo quattro cose, e nelle vostre liste sono i quattro blocchi. Ogni blocco ha un obiettivo diverso: se sbagliate obiettivo, la chiamata è persa anche se la persona era interessata.</w:t>
      </w:r>
    </w:p>
    <w:p>
      <w:pPr>
        <w:ind w:left="240"/>
        <w:spacing w:before="60" w:after="60"/>
      </w:pPr>
      <w:r>
        <w:rPr>
          <w:rFonts w:ascii="Arial" w:hAnsi="Arial" w:cs="Arial"/>
          <w:sz w:val="21"/>
          <w:sz-cs w:val="21"/>
          <w:b/>
          <w:i/>
          <w:color w:val="222222"/>
        </w:rPr>
        <w:t xml:space="preserve">Vale su tutti e quattro: voi non chiudete niente.</w:t>
      </w:r>
    </w:p>
    <w:p>
      <w:pPr>
        <w:ind w:left="240"/>
        <w:spacing w:after="180"/>
      </w:pP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Il vostro lavoro è portare a casa un sì piccolo — un appuntamento, il permesso di mandare una bozza, un form compilato. La trattativa e il prezzo li faccio io.</w:t>
      </w:r>
    </w:p>
    <w:p>
      <w:pPr>
        <w:spacing w:before="320"/>
      </w:pPr>
      <w:r>
        <w:rPr>
          <w:rFonts w:ascii="Arial" w:hAnsi="Arial" w:cs="Arial"/>
          <w:sz w:val="23"/>
          <w:sz-cs w:val="23"/>
          <w:b/>
          <w:i/>
          <w:color w:val="111111"/>
        </w:rPr>
        <w:t xml:space="preserve">BLOCCO 1 · SITI VETRINA</w:t>
      </w:r>
    </w:p>
    <w:p>
      <w:pPr>
        <w:spacing w:before="60" w:after="140"/>
      </w:pPr>
      <w:r>
        <w:rPr>
          <w:rFonts w:ascii="Arial" w:hAnsi="Arial" w:cs="Arial"/>
          <w:sz w:val="18"/>
          <w:sz-cs w:val="18"/>
          <w:b/>
          <w:i/>
          <w:color w:val="595959"/>
        </w:rPr>
        <w:t xml:space="preserve">Parrucchieri e centri estetici senza sito. Circa 200-300 € una volta + circa 120€ l'anno.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/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COSA GLI DAI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Una bozza grafica del sito, gratis e senza impegno. Non «facciamo siti»: gliela facciamo vedere già fatta. L'esca è quella, non il prezzo.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OBIETTIVO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Il permesso di mandargli la demo su WhatsApp o via mail. In alternativa, cinque minuti dal vivo. Basta quello.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SE CHIEDE IL PREZZO circa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200-300 € una volta, più una quota annuale di circa 120 € che tiene il sito online. E subito dopo:</w:t>
      </w:r>
    </w:p>
    <w:p>
      <w:pPr>
        <w:ind w:left="240"/>
        <w:spacing w:before="20" w:after="120"/>
      </w:pPr>
      <w:r>
        <w:rPr>
          <w:rFonts w:ascii="Arial" w:hAnsi="Arial" w:cs="Arial"/>
          <w:sz w:val="20"/>
          <w:sz-cs w:val="20"/>
          <w:b/>
          <w:i/>
          <w:color w:val="444444"/>
        </w:rPr>
        <w:t xml:space="preserve">« Il numero preciso glielo fa Patrick quando vede cosa le serve. »</w:t>
      </w:r>
    </w:p>
    <w:p>
      <w:pPr>
        <w:spacing w:before="320"/>
      </w:pPr>
      <w:r>
        <w:rPr>
          <w:rFonts w:ascii="Arial" w:hAnsi="Arial" w:cs="Arial"/>
          <w:sz w:val="23"/>
          <w:sz-cs w:val="23"/>
          <w:b/>
          <w:i/>
          <w:color w:val="111111"/>
        </w:rPr>
        <w:t xml:space="preserve">BLOCCO 2 · DENKISHIFT · I TURNI</w:t>
      </w:r>
    </w:p>
    <w:p>
      <w:pPr>
        <w:spacing w:before="60" w:after="140"/>
      </w:pPr>
      <w:r>
        <w:rPr>
          <w:rFonts w:ascii="Arial" w:hAnsi="Arial" w:cs="Arial"/>
          <w:sz w:val="18"/>
          <w:sz-cs w:val="18"/>
          <w:b/>
          <w:i/>
          <w:color w:val="595959"/>
        </w:rPr>
        <w:t xml:space="preserve">Il prodotto di punta. Il titolare fa i turni una volta, ognuno se li vede sul telefono.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CHI CHIAMI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RSA, imprese di pulizie, vigilanza, logistica: gente che lavora H24 o su fasce spezzate. Non i negozi — chi entra tutti i giorni alle 9 non ha un problema di turni.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I TRE FILTRI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Da 8 a 50 dipendenti · turni che cambiano · azienda indipendente, non una filiale di catena. Sotto gli 8 dipendenti si saluta e si chiude gentilmente: non è un cliente, e insistere fa perdere tempo a tutti e due.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COME SI PARLA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Non spiegate il software. Fateli parlare del casino: come li fanno adesso i turni, cosa succede quando uno si dà malato il sabato. Il problema deve dirlo lui, non voi.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OBIETTIVO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Fissare una demo con Patrick, dal vivo o in call. Non vendete: prenotate.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SE CHIEDE IL PREZZO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Non dite «2 € al mese a persona», anche se ve lo siete sentito dire: fa sembrare un abbonamento che scappa di mano. Si dice il totale dell'anno — dieci dipendenti sono 240 € una volta l'anno, una ricevuta sola.</w:t>
      </w:r>
    </w:p>
    <w:p>
      <w:pPr>
        <w:ind w:left="120"/>
        <w:spacing w:before="40" w:after="140"/>
      </w:pPr>
      <w:r>
        <w:rPr>
          <w:rFonts w:ascii="Arial" w:hAnsi="Arial" w:cs="Arial"/>
          <w:sz w:val="20"/>
          <w:sz-cs w:val="20"/>
          <w:b/>
          <w:i/>
          <w:color w:val="C0392B"/>
        </w:rPr>
        <w:t xml:space="preserve">  Nessuna data di attivazione.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Niente «glielo installiamo lunedì», niente «entro il mese ce l'ha». Il software si mostra e si prova; la data la dà Patrick.  </w:t>
      </w:r>
    </w:p>
    <w:p>
      <w:pPr>
        <w:spacing w:before="320"/>
      </w:pPr>
      <w:r>
        <w:rPr>
          <w:rFonts w:ascii="Arial" w:hAnsi="Arial" w:cs="Arial"/>
          <w:sz w:val="23"/>
          <w:sz-cs w:val="23"/>
          <w:b/>
          <w:i/>
          <w:color w:val="111111"/>
        </w:rPr>
        <w:t xml:space="preserve">BLOCCO 3 · INDAGINE DI MERCATO</w:t>
      </w:r>
    </w:p>
    <w:p>
      <w:pPr>
        <w:spacing w:before="60" w:after="140"/>
      </w:pPr>
      <w:r>
        <w:rPr>
          <w:rFonts w:ascii="Arial" w:hAnsi="Arial" w:cs="Arial"/>
          <w:sz w:val="18"/>
          <w:sz-cs w:val="18"/>
          <w:b/>
          <w:i/>
          <w:color w:val="595959"/>
        </w:rPr>
        <w:t xml:space="preserve">L'unico blocco dove non si vende niente. È anche quello che pesa di più.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CHI CHIAMI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Aziende che lavorano su commessa. Chiedete come gestiscono preventivi, cantieri, chi segna le ore, dove si perde tempo. Siete quelli che chiedono, non quelli che propongono.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OBIETTIVO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Fargli compilare il form. Unico. Glielo mandate voi dopo la chiamata.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C0392B"/>
        </w:rPr>
        <w:t xml:space="preserve">DA NON FARE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Nominare un software, un prezzo o una demo. Se lo fate, la ricerca diventa una scusa per vendere e la chiamata muore lì.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PERCHÉ CONTA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Quello che esce dal form lo guardiamo noi: se c'è un buco vero, Nicola costruisce un pezzo su misura e ci va Patrick. Un gestionale nato così l'abbiamo già venduto a 2.400 €.</w:t>
      </w:r>
    </w:p>
    <w:p>
      <w:pPr>
        <w:spacing w:before="320"/>
      </w:pPr>
      <w:r>
        <w:rPr>
          <w:rFonts w:ascii="Arial" w:hAnsi="Arial" w:cs="Arial"/>
          <w:sz w:val="23"/>
          <w:sz-cs w:val="23"/>
          <w:b/>
          <w:i/>
          <w:color w:val="111111"/>
        </w:rPr>
        <w:t xml:space="preserve">BLOCCO 4 · E-COMMERCE</w:t>
      </w:r>
    </w:p>
    <w:p>
      <w:pPr>
        <w:spacing w:before="60" w:after="140"/>
      </w:pPr>
      <w:r>
        <w:rPr>
          <w:rFonts w:ascii="Arial" w:hAnsi="Arial" w:cs="Arial"/>
          <w:sz w:val="18"/>
          <w:sz-cs w:val="18"/>
          <w:b/>
          <w:i/>
          <w:color w:val="595959"/>
        </w:rPr>
        <w:t xml:space="preserve">Due o tre righe a testa. È corto apposta.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IL METRO GIUSTO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La domanda non è «ha un sito», è «vende online». Quasi tutti i candidati sono usciti perché il carrello ce l'hanno già: quelli sono clienti di qualcun altro. Restano quelli che hanno il sito ma non possono incassare — vetrina, foto, e «scrivimi in DM per il prezzo».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IL DOLORE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Rispondono trenta volte al giorno «quanto costa» e «che taglie avete» invece di lavorare, e chi guarda alle undici di sera non compra perché non c'è il bottone.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OBIETTIVO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Come il blocco 1: il permesso di mandargli una bozza delle loro cose, con prezzo, taglie e pagamento online.</w:t>
      </w:r>
    </w:p>
    <w:p>
      <w:pPr>
        <w:spacing w:after="100"/>
      </w:pPr>
      <w:r>
        <w:rPr>
          <w:rFonts w:ascii="Arial" w:hAnsi="Arial" w:cs="Arial"/>
          <w:sz w:val="18"/>
          <w:sz-cs w:val="18"/>
          <w:b/>
          <w:i/>
          <w:color w:val="111111"/>
        </w:rPr>
        <w:t xml:space="preserve">SE CHIEDE IL PREZZO 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Si parte da 500 €, e c'è una quota annuale di cui la cifra non si dice: cambia parecchio secondo il lavoro.</w:t>
      </w:r>
    </w:p>
    <w:p>
      <w:pPr>
        <w:ind w:left="240"/>
        <w:spacing w:before="20" w:after="120"/>
      </w:pPr>
      <w:r>
        <w:rPr>
          <w:rFonts w:ascii="Arial" w:hAnsi="Arial" w:cs="Arial"/>
          <w:sz w:val="20"/>
          <w:sz-cs w:val="20"/>
          <w:b/>
          <w:i/>
          <w:color w:val="444444"/>
        </w:rPr>
        <w:t xml:space="preserve">« Dipende da quanti prodotti sono e da come li spedisce: glielo dice Patrick. »</w:t>
      </w:r>
    </w:p>
    <w:p>
      <w:pPr>
        <w:spacing w:before="360"/>
      </w:pPr>
      <w:r>
        <w:rPr>
          <w:rFonts w:ascii="Arial" w:hAnsi="Arial" w:cs="Arial"/>
          <w:sz w:val="23"/>
          <w:sz-cs w:val="23"/>
          <w:b/>
          <w:i/>
          <w:color w:val="111111"/>
        </w:rPr>
        <w:t xml:space="preserve">LE QUATTRO COSE CHE VALGONO SEMPRE</w:t>
      </w:r>
    </w:p>
    <w:p>
      <w:pPr>
        <w:spacing w:before="60" w:after="140"/>
      </w:pPr>
      <w:r>
        <w:rPr>
          <w:rFonts w:ascii="Arial" w:hAnsi="Arial" w:cs="Arial"/>
          <w:sz w:val="18"/>
          <w:sz-cs w:val="18"/>
          <w:b/>
          <w:i/>
          <w:color w:val="595959"/>
        </w:rPr>
        <w:t xml:space="preserve">Su tutti e quattro i blocchi, senza eccezioni.</w:t>
      </w:r>
    </w:p>
    <w:p>
      <w:pPr>
        <w:ind w:left="200"/>
        <w:spacing w:after="110"/>
      </w:pPr>
      <w:r>
        <w:rPr>
          <w:rFonts w:ascii="Arial" w:hAnsi="Arial" w:cs="Arial"/>
          <w:sz w:val="20"/>
          <w:sz-cs w:val="20"/>
          <w:b/>
          <w:i/>
          <w:color w:val="111111"/>
        </w:rPr>
        <w:t xml:space="preserve">1. Si dà del Lei.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Sempre, con tutti, anche se dall'altra parte c'è uno di trent'anni. Al tu ci passa Patrick in riunione, ed è una mossa voluta.</w:t>
      </w:r>
    </w:p>
    <w:p>
      <w:pPr>
        <w:ind w:left="200"/>
        <w:spacing w:after="110"/>
      </w:pPr>
      <w:r>
        <w:rPr>
          <w:rFonts w:ascii="Arial" w:hAnsi="Arial" w:cs="Arial"/>
          <w:sz w:val="20"/>
          <w:sz-cs w:val="20"/>
          <w:b/>
          <w:i/>
          <w:color w:val="111111"/>
        </w:rPr>
        <w:t xml:space="preserve">2. I prezzi non si aggiustano al telefono.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Quelli scritti qui sono ganci, per non lasciare la domanda senza risposta. Il prezzo vero lo fa Patrick sulla richiesta: se scendete voi, lui non ha più niente da dare.</w:t>
      </w:r>
    </w:p>
    <w:p>
      <w:pPr>
        <w:ind w:left="200"/>
        <w:spacing w:after="110"/>
      </w:pPr>
      <w:r>
        <w:rPr>
          <w:rFonts w:ascii="Arial" w:hAnsi="Arial" w:cs="Arial"/>
          <w:sz w:val="20"/>
          <w:sz-cs w:val="20"/>
          <w:b/>
          <w:i/>
          <w:color w:val="111111"/>
        </w:rPr>
        <w:t xml:space="preserve">3. Le date non si promettono. </w:t>
      </w: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Su nessuno dei quattro prodotti. Non sapete quanto ha in mano Nicola questa settimana.</w:t>
      </w:r>
      <w:r>
        <w:rPr>
          <w:rFonts w:ascii="Arial" w:hAnsi="Arial" w:cs="Arial"/>
          <w:sz w:val="20"/>
          <w:sz-cs w:val="20"/>
          <w:b/>
          <w:i/>
          <w:color w:val="111111"/>
        </w:rPr>
        <w:t xml:space="preserve"/>
      </w:r>
    </w:p>
    <w:p>
      <w:pPr>
        <w:spacing w:after="140"/>
      </w:pPr>
      <w:r>
        <w:rPr>
          <w:rFonts w:ascii="Arial" w:hAnsi="Arial" w:cs="Arial"/>
          <w:sz w:val="20"/>
          <w:sz-cs w:val="20"/>
          <w:b/>
          <w:i/>
          <w:color w:val="333333"/>
        </w:rPr>
        <w:t xml:space="preserve">Le fasce orarie stanno dentro le note della lista, blocco per blocco. Sulle RSA non si chiama al cambio turno, sulle pulizie non prima delle nove: è la differenza fra trovare il titolare e trovarlo arrabbiato.</w:t>
      </w:r>
    </w:p>
    <w:p>
      <w:pPr>
        <w:ind w:left="240"/>
        <w:spacing w:before="80"/>
      </w:pPr>
      <w:r>
        <w:rPr>
          <w:rFonts w:ascii="Arial" w:hAnsi="Arial" w:cs="Arial"/>
          <w:sz w:val="20"/>
          <w:sz-cs w:val="20"/>
          <w:b/>
          <w:i/>
          <w:color w:val="111111"/>
        </w:rPr>
        <w:t xml:space="preserve">Qualsiasi cosa non sappiate rispondere: «questo glielo faccio dire direttamente a Patrick». Non è una figura barbina, è il modo in cui si passa la palla.</w:t>
      </w:r>
    </w:p>
    <w:sectPr>
      <w:pgSz w:w="12240" w:h="15840"/>
      <w:pgMar w:top="1152" w:right="1296" w:bottom="1152" w:left="1296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