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REPORT SETTIMANALE — PATRICK</w:t>
      </w:r>
    </w:p>
    <w:p>
      <w:pPr>
        <w:spacing w:after="2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Blitz fisici e chiusure. Le chiamate di Giulia non stanno qui: sono le tre liste CSV con la colonna «Esito e Note Giulia» riempita.</w:t>
      </w:r>
    </w:p>
    <w:tbl>
      <w:tblPr>
        <w:tblW w:type="dxa" w:w="9638"/>
        <w:tblBorders>
          <w:top w:val="single" w:color="8C8C8C" w:sz="6"/>
          <w:left w:val="single" w:color="8C8C8C" w:sz="6"/>
          <w:bottom w:val="single" w:color="8C8C8C" w:sz="6"/>
          <w:right w:val="single" w:color="8C8C8C" w:sz="6"/>
          <w:insideH w:val="single" w:color="BFBFBF" w:sz="4"/>
          <w:insideV w:val="single" w:color="BFBFBF" w:sz="4"/>
        </w:tblBorders>
        <w:tblLayout w:type="fixed"/>
      </w:tblPr>
      <w:tblGrid>
        <w:gridCol w:w="2100"/>
        <w:gridCol w:w="2719"/>
        <w:gridCol w:w="2100"/>
        <w:gridCol w:w="2719"/>
      </w:tblGrid>
      <w:tr>
        <w:trPr>
          <w:trHeight w:val="400" w:hRule="atLeast"/>
        </w:trPr>
        <w:tc>
          <w:tcPr>
            <w:tcW w:type="dxa" w:w="21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SETTIMANA DAL</w:t>
            </w:r>
          </w:p>
        </w:tc>
        <w:tc>
          <w:tcPr>
            <w:tcW w:type="dxa" w:w="27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</w:t>
            </w:r>
          </w:p>
        </w:tc>
        <w:tc>
          <w:tcPr>
            <w:tcW w:type="dxa" w:w="27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1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COMPILATO IL</w:t>
            </w:r>
          </w:p>
        </w:tc>
        <w:tc>
          <w:tcPr>
            <w:tcW w:type="dxa" w:w="27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BLITZ FATTI SU 10</w:t>
            </w:r>
          </w:p>
        </w:tc>
        <w:tc>
          <w:tcPr>
            <w:tcW w:type="dxa" w:w="27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333333" w:sz="8" w:space="5"/>
        </w:pBdr>
        <w:spacing w:after="150" w:before="3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 — BLITZ FISICI · i 10 target della settimana</w:t>
      </w:r>
    </w:p>
    <w:p>
      <w:pPr>
        <w:spacing w:after="40" w:before="9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Nelle colonne ESITO e MAT. si scrive una lettera sola. ESITO:  I = titolare ingaggiato · D = parlato con un dipendente · M = lasciato solo il materiale · C = chiuso o assente · R = rifiuto secco.   MAT.:  V = volantino · B = biglietto · N = niente.</w:t>
      </w:r>
    </w:p>
    <w:tbl>
      <w:tblPr>
        <w:tblW w:type="dxa" w:w="9638"/>
        <w:tblBorders>
          <w:top w:val="single" w:color="8C8C8C" w:sz="6"/>
          <w:left w:val="single" w:color="8C8C8C" w:sz="6"/>
          <w:bottom w:val="single" w:color="8C8C8C" w:sz="6"/>
          <w:right w:val="single" w:color="8C8C8C" w:sz="6"/>
          <w:insideH w:val="single" w:color="BFBFBF" w:sz="4"/>
          <w:insideV w:val="single" w:color="BFBFBF" w:sz="4"/>
        </w:tblBorders>
        <w:tblLayout w:type="fixed"/>
      </w:tblPr>
      <w:tblGrid>
        <w:gridCol w:w="520"/>
        <w:gridCol w:w="3100"/>
        <w:gridCol w:w="760"/>
        <w:gridCol w:w="760"/>
        <w:gridCol w:w="4498"/>
      </w:tblGrid>
      <w:tr>
        <w:trPr>
          <w:trHeight w:val="380" w:hRule="atLeast"/>
        </w:trPr>
        <w:tc>
          <w:tcPr>
            <w:tcW w:type="dxa" w:w="52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N.</w:t>
            </w:r>
          </w:p>
        </w:tc>
        <w:tc>
          <w:tcPr>
            <w:tcW w:type="dxa" w:w="31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ATTIVITÀ E ZONA</w:t>
            </w:r>
          </w:p>
        </w:tc>
        <w:tc>
          <w:tcPr>
            <w:tcW w:type="dxa" w:w="76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ESITO</w:t>
            </w:r>
          </w:p>
        </w:tc>
        <w:tc>
          <w:tcPr>
            <w:tcW w:type="dxa" w:w="76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MAT.</w:t>
            </w:r>
          </w:p>
        </w:tc>
        <w:tc>
          <w:tcPr>
            <w:tcW w:type="dxa" w:w="4498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rPr>
          <w:trHeight w:val="510" w:hRule="atLeast"/>
        </w:trP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9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Nelle NOTE serve il fatto, non il giudizio: cosa ho visto in vetrina, cosa mi ha detto, quanti dipendenti ha. «Andata bene» non si può contare.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Contatti diretti presi</w:t>
      </w:r>
    </w:p>
    <w:tbl>
      <w:tblPr>
        <w:tblW w:type="dxa" w:w="9638"/>
        <w:tblBorders>
          <w:top w:val="single" w:color="8C8C8C" w:sz="6"/>
          <w:left w:val="single" w:color="8C8C8C" w:sz="6"/>
          <w:bottom w:val="single" w:color="8C8C8C" w:sz="6"/>
          <w:right w:val="single" w:color="8C8C8C" w:sz="6"/>
          <w:insideH w:val="single" w:color="BFBFBF" w:sz="4"/>
          <w:insideV w:val="single" w:color="BFBFBF" w:sz="4"/>
        </w:tblBorders>
        <w:tblLayout w:type="fixed"/>
      </w:tblPr>
      <w:tblGrid>
        <w:gridCol w:w="3100"/>
        <w:gridCol w:w="1900"/>
        <w:gridCol w:w="4638"/>
      </w:tblGrid>
      <w:tr>
        <w:trPr>
          <w:trHeight w:val="380" w:hRule="atLeast"/>
        </w:trPr>
        <w:tc>
          <w:tcPr>
            <w:tcW w:type="dxa" w:w="31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 E ATTIVITÀ</w:t>
            </w:r>
          </w:p>
        </w:tc>
        <w:tc>
          <w:tcPr>
            <w:tcW w:type="dxa" w:w="19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TELEFONO</w:t>
            </w:r>
          </w:p>
        </w:tc>
        <w:tc>
          <w:tcPr>
            <w:tcW w:type="dxa" w:w="4638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COSA GLI HO PROMESSO</w:t>
            </w:r>
          </w:p>
        </w:tc>
      </w:tr>
      <w:tr>
        <w:trPr>
          <w:trHeight w:val="470" w:hRule="atLeast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9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Se gli ho promesso qualcosa — una bozza, un preventivo, una demo — va scritto qui, o la promessa sparisce.</w:t>
      </w:r>
    </w:p>
    <w:p>
      <w:pPr>
        <w:pBdr>
          <w:bottom w:val="single" w:color="333333" w:sz="8" w:space="5"/>
        </w:pBdr>
        <w:spacing w:after="150" w:before="3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 — SECONDI INCONTRI E CHIUSURE · i lead qualificati da Giulia</w:t>
      </w:r>
    </w:p>
    <w:p>
      <w:pPr>
        <w:spacing w:after="40" w:before="9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PRODOTTO:  Vetrina · E-commerce · DenkiShift · Custom.   ESITO:  C = chiuso · D = in decisione · P = perso.</w:t>
      </w:r>
    </w:p>
    <w:tbl>
      <w:tblPr>
        <w:tblW w:type="dxa" w:w="9638"/>
        <w:tblBorders>
          <w:top w:val="single" w:color="8C8C8C" w:sz="6"/>
          <w:left w:val="single" w:color="8C8C8C" w:sz="6"/>
          <w:bottom w:val="single" w:color="8C8C8C" w:sz="6"/>
          <w:right w:val="single" w:color="8C8C8C" w:sz="6"/>
          <w:insideH w:val="single" w:color="BFBFBF" w:sz="4"/>
          <w:insideV w:val="single" w:color="BFBFBF" w:sz="4"/>
        </w:tblBorders>
        <w:tblLayout w:type="fixed"/>
      </w:tblPr>
      <w:tblGrid>
        <w:gridCol w:w="2100"/>
        <w:gridCol w:w="1300"/>
        <w:gridCol w:w="900"/>
        <w:gridCol w:w="2800"/>
        <w:gridCol w:w="2538"/>
      </w:tblGrid>
      <w:tr>
        <w:trPr>
          <w:trHeight w:val="380" w:hRule="atLeast"/>
        </w:trPr>
        <w:tc>
          <w:tcPr>
            <w:tcW w:type="dxa" w:w="21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CLIENTE</w:t>
            </w:r>
          </w:p>
        </w:tc>
        <w:tc>
          <w:tcPr>
            <w:tcW w:type="dxa" w:w="13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PRODOTTO</w:t>
            </w:r>
          </w:p>
        </w:tc>
        <w:tc>
          <w:tcPr>
            <w:tcW w:type="dxa" w:w="9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ESITO</w:t>
            </w:r>
          </w:p>
        </w:tc>
        <w:tc>
          <w:tcPr>
            <w:tcW w:type="dxa" w:w="28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OBIEZIONE PRINCIPALE</w:t>
            </w:r>
          </w:p>
        </w:tc>
        <w:tc>
          <w:tcPr>
            <w:tcW w:type="dxa" w:w="2538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PROSSIMO STEP</w:t>
            </w:r>
          </w:p>
        </w:tc>
      </w:tr>
      <w:tr>
        <w:trPr>
          <w:trHeight w:val="560" w:hRule="atLeast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9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L'obiezione si scrive con le sue parole, non con le mie: è quella che riscrive lo script della settimana dopo.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Dettaglio delle chiusure</w:t>
      </w:r>
    </w:p>
    <w:tbl>
      <w:tblPr>
        <w:tblW w:type="dxa" w:w="9638"/>
        <w:tblBorders>
          <w:top w:val="single" w:color="8C8C8C" w:sz="6"/>
          <w:left w:val="single" w:color="8C8C8C" w:sz="6"/>
          <w:bottom w:val="single" w:color="8C8C8C" w:sz="6"/>
          <w:right w:val="single" w:color="8C8C8C" w:sz="6"/>
          <w:insideH w:val="single" w:color="BFBFBF" w:sz="4"/>
          <w:insideV w:val="single" w:color="BFBFBF" w:sz="4"/>
        </w:tblBorders>
        <w:tblLayout w:type="fixed"/>
      </w:tblPr>
      <w:tblGrid>
        <w:gridCol w:w="3438"/>
        <w:gridCol w:w="2000"/>
        <w:gridCol w:w="2000"/>
        <w:gridCol w:w="2200"/>
      </w:tblGrid>
      <w:tr>
        <w:trPr>
          <w:trHeight w:val="380" w:hRule="atLeast"/>
        </w:trPr>
        <w:tc>
          <w:tcPr>
            <w:tcW w:type="dxa" w:w="3438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CLIENTE CHIUSO</w:t>
            </w:r>
          </w:p>
        </w:tc>
        <w:tc>
          <w:tcPr>
            <w:tcW w:type="dxa" w:w="20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IMPORTO EUR</w:t>
            </w:r>
          </w:p>
        </w:tc>
        <w:tc>
          <w:tcPr>
            <w:tcW w:type="dxa" w:w="20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INCASSATO IL</w:t>
            </w:r>
          </w:p>
        </w:tc>
        <w:tc>
          <w:tcPr>
            <w:tcW w:type="dxa" w:w="22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RICEVUTA S/N</w:t>
            </w:r>
          </w:p>
        </w:tc>
      </w:tr>
      <w:tr>
        <w:trPr>
          <w:trHeight w:val="470" w:hRule="atLeast"/>
        </w:trPr>
        <w:tc>
          <w:tcPr>
            <w:tcW w:type="dxa" w:w="34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34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34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9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Importo e data servono ai numeri del funnel e al conto del tetto dei 5.000 EUR. Un numero senza data non si usa.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Dettaglio dei persi</w:t>
      </w:r>
    </w:p>
    <w:tbl>
      <w:tblPr>
        <w:tblW w:type="dxa" w:w="9638"/>
        <w:tblBorders>
          <w:top w:val="single" w:color="8C8C8C" w:sz="6"/>
          <w:left w:val="single" w:color="8C8C8C" w:sz="6"/>
          <w:bottom w:val="single" w:color="8C8C8C" w:sz="6"/>
          <w:right w:val="single" w:color="8C8C8C" w:sz="6"/>
          <w:insideH w:val="single" w:color="BFBFBF" w:sz="4"/>
          <w:insideV w:val="single" w:color="BFBFBF" w:sz="4"/>
        </w:tblBorders>
        <w:tblLayout w:type="fixed"/>
      </w:tblPr>
      <w:tblGrid>
        <w:gridCol w:w="2600"/>
        <w:gridCol w:w="7038"/>
      </w:tblGrid>
      <w:tr>
        <w:trPr>
          <w:trHeight w:val="380" w:hRule="atLeast"/>
        </w:trPr>
        <w:tc>
          <w:tcPr>
            <w:tcW w:type="dxa" w:w="26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CLIENTE</w:t>
            </w:r>
          </w:p>
        </w:tc>
        <w:tc>
          <w:tcPr>
            <w:tcW w:type="dxa" w:w="7038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 FRASE ESATTA CON CUI MI HA DETTO NO</w:t>
            </w:r>
          </w:p>
        </w:tc>
      </w:tr>
      <w:tr>
        <w:trPr>
          <w:trHeight w:val="62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333333" w:sz="8" w:space="5"/>
        </w:pBdr>
        <w:spacing w:after="150" w:before="3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 — CODA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 chiedere a Giulia — due campi, non stanno nelle liste</w:t>
      </w:r>
    </w:p>
    <w:tbl>
      <w:tblPr>
        <w:tblW w:type="dxa" w:w="9638"/>
        <w:tblBorders>
          <w:top w:val="single" w:color="8C8C8C" w:sz="6"/>
          <w:left w:val="single" w:color="8C8C8C" w:sz="6"/>
          <w:bottom w:val="single" w:color="8C8C8C" w:sz="6"/>
          <w:right w:val="single" w:color="8C8C8C" w:sz="6"/>
          <w:insideH w:val="single" w:color="BFBFBF" w:sz="4"/>
          <w:insideV w:val="single" w:color="BFBFBF" w:sz="4"/>
        </w:tblBorders>
        <w:tblLayout w:type="fixed"/>
      </w:tblPr>
      <w:tblGrid>
        <w:gridCol w:w="2400"/>
        <w:gridCol w:w="7238"/>
      </w:tblGrid>
      <w:tr>
        <w:trPr>
          <w:trHeight w:val="420" w:hRule="atLeast"/>
        </w:trPr>
        <w:tc>
          <w:tcPr>
            <w:tcW w:type="dxa" w:w="24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ORE CHE HA USATO</w:t>
            </w:r>
          </w:p>
        </w:tc>
        <w:tc>
          <w:tcPr>
            <w:tcW w:type="dxa" w:w="7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400"/>
            <w:shd w:fill="E4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COSA NON LE È USCITO BENE</w:t>
            </w:r>
          </w:p>
        </w:tc>
        <w:tc>
          <w:tcPr>
            <w:tcW w:type="dxa" w:w="7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Una riga sulla settimana</w:t>
      </w:r>
    </w:p>
    <w:tbl>
      <w:tblPr>
        <w:tblW w:type="dxa" w:w="9638"/>
        <w:tblBorders>
          <w:top w:val="single" w:color="8C8C8C" w:sz="6"/>
          <w:left w:val="single" w:color="8C8C8C" w:sz="6"/>
          <w:bottom w:val="single" w:color="8C8C8C" w:sz="6"/>
          <w:right w:val="single" w:color="8C8C8C" w:sz="6"/>
          <w:insideH w:val="single" w:color="BFBFBF" w:sz="4"/>
          <w:insideV w:val="single" w:color="BFBFBF" w:sz="4"/>
        </w:tblBorders>
        <w:tblLayout w:type="fixed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DenkiCode · report settimanale di Patrick · pag.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settimanale — Patrick</dc:title>
  <dc:creator>DenkiCode</dc:creator>
  <dc:description>Modulo compilabile per i blitz fisici e le chiusure. Ciclo settimanale DenkiCode.</dc:description>
  <cp:lastModifiedBy>Un-named</cp:lastModifiedBy>
  <cp:revision>1</cp:revision>
  <dcterms:created xsi:type="dcterms:W3CDTF">2026-08-28T11:32:56.564Z</dcterms:created>
  <dcterms:modified xsi:type="dcterms:W3CDTF">2026-08-28T11:32:56.567Z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