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unza_logo.png"/>
                    <pic:cNvPicPr/>
                  </pic:nvPicPr>
                  <pic:blipFill>
                    <a:blip r:embed="rId10"/>
                    <a:stretch>
                      <a:fillRect/>
                    </a:stretch>
                  </pic:blipFill>
                  <pic:spPr>
                    <a:xfrm>
                      <a:off x="0" y="0"/>
                      <a:ext cx="1234440" cy="1234440"/>
                    </a:xfrm>
                    <a:prstGeom prst="rect"/>
                  </pic:spPr>
                </pic:pic>
              </a:graphicData>
            </a:graphic>
          </wp:inline>
        </w:drawing>
      </w:r>
      <w:r>
        <w:t xml:space="preserve">    </w:t>
      </w:r>
      <w:r>
        <w:drawing>
          <wp:inline xmlns:a="http://schemas.openxmlformats.org/drawingml/2006/main" xmlns:pic="http://schemas.openxmlformats.org/drawingml/2006/picture">
            <wp:extent cx="1234440" cy="1234440"/>
            <wp:docPr id="2" name="Picture 2"/>
            <wp:cNvGraphicFramePr>
              <a:graphicFrameLocks noChangeAspect="1"/>
            </wp:cNvGraphicFramePr>
            <a:graphic>
              <a:graphicData uri="http://schemas.openxmlformats.org/drawingml/2006/picture">
                <pic:pic>
                  <pic:nvPicPr>
                    <pic:cNvPr id="0" name="tranzalgo_logo.png"/>
                    <pic:cNvPicPr/>
                  </pic:nvPicPr>
                  <pic:blipFill>
                    <a:blip r:embed="rId11"/>
                    <a:stretch>
                      <a:fillRect/>
                    </a:stretch>
                  </pic:blipFill>
                  <pic:spPr>
                    <a:xfrm>
                      <a:off x="0" y="0"/>
                      <a:ext cx="1234440" cy="1234440"/>
                    </a:xfrm>
                    <a:prstGeom prst="rect"/>
                  </pic:spPr>
                </pic:pic>
              </a:graphicData>
            </a:graphic>
          </wp:inline>
        </w:drawing>
      </w:r>
    </w:p>
    <w:p>
      <w:pPr>
        <w:ind w:firstLine="0"/>
        <w:jc w:val="center"/>
      </w:pPr>
      <w:r>
        <w:rPr>
          <w:rFonts w:ascii="Times New Roman" w:hAnsi="Times New Roman" w:eastAsia="Times New Roman"/>
          <w:b/>
          <w:i w:val="0"/>
          <w:color w:val="000000"/>
          <w:sz w:val="32"/>
        </w:rPr>
        <w:t>THE UNIVERSITY OF ZAMBIA</w:t>
      </w:r>
    </w:p>
    <w:p>
      <w:pPr>
        <w:ind w:firstLine="0"/>
        <w:jc w:val="center"/>
      </w:pPr>
      <w:r>
        <w:rPr>
          <w:rFonts w:ascii="Times New Roman" w:hAnsi="Times New Roman" w:eastAsia="Times New Roman"/>
          <w:b/>
          <w:i w:val="0"/>
          <w:color w:val="000000"/>
          <w:sz w:val="26"/>
        </w:rPr>
        <w:t>SCHOOL OF NATURAL AND APPLIED SCIENCES</w:t>
      </w:r>
    </w:p>
    <w:p>
      <w:pPr>
        <w:ind w:firstLine="0"/>
        <w:jc w:val="center"/>
      </w:pPr>
      <w:r>
        <w:rPr>
          <w:rFonts w:ascii="Times New Roman" w:hAnsi="Times New Roman" w:eastAsia="Times New Roman"/>
          <w:b/>
          <w:i w:val="0"/>
          <w:color w:val="000000"/>
          <w:sz w:val="26"/>
        </w:rPr>
        <w:t>DEPARTMENT OF COMPUTING AND INFORMATICS</w:t>
      </w:r>
    </w:p>
    <w:p>
      <w:pPr>
        <w:ind w:firstLine="0"/>
        <w:jc w:val="center"/>
      </w:pPr>
    </w:p>
    <w:p>
      <w:pPr>
        <w:ind w:firstLine="0"/>
        <w:jc w:val="center"/>
      </w:pPr>
      <w:r>
        <w:rPr>
          <w:rFonts w:ascii="Times New Roman" w:hAnsi="Times New Roman" w:eastAsia="Times New Roman"/>
          <w:b/>
          <w:i w:val="0"/>
          <w:color w:val="000000"/>
          <w:sz w:val="32"/>
        </w:rPr>
        <w:t>FINAL YEAR PROJECT REPORT</w:t>
      </w:r>
    </w:p>
    <w:p>
      <w:pPr>
        <w:ind w:firstLine="0"/>
        <w:jc w:val="center"/>
      </w:pPr>
      <w:r>
        <w:rPr>
          <w:rFonts w:ascii="Times New Roman" w:hAnsi="Times New Roman" w:eastAsia="Times New Roman"/>
          <w:b/>
          <w:i w:val="0"/>
          <w:color w:val="000000"/>
          <w:sz w:val="26"/>
        </w:rPr>
        <w:t>ACADEMIC YEAR 2026</w:t>
      </w:r>
    </w:p>
    <w:p>
      <w:pPr>
        <w:ind w:firstLine="0"/>
        <w:jc w:val="center"/>
      </w:pPr>
    </w:p>
    <w:p>
      <w:pPr>
        <w:ind w:firstLine="0"/>
        <w:jc w:val="center"/>
      </w:pPr>
      <w:r>
        <w:rPr>
          <w:rFonts w:ascii="Times New Roman" w:hAnsi="Times New Roman" w:eastAsia="Times New Roman"/>
          <w:b/>
          <w:i w:val="0"/>
          <w:color w:val="000000"/>
          <w:sz w:val="28"/>
        </w:rPr>
        <w:t>Tranz-Algo: Explainable Landed-Cost Inventory Orchestration with Dual Cost Modes for Import-Dependent SMEs</w:t>
      </w:r>
    </w:p>
    <w:p/>
    <w:p>
      <w:pPr>
        <w:ind w:firstLine="0"/>
        <w:jc w:val="center"/>
      </w:pPr>
      <w:r>
        <w:rPr>
          <w:rFonts w:ascii="Times New Roman" w:hAnsi="Times New Roman" w:eastAsia="Times New Roman"/>
          <w:b w:val="0"/>
          <w:i w:val="0"/>
          <w:color w:val="000000"/>
          <w:sz w:val="24"/>
        </w:rPr>
        <w:t>A Final Year Project Report Submitted to the</w:t>
      </w:r>
    </w:p>
    <w:p>
      <w:pPr>
        <w:ind w:firstLine="0"/>
        <w:jc w:val="center"/>
      </w:pPr>
      <w:r>
        <w:rPr>
          <w:rFonts w:ascii="Times New Roman" w:hAnsi="Times New Roman" w:eastAsia="Times New Roman"/>
          <w:b w:val="0"/>
          <w:i w:val="0"/>
          <w:color w:val="000000"/>
          <w:sz w:val="24"/>
        </w:rPr>
        <w:t>Department of Computing and Informatics</w:t>
      </w:r>
    </w:p>
    <w:p>
      <w:pPr>
        <w:ind w:firstLine="0"/>
        <w:jc w:val="center"/>
      </w:pPr>
      <w:r>
        <w:rPr>
          <w:rFonts w:ascii="Times New Roman" w:hAnsi="Times New Roman" w:eastAsia="Times New Roman"/>
          <w:b w:val="0"/>
          <w:i w:val="0"/>
          <w:color w:val="000000"/>
          <w:sz w:val="24"/>
        </w:rPr>
        <w:t>in partial fulfilment of the requirements for the award of</w:t>
      </w:r>
    </w:p>
    <w:p>
      <w:pPr>
        <w:ind w:firstLine="0"/>
        <w:jc w:val="center"/>
      </w:pPr>
      <w:r>
        <w:rPr>
          <w:rFonts w:ascii="Times New Roman" w:hAnsi="Times New Roman" w:eastAsia="Times New Roman"/>
          <w:b w:val="0"/>
          <w:i w:val="0"/>
          <w:color w:val="000000"/>
          <w:sz w:val="24"/>
        </w:rPr>
        <w:t>Bachelor of Science in Computer Science</w:t>
      </w:r>
    </w:p>
    <w:p/>
    <w:p>
      <w:pPr>
        <w:ind w:firstLine="0"/>
        <w:jc w:val="center"/>
      </w:pPr>
      <w:r>
        <w:rPr>
          <w:rFonts w:ascii="Times New Roman" w:hAnsi="Times New Roman" w:eastAsia="Times New Roman"/>
          <w:b w:val="0"/>
          <w:i w:val="0"/>
          <w:color w:val="000000"/>
          <w:sz w:val="24"/>
        </w:rPr>
        <w:t>Student Name: Musonda Katongo</w:t>
      </w:r>
    </w:p>
    <w:p>
      <w:pPr>
        <w:ind w:firstLine="0"/>
        <w:jc w:val="center"/>
      </w:pPr>
      <w:r>
        <w:rPr>
          <w:rFonts w:ascii="Times New Roman" w:hAnsi="Times New Roman" w:eastAsia="Times New Roman"/>
          <w:b w:val="0"/>
          <w:i w:val="0"/>
          <w:color w:val="000000"/>
          <w:sz w:val="24"/>
        </w:rPr>
        <w:t>Computer Number: 2020583969</w:t>
      </w:r>
    </w:p>
    <w:p>
      <w:pPr>
        <w:ind w:firstLine="0"/>
        <w:jc w:val="center"/>
      </w:pPr>
      <w:r>
        <w:rPr>
          <w:rFonts w:ascii="Times New Roman" w:hAnsi="Times New Roman" w:eastAsia="Times New Roman"/>
          <w:b w:val="0"/>
          <w:i w:val="0"/>
          <w:color w:val="000000"/>
          <w:sz w:val="24"/>
        </w:rPr>
        <w:t>Group project with: Nixon Shibuchi (2021437361)</w:t>
      </w:r>
    </w:p>
    <w:p>
      <w:pPr>
        <w:ind w:firstLine="0"/>
        <w:jc w:val="center"/>
      </w:pPr>
      <w:r>
        <w:rPr>
          <w:rFonts w:ascii="Times New Roman" w:hAnsi="Times New Roman" w:eastAsia="Times New Roman"/>
          <w:b w:val="0"/>
          <w:i w:val="0"/>
          <w:color w:val="000000"/>
          <w:sz w:val="24"/>
        </w:rPr>
        <w:t>Supervisor: Mrs. Leena Kumar</w:t>
      </w:r>
    </w:p>
    <w:p>
      <w:pPr>
        <w:ind w:firstLine="0"/>
        <w:jc w:val="center"/>
      </w:pPr>
      <w:r>
        <w:rPr>
          <w:rFonts w:ascii="Times New Roman" w:hAnsi="Times New Roman" w:eastAsia="Times New Roman"/>
          <w:b w:val="0"/>
          <w:i w:val="0"/>
          <w:color w:val="000000"/>
          <w:sz w:val="24"/>
        </w:rPr>
        <w:t>Date of Submission: October 2026</w:t>
      </w:r>
    </w:p>
    <w:p>
      <w:pPr>
        <w:ind w:firstLine="0"/>
        <w:jc w:val="center"/>
      </w:pPr>
      <w:r>
        <w:rPr>
          <w:rFonts w:ascii="Times New Roman" w:hAnsi="Times New Roman" w:eastAsia="Times New Roman"/>
          <w:b w:val="0"/>
          <w:i w:val="0"/>
          <w:color w:val="000000"/>
          <w:sz w:val="24"/>
        </w:rPr>
        <w:t>Source code repository: https://github.com/Nixon-Shibuchi/Tranz-Algo</w:t>
      </w:r>
    </w:p>
    <w:p>
      <w:r>
        <w:br w:type="page"/>
      </w:r>
    </w:p>
    <w:p>
      <w:pPr>
        <w:pStyle w:val="Heading1"/>
        <w:spacing w:before="280" w:after="160"/>
      </w:pPr>
      <w:r>
        <w:rPr>
          <w:rFonts w:ascii="Times New Roman" w:hAnsi="Times New Roman" w:eastAsia="Times New Roman"/>
          <w:b/>
          <w:i w:val="0"/>
          <w:color w:val="000000"/>
          <w:sz w:val="32"/>
        </w:rPr>
        <w:t>DECLARATION</w:t>
      </w:r>
    </w:p>
    <w:p>
      <w:pPr>
        <w:spacing w:after="200" w:before="0" w:line="360" w:lineRule="auto"/>
      </w:pPr>
      <w:r>
        <w:rPr>
          <w:rFonts w:ascii="Times New Roman" w:hAnsi="Times New Roman" w:eastAsia="Times New Roman"/>
          <w:b w:val="0"/>
          <w:i w:val="0"/>
          <w:color w:val="000000"/>
          <w:sz w:val="24"/>
        </w:rPr>
        <w:t>I declare that this final year project report is my own work and has been prepared in accordance with the academic requirements of the University of Zambia. All sources of information, ideas, data, software, images, and other material that are not my own have been appropriately acknowledged and referenced.</w:t>
      </w:r>
    </w:p>
    <w:p>
      <w:pPr>
        <w:spacing w:after="200" w:before="0" w:line="360" w:lineRule="auto"/>
      </w:pPr>
      <w:r>
        <w:rPr>
          <w:rFonts w:ascii="Times New Roman" w:hAnsi="Times New Roman" w:eastAsia="Times New Roman"/>
          <w:b w:val="0"/>
          <w:i w:val="0"/>
          <w:color w:val="000000"/>
          <w:sz w:val="24"/>
        </w:rPr>
        <w:t>Where this project was undertaken as a group, I have clearly identified my individual contributions and have not presented the work of other group members as my own. Tranz-Algo was developed with Nixon Shibuchi. Design and technology decisions were made jointly. My primary role was co-design and UI / True Cost contributor: joint architecture and technology decisions, literature review, UI redesign and True Cost workflow implementation, and live demo drive. See Appendix A.</w:t>
      </w:r>
    </w:p>
    <w:p>
      <w:pPr>
        <w:spacing w:after="200" w:before="0" w:line="360" w:lineRule="auto"/>
      </w:pPr>
      <w:r>
        <w:rPr>
          <w:rFonts w:ascii="Times New Roman" w:hAnsi="Times New Roman" w:eastAsia="Times New Roman"/>
          <w:b w:val="0"/>
          <w:i w:val="0"/>
          <w:color w:val="000000"/>
          <w:sz w:val="24"/>
        </w:rPr>
        <w:t>Student Name: Musonda Katongo</w:t>
      </w:r>
    </w:p>
    <w:p>
      <w:pPr>
        <w:spacing w:after="200" w:before="0" w:line="360" w:lineRule="auto"/>
      </w:pPr>
      <w:r>
        <w:rPr>
          <w:rFonts w:ascii="Times New Roman" w:hAnsi="Times New Roman" w:eastAsia="Times New Roman"/>
          <w:b w:val="0"/>
          <w:i w:val="0"/>
          <w:color w:val="000000"/>
          <w:sz w:val="24"/>
        </w:rPr>
        <w:t>Computer Number: 2020583969</w:t>
      </w:r>
    </w:p>
    <w:p>
      <w:pPr>
        <w:spacing w:after="200" w:before="0" w:line="360" w:lineRule="auto"/>
      </w:pPr>
      <w:r>
        <w:rPr>
          <w:rFonts w:ascii="Times New Roman" w:hAnsi="Times New Roman" w:eastAsia="Times New Roman"/>
          <w:b w:val="0"/>
          <w:i w:val="0"/>
          <w:color w:val="000000"/>
          <w:sz w:val="24"/>
        </w:rPr>
        <w:t>Signature: ______________________</w:t>
      </w:r>
    </w:p>
    <w:p>
      <w:pPr>
        <w:spacing w:after="200" w:before="0" w:line="360" w:lineRule="auto"/>
      </w:pPr>
      <w:r>
        <w:rPr>
          <w:rFonts w:ascii="Times New Roman" w:hAnsi="Times New Roman" w:eastAsia="Times New Roman"/>
          <w:b w:val="0"/>
          <w:i w:val="0"/>
          <w:color w:val="000000"/>
          <w:sz w:val="24"/>
        </w:rPr>
        <w:t>Date: October 2026</w:t>
      </w:r>
    </w:p>
    <w:p>
      <w:r>
        <w:br w:type="page"/>
      </w:r>
    </w:p>
    <w:p>
      <w:pPr>
        <w:pStyle w:val="Heading1"/>
        <w:spacing w:before="280" w:after="160"/>
      </w:pPr>
      <w:r>
        <w:rPr>
          <w:rFonts w:ascii="Times New Roman" w:hAnsi="Times New Roman" w:eastAsia="Times New Roman"/>
          <w:b/>
          <w:i w:val="0"/>
          <w:color w:val="000000"/>
          <w:sz w:val="32"/>
        </w:rPr>
        <w:t>APPROVAL</w:t>
      </w:r>
    </w:p>
    <w:p>
      <w:pPr>
        <w:spacing w:after="200" w:before="0" w:line="360" w:lineRule="auto"/>
      </w:pPr>
      <w:r>
        <w:rPr>
          <w:rFonts w:ascii="Times New Roman" w:hAnsi="Times New Roman" w:eastAsia="Times New Roman"/>
          <w:b w:val="0"/>
          <w:i w:val="0"/>
          <w:color w:val="000000"/>
          <w:sz w:val="24"/>
        </w:rPr>
        <w:t>This final year project report has been submitted for examination with the approval of the project supervisor.</w:t>
      </w:r>
    </w:p>
    <w:p>
      <w:pPr>
        <w:spacing w:after="200" w:before="0" w:line="360" w:lineRule="auto"/>
      </w:pPr>
      <w:r>
        <w:rPr>
          <w:rFonts w:ascii="Times New Roman" w:hAnsi="Times New Roman" w:eastAsia="Times New Roman"/>
          <w:b w:val="0"/>
          <w:i w:val="0"/>
          <w:color w:val="000000"/>
          <w:sz w:val="24"/>
        </w:rPr>
        <w:t>Supervisor Name: Mrs. Leena Kumar</w:t>
      </w:r>
    </w:p>
    <w:p>
      <w:pPr>
        <w:spacing w:after="200" w:before="0" w:line="360" w:lineRule="auto"/>
      </w:pPr>
      <w:r>
        <w:rPr>
          <w:rFonts w:ascii="Times New Roman" w:hAnsi="Times New Roman" w:eastAsia="Times New Roman"/>
          <w:b w:val="0"/>
          <w:i w:val="0"/>
          <w:color w:val="000000"/>
          <w:sz w:val="24"/>
        </w:rPr>
        <w:t>Signature: ______________________</w:t>
      </w:r>
    </w:p>
    <w:p>
      <w:pPr>
        <w:spacing w:after="200" w:before="0" w:line="360" w:lineRule="auto"/>
      </w:pPr>
      <w:r>
        <w:rPr>
          <w:rFonts w:ascii="Times New Roman" w:hAnsi="Times New Roman" w:eastAsia="Times New Roman"/>
          <w:b w:val="0"/>
          <w:i w:val="0"/>
          <w:color w:val="000000"/>
          <w:sz w:val="24"/>
        </w:rPr>
        <w:t>Date: ______________________</w:t>
      </w:r>
    </w:p>
    <w:p>
      <w:pPr>
        <w:spacing w:after="200" w:before="0" w:line="360" w:lineRule="auto"/>
      </w:pPr>
      <w:r>
        <w:rPr>
          <w:rFonts w:ascii="Times New Roman" w:hAnsi="Times New Roman" w:eastAsia="Times New Roman"/>
          <w:b w:val="0"/>
          <w:i w:val="0"/>
          <w:color w:val="000000"/>
          <w:sz w:val="24"/>
        </w:rPr>
        <w:t>Departmental/Examiner Approval (if applicable): ______________________</w:t>
      </w:r>
    </w:p>
    <w:p>
      <w:r>
        <w:br w:type="page"/>
      </w:r>
    </w:p>
    <w:p>
      <w:pPr>
        <w:pStyle w:val="Heading1"/>
        <w:spacing w:before="280" w:after="160"/>
      </w:pPr>
      <w:r>
        <w:rPr>
          <w:rFonts w:ascii="Times New Roman" w:hAnsi="Times New Roman" w:eastAsia="Times New Roman"/>
          <w:b/>
          <w:i w:val="0"/>
          <w:color w:val="000000"/>
          <w:sz w:val="32"/>
        </w:rPr>
        <w:t>ABSTRACT</w:t>
      </w:r>
    </w:p>
    <w:p>
      <w:pPr>
        <w:spacing w:after="200" w:before="0" w:line="360" w:lineRule="auto"/>
      </w:pPr>
      <w:r>
        <w:rPr>
          <w:rFonts w:ascii="Times New Roman" w:hAnsi="Times New Roman" w:eastAsia="Times New Roman"/>
          <w:b w:val="0"/>
          <w:i w:val="0"/>
          <w:color w:val="000000"/>
          <w:sz w:val="24"/>
        </w:rPr>
        <w:t>Import-dependent retailers often know supplier invoices and clearing documents yet still cannot state a defensible per-item true cost. Shared freight and tax, mixed foreign and local paperwork, and exchange-rate movement undermine cost-plus pricing. This project presents Tranz-Algo, a web-based decision-support system that computes explainable landed costs for import shipment batches, suggests retail prices, and records an auditable Cost history.</w:t>
      </w:r>
    </w:p>
    <w:p>
      <w:pPr>
        <w:spacing w:after="200" w:before="0" w:line="360" w:lineRule="auto"/>
      </w:pPr>
      <w:r>
        <w:rPr>
          <w:rFonts w:ascii="Times New Roman" w:hAnsi="Times New Roman" w:eastAsia="Times New Roman"/>
          <w:b w:val="0"/>
          <w:i w:val="0"/>
          <w:color w:val="000000"/>
          <w:sz w:val="24"/>
        </w:rPr>
        <w:t>Tranz-Algo implements dual cost-entry modes (Auto FX and Already-Local), quantity and weight allocation with a comparator, a True Cost pricing studio with a safety floor, batch-linked stock, and a lightweight Record sale that reduces stock without becoming a POS. The system uses FastAPI, a React (Vite) administrative UI, PostgreSQL with SQLite fallback, and free Frankfurter exchange rates with cache and manual override. Evaluation against spreadsheet oracles for two demo shipments (Already-Local grocery; Auto FX phone parts) passed within ±0.01 ZMW. The contribution is explainable import-batch costing under mixed paperwork, not another inventory CRUD or full ERP.</w:t>
      </w:r>
    </w:p>
    <w:p>
      <w:pPr>
        <w:spacing w:after="200" w:before="0" w:line="360" w:lineRule="auto"/>
      </w:pPr>
      <w:r>
        <w:rPr>
          <w:rFonts w:ascii="Times New Roman" w:hAnsi="Times New Roman" w:eastAsia="Times New Roman"/>
          <w:b w:val="0"/>
          <w:i w:val="0"/>
          <w:color w:val="000000"/>
          <w:sz w:val="24"/>
        </w:rPr>
        <w:t>This individual report is prepared by Musonda Katongo for the group project developed with Nixon Shibuchi. Only this individual report is submitted for examination; the shared implementation is available at https://github.com/Nixon-Shibuchi/Tranz-Algo.</w:t>
      </w:r>
    </w:p>
    <w:p>
      <w:pPr>
        <w:spacing w:after="200" w:before="0" w:line="360" w:lineRule="auto"/>
      </w:pPr>
      <w:r>
        <w:rPr>
          <w:rFonts w:ascii="Times New Roman" w:hAnsi="Times New Roman" w:eastAsia="Times New Roman"/>
          <w:b w:val="0"/>
          <w:i/>
          <w:color w:val="000000"/>
          <w:sz w:val="24"/>
        </w:rPr>
        <w:t>Keywords: landed cost; dual cost modes; import SME; allocation; True-Cost Ledger; FastAPI; React</w:t>
      </w:r>
    </w:p>
    <w:p>
      <w:r>
        <w:br w:type="page"/>
      </w:r>
    </w:p>
    <w:p>
      <w:pPr>
        <w:pStyle w:val="Heading1"/>
        <w:spacing w:before="280" w:after="160"/>
      </w:pPr>
      <w:r>
        <w:rPr>
          <w:rFonts w:ascii="Times New Roman" w:hAnsi="Times New Roman" w:eastAsia="Times New Roman"/>
          <w:b/>
          <w:i w:val="0"/>
          <w:color w:val="000000"/>
          <w:sz w:val="32"/>
        </w:rPr>
        <w:t>ACKNOWLEDGEMENTS</w:t>
      </w:r>
    </w:p>
    <w:p>
      <w:pPr>
        <w:spacing w:after="200" w:before="0" w:line="360" w:lineRule="auto"/>
      </w:pPr>
      <w:r>
        <w:rPr>
          <w:rFonts w:ascii="Times New Roman" w:hAnsi="Times New Roman" w:eastAsia="Times New Roman"/>
          <w:b w:val="0"/>
          <w:i w:val="0"/>
          <w:color w:val="000000"/>
          <w:sz w:val="24"/>
        </w:rPr>
        <w:t>I thank my supervisor, Mrs. Leena Kumar, for guidance throughout this final year project. I also thank the Department of Computing and Informatics, University of Zambia, for providing the academic framework and assessment standards that shaped this work. Finally, I acknowledge Nixon Shibuchi for joint design discussions and complementary implementation effort that produced the working Tranz-Algo MVP.</w:t>
      </w:r>
    </w:p>
    <w:p>
      <w:r>
        <w:br w:type="page"/>
      </w:r>
    </w:p>
    <w:p>
      <w:pPr>
        <w:pStyle w:val="Heading1"/>
        <w:spacing w:before="280" w:after="160"/>
      </w:pPr>
      <w:r>
        <w:rPr>
          <w:rFonts w:ascii="Times New Roman" w:hAnsi="Times New Roman" w:eastAsia="Times New Roman"/>
          <w:b/>
          <w:i w:val="0"/>
          <w:color w:val="000000"/>
          <w:sz w:val="32"/>
        </w:rPr>
        <w:t>NOTE ON GROUP PROJECTS</w:t>
      </w:r>
    </w:p>
    <w:p>
      <w:pPr>
        <w:spacing w:after="200" w:before="0" w:line="360" w:lineRule="auto"/>
      </w:pPr>
      <w:r>
        <w:rPr>
          <w:rFonts w:ascii="Times New Roman" w:hAnsi="Times New Roman" w:eastAsia="Times New Roman"/>
          <w:b w:val="0"/>
          <w:i w:val="0"/>
          <w:color w:val="000000"/>
          <w:sz w:val="24"/>
        </w:rPr>
        <w:t>This is an individual report for a two-member group project. The shared system is Tranz-Algo. The co-author is Nixon Shibuchi. Each student submits only their own individual report (not a joint Word document). The shared source code and documentation live in the project Git repository: https://github.com/Nixon-Shibuchi/Tranz-Algo. Individual responsibilities for Musonda Katongo are stated in Chapter 5 and Appendix A. Each student remains responsible for understanding the full system and for the honesty of their contribution claims.</w:t>
      </w:r>
    </w:p>
    <w:p>
      <w:r>
        <w:br w:type="page"/>
      </w:r>
    </w:p>
    <w:p>
      <w:pPr>
        <w:pStyle w:val="Heading1"/>
        <w:spacing w:before="280" w:after="160"/>
      </w:pPr>
      <w:r>
        <w:rPr>
          <w:rFonts w:ascii="Times New Roman" w:hAnsi="Times New Roman" w:eastAsia="Times New Roman"/>
          <w:b/>
          <w:i w:val="0"/>
          <w:color w:val="000000"/>
          <w:sz w:val="32"/>
        </w:rPr>
        <w:t>TABLE OF CONTENTS</w:t>
      </w:r>
    </w:p>
    <w:p>
      <w:pPr>
        <w:spacing w:after="80" w:before="40" w:line="360" w:lineRule="auto"/>
        <w:ind w:firstLine="0" w:left="0"/>
      </w:pPr>
      <w:r>
        <w:rPr>
          <w:rFonts w:ascii="Times New Roman" w:hAnsi="Times New Roman" w:eastAsia="Times New Roman"/>
          <w:b/>
          <w:i w:val="0"/>
          <w:color w:val="000000"/>
          <w:sz w:val="24"/>
        </w:rPr>
        <w:t>DECLARATION</w:t>
      </w:r>
    </w:p>
    <w:p>
      <w:pPr>
        <w:spacing w:after="80" w:before="40" w:line="360" w:lineRule="auto"/>
        <w:ind w:firstLine="0" w:left="0"/>
      </w:pPr>
      <w:r>
        <w:rPr>
          <w:rFonts w:ascii="Times New Roman" w:hAnsi="Times New Roman" w:eastAsia="Times New Roman"/>
          <w:b/>
          <w:i w:val="0"/>
          <w:color w:val="000000"/>
          <w:sz w:val="24"/>
        </w:rPr>
        <w:t>APPROVAL</w:t>
      </w:r>
    </w:p>
    <w:p>
      <w:pPr>
        <w:spacing w:after="80" w:before="40" w:line="360" w:lineRule="auto"/>
        <w:ind w:firstLine="0" w:left="0"/>
      </w:pPr>
      <w:r>
        <w:rPr>
          <w:rFonts w:ascii="Times New Roman" w:hAnsi="Times New Roman" w:eastAsia="Times New Roman"/>
          <w:b/>
          <w:i w:val="0"/>
          <w:color w:val="000000"/>
          <w:sz w:val="24"/>
        </w:rPr>
        <w:t>ABSTRACT</w:t>
      </w:r>
    </w:p>
    <w:p>
      <w:pPr>
        <w:spacing w:after="80" w:before="40" w:line="360" w:lineRule="auto"/>
        <w:ind w:firstLine="0" w:left="0"/>
      </w:pPr>
      <w:r>
        <w:rPr>
          <w:rFonts w:ascii="Times New Roman" w:hAnsi="Times New Roman" w:eastAsia="Times New Roman"/>
          <w:b/>
          <w:i w:val="0"/>
          <w:color w:val="000000"/>
          <w:sz w:val="24"/>
        </w:rPr>
        <w:t>ACKNOWLEDGEMENTS</w:t>
      </w:r>
    </w:p>
    <w:p>
      <w:pPr>
        <w:spacing w:after="80" w:before="40" w:line="360" w:lineRule="auto"/>
        <w:ind w:firstLine="0" w:left="0"/>
      </w:pPr>
      <w:r>
        <w:rPr>
          <w:rFonts w:ascii="Times New Roman" w:hAnsi="Times New Roman" w:eastAsia="Times New Roman"/>
          <w:b/>
          <w:i w:val="0"/>
          <w:color w:val="000000"/>
          <w:sz w:val="24"/>
        </w:rPr>
        <w:t>NOTE ON GROUP PROJECTS</w:t>
      </w:r>
    </w:p>
    <w:p>
      <w:pPr>
        <w:spacing w:after="80" w:before="40" w:line="360" w:lineRule="auto"/>
        <w:ind w:firstLine="0" w:left="0"/>
      </w:pPr>
      <w:r>
        <w:rPr>
          <w:rFonts w:ascii="Times New Roman" w:hAnsi="Times New Roman" w:eastAsia="Times New Roman"/>
          <w:b/>
          <w:i w:val="0"/>
          <w:color w:val="000000"/>
          <w:sz w:val="24"/>
        </w:rPr>
        <w:t>LIST OF ABBREVIATIONS AND ACRONYMS</w:t>
      </w:r>
    </w:p>
    <w:p>
      <w:pPr>
        <w:spacing w:after="80" w:before="40" w:line="360" w:lineRule="auto"/>
        <w:ind w:firstLine="0" w:left="0"/>
      </w:pPr>
      <w:r>
        <w:rPr>
          <w:rFonts w:ascii="Times New Roman" w:hAnsi="Times New Roman" w:eastAsia="Times New Roman"/>
          <w:b/>
          <w:i w:val="0"/>
          <w:color w:val="000000"/>
          <w:sz w:val="24"/>
        </w:rPr>
        <w:t>Chapter 1  Introduction</w:t>
      </w:r>
    </w:p>
    <w:p>
      <w:pPr>
        <w:spacing w:after="80" w:before="0" w:line="360" w:lineRule="auto"/>
        <w:ind w:firstLine="0" w:left="283"/>
      </w:pPr>
      <w:r>
        <w:rPr>
          <w:rFonts w:ascii="Times New Roman" w:hAnsi="Times New Roman" w:eastAsia="Times New Roman"/>
          <w:b w:val="0"/>
          <w:i w:val="0"/>
          <w:color w:val="000000"/>
          <w:sz w:val="24"/>
        </w:rPr>
        <w:t>1.1 Background and Context</w:t>
      </w:r>
    </w:p>
    <w:p>
      <w:pPr>
        <w:spacing w:after="80" w:before="0" w:line="360" w:lineRule="auto"/>
        <w:ind w:firstLine="0" w:left="283"/>
      </w:pPr>
      <w:r>
        <w:rPr>
          <w:rFonts w:ascii="Times New Roman" w:hAnsi="Times New Roman" w:eastAsia="Times New Roman"/>
          <w:b w:val="0"/>
          <w:i w:val="0"/>
          <w:color w:val="000000"/>
          <w:sz w:val="24"/>
        </w:rPr>
        <w:t>1.2 Problem Statement</w:t>
      </w:r>
    </w:p>
    <w:p>
      <w:pPr>
        <w:spacing w:after="80" w:before="0" w:line="360" w:lineRule="auto"/>
        <w:ind w:firstLine="0" w:left="283"/>
      </w:pPr>
      <w:r>
        <w:rPr>
          <w:rFonts w:ascii="Times New Roman" w:hAnsi="Times New Roman" w:eastAsia="Times New Roman"/>
          <w:b w:val="0"/>
          <w:i w:val="0"/>
          <w:color w:val="000000"/>
          <w:sz w:val="24"/>
        </w:rPr>
        <w:t>1.3 Project Aim</w:t>
      </w:r>
    </w:p>
    <w:p>
      <w:pPr>
        <w:spacing w:after="80" w:before="0" w:line="360" w:lineRule="auto"/>
        <w:ind w:firstLine="0" w:left="283"/>
      </w:pPr>
      <w:r>
        <w:rPr>
          <w:rFonts w:ascii="Times New Roman" w:hAnsi="Times New Roman" w:eastAsia="Times New Roman"/>
          <w:b w:val="0"/>
          <w:i w:val="0"/>
          <w:color w:val="000000"/>
          <w:sz w:val="24"/>
        </w:rPr>
        <w:t>1.4 Project Objectives</w:t>
      </w:r>
    </w:p>
    <w:p>
      <w:pPr>
        <w:spacing w:after="80" w:before="0" w:line="360" w:lineRule="auto"/>
        <w:ind w:firstLine="0" w:left="283"/>
      </w:pPr>
      <w:r>
        <w:rPr>
          <w:rFonts w:ascii="Times New Roman" w:hAnsi="Times New Roman" w:eastAsia="Times New Roman"/>
          <w:b w:val="0"/>
          <w:i w:val="0"/>
          <w:color w:val="000000"/>
          <w:sz w:val="24"/>
        </w:rPr>
        <w:t>1.5 Research Questions</w:t>
      </w:r>
    </w:p>
    <w:p>
      <w:pPr>
        <w:spacing w:after="80" w:before="0" w:line="360" w:lineRule="auto"/>
        <w:ind w:firstLine="0" w:left="283"/>
      </w:pPr>
      <w:r>
        <w:rPr>
          <w:rFonts w:ascii="Times New Roman" w:hAnsi="Times New Roman" w:eastAsia="Times New Roman"/>
          <w:b w:val="0"/>
          <w:i w:val="0"/>
          <w:color w:val="000000"/>
          <w:sz w:val="24"/>
        </w:rPr>
        <w:t>1.6 Scope of the Project</w:t>
      </w:r>
    </w:p>
    <w:p>
      <w:pPr>
        <w:spacing w:after="80" w:before="0" w:line="360" w:lineRule="auto"/>
        <w:ind w:firstLine="0" w:left="283"/>
      </w:pPr>
      <w:r>
        <w:rPr>
          <w:rFonts w:ascii="Times New Roman" w:hAnsi="Times New Roman" w:eastAsia="Times New Roman"/>
          <w:b w:val="0"/>
          <w:i w:val="0"/>
          <w:color w:val="000000"/>
          <w:sz w:val="24"/>
        </w:rPr>
        <w:t>1.7 Significance of the Project</w:t>
      </w:r>
    </w:p>
    <w:p>
      <w:pPr>
        <w:spacing w:after="80" w:before="0" w:line="360" w:lineRule="auto"/>
        <w:ind w:firstLine="0" w:left="283"/>
      </w:pPr>
      <w:r>
        <w:rPr>
          <w:rFonts w:ascii="Times New Roman" w:hAnsi="Times New Roman" w:eastAsia="Times New Roman"/>
          <w:b w:val="0"/>
          <w:i w:val="0"/>
          <w:color w:val="000000"/>
          <w:sz w:val="24"/>
        </w:rPr>
        <w:t>1.8 Limitations</w:t>
      </w:r>
    </w:p>
    <w:p>
      <w:pPr>
        <w:spacing w:after="80" w:before="0" w:line="360" w:lineRule="auto"/>
        <w:ind w:firstLine="0" w:left="283"/>
      </w:pPr>
      <w:r>
        <w:rPr>
          <w:rFonts w:ascii="Times New Roman" w:hAnsi="Times New Roman" w:eastAsia="Times New Roman"/>
          <w:b w:val="0"/>
          <w:i w:val="0"/>
          <w:color w:val="000000"/>
          <w:sz w:val="24"/>
        </w:rPr>
        <w:t>1.9 Organisation of the Report</w:t>
      </w:r>
    </w:p>
    <w:p>
      <w:pPr>
        <w:spacing w:after="80" w:before="40" w:line="360" w:lineRule="auto"/>
        <w:ind w:firstLine="0" w:left="0"/>
      </w:pPr>
      <w:r>
        <w:rPr>
          <w:rFonts w:ascii="Times New Roman" w:hAnsi="Times New Roman" w:eastAsia="Times New Roman"/>
          <w:b/>
          <w:i w:val="0"/>
          <w:color w:val="000000"/>
          <w:sz w:val="24"/>
        </w:rPr>
        <w:t>Chapter 2  Literature Review</w:t>
      </w:r>
    </w:p>
    <w:p>
      <w:pPr>
        <w:spacing w:after="80" w:before="0" w:line="360" w:lineRule="auto"/>
        <w:ind w:firstLine="0" w:left="283"/>
      </w:pPr>
      <w:r>
        <w:rPr>
          <w:rFonts w:ascii="Times New Roman" w:hAnsi="Times New Roman" w:eastAsia="Times New Roman"/>
          <w:b w:val="0"/>
          <w:i w:val="0"/>
          <w:color w:val="000000"/>
          <w:sz w:val="24"/>
        </w:rPr>
        <w:t>2.1 Introduction</w:t>
      </w:r>
    </w:p>
    <w:p>
      <w:pPr>
        <w:spacing w:after="80" w:before="0" w:line="360" w:lineRule="auto"/>
        <w:ind w:firstLine="0" w:left="283"/>
      </w:pPr>
      <w:r>
        <w:rPr>
          <w:rFonts w:ascii="Times New Roman" w:hAnsi="Times New Roman" w:eastAsia="Times New Roman"/>
          <w:b w:val="0"/>
          <w:i w:val="0"/>
          <w:color w:val="000000"/>
          <w:sz w:val="24"/>
        </w:rPr>
        <w:t>2.2 Key Concepts and Theories</w:t>
      </w:r>
    </w:p>
    <w:p>
      <w:pPr>
        <w:spacing w:after="80" w:before="0" w:line="360" w:lineRule="auto"/>
        <w:ind w:firstLine="0" w:left="283"/>
      </w:pPr>
      <w:r>
        <w:rPr>
          <w:rFonts w:ascii="Times New Roman" w:hAnsi="Times New Roman" w:eastAsia="Times New Roman"/>
          <w:b w:val="0"/>
          <w:i w:val="0"/>
          <w:color w:val="000000"/>
          <w:sz w:val="24"/>
        </w:rPr>
        <w:t>2.3 Existing Systems / Related Work</w:t>
      </w:r>
    </w:p>
    <w:p>
      <w:pPr>
        <w:spacing w:after="80" w:before="0" w:line="360" w:lineRule="auto"/>
        <w:ind w:firstLine="0" w:left="283"/>
      </w:pPr>
      <w:r>
        <w:rPr>
          <w:rFonts w:ascii="Times New Roman" w:hAnsi="Times New Roman" w:eastAsia="Times New Roman"/>
          <w:b w:val="0"/>
          <w:i w:val="0"/>
          <w:color w:val="000000"/>
          <w:sz w:val="24"/>
        </w:rPr>
        <w:t>2.4 Comparative Analysis</w:t>
      </w:r>
    </w:p>
    <w:p>
      <w:pPr>
        <w:spacing w:after="80" w:before="0" w:line="360" w:lineRule="auto"/>
        <w:ind w:firstLine="0" w:left="283"/>
      </w:pPr>
      <w:r>
        <w:rPr>
          <w:rFonts w:ascii="Times New Roman" w:hAnsi="Times New Roman" w:eastAsia="Times New Roman"/>
          <w:b w:val="0"/>
          <w:i w:val="0"/>
          <w:color w:val="000000"/>
          <w:sz w:val="24"/>
        </w:rPr>
        <w:t>2.5 Research / Knowledge Gap</w:t>
      </w:r>
    </w:p>
    <w:p>
      <w:pPr>
        <w:spacing w:after="80" w:before="0" w:line="360" w:lineRule="auto"/>
        <w:ind w:firstLine="0" w:left="283"/>
      </w:pPr>
      <w:r>
        <w:rPr>
          <w:rFonts w:ascii="Times New Roman" w:hAnsi="Times New Roman" w:eastAsia="Times New Roman"/>
          <w:b w:val="0"/>
          <w:i w:val="0"/>
          <w:color w:val="000000"/>
          <w:sz w:val="24"/>
        </w:rPr>
        <w:t>2.6 Conceptual Framework</w:t>
      </w:r>
    </w:p>
    <w:p>
      <w:pPr>
        <w:spacing w:after="80" w:before="0" w:line="360" w:lineRule="auto"/>
        <w:ind w:firstLine="0" w:left="283"/>
      </w:pPr>
      <w:r>
        <w:rPr>
          <w:rFonts w:ascii="Times New Roman" w:hAnsi="Times New Roman" w:eastAsia="Times New Roman"/>
          <w:b w:val="0"/>
          <w:i w:val="0"/>
          <w:color w:val="000000"/>
          <w:sz w:val="24"/>
        </w:rPr>
        <w:t>2.7 Chapter Summary</w:t>
      </w:r>
    </w:p>
    <w:p>
      <w:pPr>
        <w:spacing w:after="80" w:before="40" w:line="360" w:lineRule="auto"/>
        <w:ind w:firstLine="0" w:left="0"/>
      </w:pPr>
      <w:r>
        <w:rPr>
          <w:rFonts w:ascii="Times New Roman" w:hAnsi="Times New Roman" w:eastAsia="Times New Roman"/>
          <w:b/>
          <w:i w:val="0"/>
          <w:color w:val="000000"/>
          <w:sz w:val="24"/>
        </w:rPr>
        <w:t>Chapter 3  Methodology</w:t>
      </w:r>
    </w:p>
    <w:p>
      <w:pPr>
        <w:spacing w:after="80" w:before="0" w:line="360" w:lineRule="auto"/>
        <w:ind w:firstLine="0" w:left="283"/>
      </w:pPr>
      <w:r>
        <w:rPr>
          <w:rFonts w:ascii="Times New Roman" w:hAnsi="Times New Roman" w:eastAsia="Times New Roman"/>
          <w:b w:val="0"/>
          <w:i w:val="0"/>
          <w:color w:val="000000"/>
          <w:sz w:val="24"/>
        </w:rPr>
        <w:t>3.1 Introduction</w:t>
      </w:r>
    </w:p>
    <w:p>
      <w:pPr>
        <w:spacing w:after="80" w:before="0" w:line="360" w:lineRule="auto"/>
        <w:ind w:firstLine="0" w:left="283"/>
      </w:pPr>
      <w:r>
        <w:rPr>
          <w:rFonts w:ascii="Times New Roman" w:hAnsi="Times New Roman" w:eastAsia="Times New Roman"/>
          <w:b w:val="0"/>
          <w:i w:val="0"/>
          <w:color w:val="000000"/>
          <w:sz w:val="24"/>
        </w:rPr>
        <w:t>3.2 Research / Development Approach</w:t>
      </w:r>
    </w:p>
    <w:p>
      <w:pPr>
        <w:spacing w:after="80" w:before="0" w:line="360" w:lineRule="auto"/>
        <w:ind w:firstLine="0" w:left="283"/>
      </w:pPr>
      <w:r>
        <w:rPr>
          <w:rFonts w:ascii="Times New Roman" w:hAnsi="Times New Roman" w:eastAsia="Times New Roman"/>
          <w:b w:val="0"/>
          <w:i w:val="0"/>
          <w:color w:val="000000"/>
          <w:sz w:val="24"/>
        </w:rPr>
        <w:t>3.3 Requirements / Data Collection</w:t>
      </w:r>
    </w:p>
    <w:p>
      <w:pPr>
        <w:spacing w:after="80" w:before="0" w:line="360" w:lineRule="auto"/>
        <w:ind w:firstLine="0" w:left="283"/>
      </w:pPr>
      <w:r>
        <w:rPr>
          <w:rFonts w:ascii="Times New Roman" w:hAnsi="Times New Roman" w:eastAsia="Times New Roman"/>
          <w:b w:val="0"/>
          <w:i w:val="0"/>
          <w:color w:val="000000"/>
          <w:sz w:val="24"/>
        </w:rPr>
        <w:t>3.4 System Architecture / Research Workflow</w:t>
      </w:r>
    </w:p>
    <w:p>
      <w:pPr>
        <w:spacing w:after="80" w:before="0" w:line="360" w:lineRule="auto"/>
        <w:ind w:firstLine="0" w:left="283"/>
      </w:pPr>
      <w:r>
        <w:rPr>
          <w:rFonts w:ascii="Times New Roman" w:hAnsi="Times New Roman" w:eastAsia="Times New Roman"/>
          <w:b w:val="0"/>
          <w:i w:val="0"/>
          <w:color w:val="000000"/>
          <w:sz w:val="24"/>
        </w:rPr>
        <w:t>3.5 Tools and Technologies</w:t>
      </w:r>
    </w:p>
    <w:p>
      <w:pPr>
        <w:spacing w:after="80" w:before="0" w:line="360" w:lineRule="auto"/>
        <w:ind w:firstLine="0" w:left="283"/>
      </w:pPr>
      <w:r>
        <w:rPr>
          <w:rFonts w:ascii="Times New Roman" w:hAnsi="Times New Roman" w:eastAsia="Times New Roman"/>
          <w:b w:val="0"/>
          <w:i w:val="0"/>
          <w:color w:val="000000"/>
          <w:sz w:val="24"/>
        </w:rPr>
        <w:t>3.6 Ethical and Legal Considerations</w:t>
      </w:r>
    </w:p>
    <w:p>
      <w:pPr>
        <w:spacing w:after="80" w:before="0" w:line="360" w:lineRule="auto"/>
        <w:ind w:firstLine="0" w:left="283"/>
      </w:pPr>
      <w:r>
        <w:rPr>
          <w:rFonts w:ascii="Times New Roman" w:hAnsi="Times New Roman" w:eastAsia="Times New Roman"/>
          <w:b w:val="0"/>
          <w:i w:val="0"/>
          <w:color w:val="000000"/>
          <w:sz w:val="24"/>
        </w:rPr>
        <w:t>3.7 Evaluation Method</w:t>
      </w:r>
    </w:p>
    <w:p>
      <w:pPr>
        <w:spacing w:after="80" w:before="0" w:line="360" w:lineRule="auto"/>
        <w:ind w:firstLine="0" w:left="283"/>
      </w:pPr>
      <w:r>
        <w:rPr>
          <w:rFonts w:ascii="Times New Roman" w:hAnsi="Times New Roman" w:eastAsia="Times New Roman"/>
          <w:b w:val="0"/>
          <w:i w:val="0"/>
          <w:color w:val="000000"/>
          <w:sz w:val="24"/>
        </w:rPr>
        <w:t>3.8 Chapter Summary</w:t>
      </w:r>
    </w:p>
    <w:p>
      <w:pPr>
        <w:spacing w:after="80" w:before="40" w:line="360" w:lineRule="auto"/>
        <w:ind w:firstLine="0" w:left="0"/>
      </w:pPr>
      <w:r>
        <w:rPr>
          <w:rFonts w:ascii="Times New Roman" w:hAnsi="Times New Roman" w:eastAsia="Times New Roman"/>
          <w:b/>
          <w:i w:val="0"/>
          <w:color w:val="000000"/>
          <w:sz w:val="24"/>
        </w:rPr>
        <w:t>Chapter 4  System Analysis and Design</w:t>
      </w:r>
    </w:p>
    <w:p>
      <w:pPr>
        <w:spacing w:after="80" w:before="0" w:line="360" w:lineRule="auto"/>
        <w:ind w:firstLine="0" w:left="283"/>
      </w:pPr>
      <w:r>
        <w:rPr>
          <w:rFonts w:ascii="Times New Roman" w:hAnsi="Times New Roman" w:eastAsia="Times New Roman"/>
          <w:b w:val="0"/>
          <w:i w:val="0"/>
          <w:color w:val="000000"/>
          <w:sz w:val="24"/>
        </w:rPr>
        <w:t>4.1 Introduction</w:t>
      </w:r>
    </w:p>
    <w:p>
      <w:pPr>
        <w:spacing w:after="80" w:before="0" w:line="360" w:lineRule="auto"/>
        <w:ind w:firstLine="0" w:left="283"/>
      </w:pPr>
      <w:r>
        <w:rPr>
          <w:rFonts w:ascii="Times New Roman" w:hAnsi="Times New Roman" w:eastAsia="Times New Roman"/>
          <w:b w:val="0"/>
          <w:i w:val="0"/>
          <w:color w:val="000000"/>
          <w:sz w:val="24"/>
        </w:rPr>
        <w:t>4.2 Stakeholder and User Analysis</w:t>
      </w:r>
    </w:p>
    <w:p>
      <w:pPr>
        <w:spacing w:after="80" w:before="0" w:line="360" w:lineRule="auto"/>
        <w:ind w:firstLine="0" w:left="283"/>
      </w:pPr>
      <w:r>
        <w:rPr>
          <w:rFonts w:ascii="Times New Roman" w:hAnsi="Times New Roman" w:eastAsia="Times New Roman"/>
          <w:b w:val="0"/>
          <w:i w:val="0"/>
          <w:color w:val="000000"/>
          <w:sz w:val="24"/>
        </w:rPr>
        <w:t>4.3 Functional Requirements</w:t>
      </w:r>
    </w:p>
    <w:p>
      <w:pPr>
        <w:spacing w:after="80" w:before="0" w:line="360" w:lineRule="auto"/>
        <w:ind w:firstLine="0" w:left="283"/>
      </w:pPr>
      <w:r>
        <w:rPr>
          <w:rFonts w:ascii="Times New Roman" w:hAnsi="Times New Roman" w:eastAsia="Times New Roman"/>
          <w:b w:val="0"/>
          <w:i w:val="0"/>
          <w:color w:val="000000"/>
          <w:sz w:val="24"/>
        </w:rPr>
        <w:t>4.4 Non-Functional Requirements</w:t>
      </w:r>
    </w:p>
    <w:p>
      <w:pPr>
        <w:spacing w:after="80" w:before="0" w:line="360" w:lineRule="auto"/>
        <w:ind w:firstLine="0" w:left="283"/>
      </w:pPr>
      <w:r>
        <w:rPr>
          <w:rFonts w:ascii="Times New Roman" w:hAnsi="Times New Roman" w:eastAsia="Times New Roman"/>
          <w:b w:val="0"/>
          <w:i w:val="0"/>
          <w:color w:val="000000"/>
          <w:sz w:val="24"/>
        </w:rPr>
        <w:t>4.5 Use Cases / User Stories</w:t>
      </w:r>
    </w:p>
    <w:p>
      <w:pPr>
        <w:spacing w:after="80" w:before="0" w:line="360" w:lineRule="auto"/>
        <w:ind w:firstLine="0" w:left="283"/>
      </w:pPr>
      <w:r>
        <w:rPr>
          <w:rFonts w:ascii="Times New Roman" w:hAnsi="Times New Roman" w:eastAsia="Times New Roman"/>
          <w:b w:val="0"/>
          <w:i w:val="0"/>
          <w:color w:val="000000"/>
          <w:sz w:val="24"/>
        </w:rPr>
        <w:t>4.6 System / Solution Architecture</w:t>
      </w:r>
    </w:p>
    <w:p>
      <w:pPr>
        <w:spacing w:after="80" w:before="0" w:line="360" w:lineRule="auto"/>
        <w:ind w:firstLine="0" w:left="283"/>
      </w:pPr>
      <w:r>
        <w:rPr>
          <w:rFonts w:ascii="Times New Roman" w:hAnsi="Times New Roman" w:eastAsia="Times New Roman"/>
          <w:b w:val="0"/>
          <w:i w:val="0"/>
          <w:color w:val="000000"/>
          <w:sz w:val="24"/>
        </w:rPr>
        <w:t>4.7 Database / Data Design</w:t>
      </w:r>
    </w:p>
    <w:p>
      <w:pPr>
        <w:spacing w:after="80" w:before="0" w:line="360" w:lineRule="auto"/>
        <w:ind w:firstLine="0" w:left="283"/>
      </w:pPr>
      <w:r>
        <w:rPr>
          <w:rFonts w:ascii="Times New Roman" w:hAnsi="Times New Roman" w:eastAsia="Times New Roman"/>
          <w:b w:val="0"/>
          <w:i w:val="0"/>
          <w:color w:val="000000"/>
          <w:sz w:val="24"/>
        </w:rPr>
        <w:t>4.8 Interface / Interaction Design</w:t>
      </w:r>
    </w:p>
    <w:p>
      <w:pPr>
        <w:spacing w:after="80" w:before="0" w:line="360" w:lineRule="auto"/>
        <w:ind w:firstLine="0" w:left="283"/>
      </w:pPr>
      <w:r>
        <w:rPr>
          <w:rFonts w:ascii="Times New Roman" w:hAnsi="Times New Roman" w:eastAsia="Times New Roman"/>
          <w:b w:val="0"/>
          <w:i w:val="0"/>
          <w:color w:val="000000"/>
          <w:sz w:val="24"/>
        </w:rPr>
        <w:t>4.9 Algorithms / Models / Technical Design</w:t>
      </w:r>
    </w:p>
    <w:p>
      <w:pPr>
        <w:spacing w:after="80" w:before="0" w:line="360" w:lineRule="auto"/>
        <w:ind w:firstLine="0" w:left="283"/>
      </w:pPr>
      <w:r>
        <w:rPr>
          <w:rFonts w:ascii="Times New Roman" w:hAnsi="Times New Roman" w:eastAsia="Times New Roman"/>
          <w:b w:val="0"/>
          <w:i w:val="0"/>
          <w:color w:val="000000"/>
          <w:sz w:val="24"/>
        </w:rPr>
        <w:t>4.10 Chapter Summary</w:t>
      </w:r>
    </w:p>
    <w:p>
      <w:pPr>
        <w:spacing w:after="80" w:before="40" w:line="360" w:lineRule="auto"/>
        <w:ind w:firstLine="0" w:left="0"/>
      </w:pPr>
      <w:r>
        <w:rPr>
          <w:rFonts w:ascii="Times New Roman" w:hAnsi="Times New Roman" w:eastAsia="Times New Roman"/>
          <w:b/>
          <w:i w:val="0"/>
          <w:color w:val="000000"/>
          <w:sz w:val="24"/>
        </w:rPr>
        <w:t>Chapter 5  Implementation / Development</w:t>
      </w:r>
    </w:p>
    <w:p>
      <w:pPr>
        <w:spacing w:after="80" w:before="0" w:line="360" w:lineRule="auto"/>
        <w:ind w:firstLine="0" w:left="283"/>
      </w:pPr>
      <w:r>
        <w:rPr>
          <w:rFonts w:ascii="Times New Roman" w:hAnsi="Times New Roman" w:eastAsia="Times New Roman"/>
          <w:b w:val="0"/>
          <w:i w:val="0"/>
          <w:color w:val="000000"/>
          <w:sz w:val="24"/>
        </w:rPr>
        <w:t>5.1 Introduction</w:t>
      </w:r>
    </w:p>
    <w:p>
      <w:pPr>
        <w:spacing w:after="80" w:before="0" w:line="360" w:lineRule="auto"/>
        <w:ind w:firstLine="0" w:left="283"/>
      </w:pPr>
      <w:r>
        <w:rPr>
          <w:rFonts w:ascii="Times New Roman" w:hAnsi="Times New Roman" w:eastAsia="Times New Roman"/>
          <w:b w:val="0"/>
          <w:i w:val="0"/>
          <w:color w:val="000000"/>
          <w:sz w:val="24"/>
        </w:rPr>
        <w:t>5.2 Development Environment</w:t>
      </w:r>
    </w:p>
    <w:p>
      <w:pPr>
        <w:spacing w:after="80" w:before="0" w:line="360" w:lineRule="auto"/>
        <w:ind w:firstLine="0" w:left="283"/>
      </w:pPr>
      <w:r>
        <w:rPr>
          <w:rFonts w:ascii="Times New Roman" w:hAnsi="Times New Roman" w:eastAsia="Times New Roman"/>
          <w:b w:val="0"/>
          <w:i w:val="0"/>
          <w:color w:val="000000"/>
          <w:sz w:val="24"/>
        </w:rPr>
        <w:t>5.3 System Components / Modules</w:t>
      </w:r>
    </w:p>
    <w:p>
      <w:pPr>
        <w:spacing w:after="80" w:before="0" w:line="360" w:lineRule="auto"/>
        <w:ind w:firstLine="0" w:left="283"/>
      </w:pPr>
      <w:r>
        <w:rPr>
          <w:rFonts w:ascii="Times New Roman" w:hAnsi="Times New Roman" w:eastAsia="Times New Roman"/>
          <w:b w:val="0"/>
          <w:i w:val="0"/>
          <w:color w:val="000000"/>
          <w:sz w:val="24"/>
        </w:rPr>
        <w:t>5.4 Key Implementation Details</w:t>
      </w:r>
    </w:p>
    <w:p>
      <w:pPr>
        <w:spacing w:after="80" w:before="0" w:line="360" w:lineRule="auto"/>
        <w:ind w:firstLine="0" w:left="283"/>
      </w:pPr>
      <w:r>
        <w:rPr>
          <w:rFonts w:ascii="Times New Roman" w:hAnsi="Times New Roman" w:eastAsia="Times New Roman"/>
          <w:b w:val="0"/>
          <w:i w:val="0"/>
          <w:color w:val="000000"/>
          <w:sz w:val="24"/>
        </w:rPr>
        <w:t>5.5 Integration</w:t>
      </w:r>
    </w:p>
    <w:p>
      <w:pPr>
        <w:spacing w:after="80" w:before="0" w:line="360" w:lineRule="auto"/>
        <w:ind w:firstLine="0" w:left="283"/>
      </w:pPr>
      <w:r>
        <w:rPr>
          <w:rFonts w:ascii="Times New Roman" w:hAnsi="Times New Roman" w:eastAsia="Times New Roman"/>
          <w:b w:val="0"/>
          <w:i w:val="0"/>
          <w:color w:val="000000"/>
          <w:sz w:val="24"/>
        </w:rPr>
        <w:t>5.6 Challenges and Solutions</w:t>
      </w:r>
    </w:p>
    <w:p>
      <w:pPr>
        <w:spacing w:after="80" w:before="0" w:line="360" w:lineRule="auto"/>
        <w:ind w:firstLine="0" w:left="283"/>
      </w:pPr>
      <w:r>
        <w:rPr>
          <w:rFonts w:ascii="Times New Roman" w:hAnsi="Times New Roman" w:eastAsia="Times New Roman"/>
          <w:b w:val="0"/>
          <w:i w:val="0"/>
          <w:color w:val="000000"/>
          <w:sz w:val="24"/>
        </w:rPr>
        <w:t>5.7 Individual Contribution (group projects)</w:t>
      </w:r>
    </w:p>
    <w:p>
      <w:pPr>
        <w:spacing w:after="80" w:before="0" w:line="360" w:lineRule="auto"/>
        <w:ind w:firstLine="0" w:left="283"/>
      </w:pPr>
      <w:r>
        <w:rPr>
          <w:rFonts w:ascii="Times New Roman" w:hAnsi="Times New Roman" w:eastAsia="Times New Roman"/>
          <w:b w:val="0"/>
          <w:i w:val="0"/>
          <w:color w:val="000000"/>
          <w:sz w:val="24"/>
        </w:rPr>
        <w:t>5.8 Chapter Summary</w:t>
      </w:r>
    </w:p>
    <w:p>
      <w:pPr>
        <w:spacing w:after="80" w:before="40" w:line="360" w:lineRule="auto"/>
        <w:ind w:firstLine="0" w:left="0"/>
      </w:pPr>
      <w:r>
        <w:rPr>
          <w:rFonts w:ascii="Times New Roman" w:hAnsi="Times New Roman" w:eastAsia="Times New Roman"/>
          <w:b/>
          <w:i w:val="0"/>
          <w:color w:val="000000"/>
          <w:sz w:val="24"/>
        </w:rPr>
        <w:t>Chapter 6  Testing, Results and Evaluation</w:t>
      </w:r>
    </w:p>
    <w:p>
      <w:pPr>
        <w:spacing w:after="80" w:before="0" w:line="360" w:lineRule="auto"/>
        <w:ind w:firstLine="0" w:left="283"/>
      </w:pPr>
      <w:r>
        <w:rPr>
          <w:rFonts w:ascii="Times New Roman" w:hAnsi="Times New Roman" w:eastAsia="Times New Roman"/>
          <w:b w:val="0"/>
          <w:i w:val="0"/>
          <w:color w:val="000000"/>
          <w:sz w:val="24"/>
        </w:rPr>
        <w:t>6.1 Introduction</w:t>
      </w:r>
    </w:p>
    <w:p>
      <w:pPr>
        <w:spacing w:after="80" w:before="0" w:line="360" w:lineRule="auto"/>
        <w:ind w:firstLine="0" w:left="283"/>
      </w:pPr>
      <w:r>
        <w:rPr>
          <w:rFonts w:ascii="Times New Roman" w:hAnsi="Times New Roman" w:eastAsia="Times New Roman"/>
          <w:b w:val="0"/>
          <w:i w:val="0"/>
          <w:color w:val="000000"/>
          <w:sz w:val="24"/>
        </w:rPr>
        <w:t>6.2 Testing Strategy</w:t>
      </w:r>
    </w:p>
    <w:p>
      <w:pPr>
        <w:spacing w:after="80" w:before="0" w:line="360" w:lineRule="auto"/>
        <w:ind w:firstLine="0" w:left="283"/>
      </w:pPr>
      <w:r>
        <w:rPr>
          <w:rFonts w:ascii="Times New Roman" w:hAnsi="Times New Roman" w:eastAsia="Times New Roman"/>
          <w:b w:val="0"/>
          <w:i w:val="0"/>
          <w:color w:val="000000"/>
          <w:sz w:val="24"/>
        </w:rPr>
        <w:t>6.3 Test Cases and Results</w:t>
      </w:r>
    </w:p>
    <w:p>
      <w:pPr>
        <w:spacing w:after="80" w:before="0" w:line="360" w:lineRule="auto"/>
        <w:ind w:firstLine="0" w:left="283"/>
      </w:pPr>
      <w:r>
        <w:rPr>
          <w:rFonts w:ascii="Times New Roman" w:hAnsi="Times New Roman" w:eastAsia="Times New Roman"/>
          <w:b w:val="0"/>
          <w:i w:val="0"/>
          <w:color w:val="000000"/>
          <w:sz w:val="24"/>
        </w:rPr>
        <w:t>6.4 Experimental Results</w:t>
      </w:r>
    </w:p>
    <w:p>
      <w:pPr>
        <w:spacing w:after="80" w:before="0" w:line="360" w:lineRule="auto"/>
        <w:ind w:firstLine="0" w:left="283"/>
      </w:pPr>
      <w:r>
        <w:rPr>
          <w:rFonts w:ascii="Times New Roman" w:hAnsi="Times New Roman" w:eastAsia="Times New Roman"/>
          <w:b w:val="0"/>
          <w:i w:val="0"/>
          <w:color w:val="000000"/>
          <w:sz w:val="24"/>
        </w:rPr>
        <w:t>6.5 User Evaluation</w:t>
      </w:r>
    </w:p>
    <w:p>
      <w:pPr>
        <w:spacing w:after="80" w:before="0" w:line="360" w:lineRule="auto"/>
        <w:ind w:firstLine="0" w:left="283"/>
      </w:pPr>
      <w:r>
        <w:rPr>
          <w:rFonts w:ascii="Times New Roman" w:hAnsi="Times New Roman" w:eastAsia="Times New Roman"/>
          <w:b w:val="0"/>
          <w:i w:val="0"/>
          <w:color w:val="000000"/>
          <w:sz w:val="24"/>
        </w:rPr>
        <w:t>6.6 Analysis of Results</w:t>
      </w:r>
    </w:p>
    <w:p>
      <w:pPr>
        <w:spacing w:after="80" w:before="0" w:line="360" w:lineRule="auto"/>
        <w:ind w:firstLine="0" w:left="283"/>
      </w:pPr>
      <w:r>
        <w:rPr>
          <w:rFonts w:ascii="Times New Roman" w:hAnsi="Times New Roman" w:eastAsia="Times New Roman"/>
          <w:b w:val="0"/>
          <w:i w:val="0"/>
          <w:color w:val="000000"/>
          <w:sz w:val="24"/>
        </w:rPr>
        <w:t>6.7 Objective-by-Objective Evaluation</w:t>
      </w:r>
    </w:p>
    <w:p>
      <w:pPr>
        <w:spacing w:after="80" w:before="0" w:line="360" w:lineRule="auto"/>
        <w:ind w:firstLine="0" w:left="283"/>
      </w:pPr>
      <w:r>
        <w:rPr>
          <w:rFonts w:ascii="Times New Roman" w:hAnsi="Times New Roman" w:eastAsia="Times New Roman"/>
          <w:b w:val="0"/>
          <w:i w:val="0"/>
          <w:color w:val="000000"/>
          <w:sz w:val="24"/>
        </w:rPr>
        <w:t>6.8 Individual Results</w:t>
      </w:r>
    </w:p>
    <w:p>
      <w:pPr>
        <w:spacing w:after="80" w:before="0" w:line="360" w:lineRule="auto"/>
        <w:ind w:firstLine="0" w:left="283"/>
      </w:pPr>
      <w:r>
        <w:rPr>
          <w:rFonts w:ascii="Times New Roman" w:hAnsi="Times New Roman" w:eastAsia="Times New Roman"/>
          <w:b w:val="0"/>
          <w:i w:val="0"/>
          <w:color w:val="000000"/>
          <w:sz w:val="24"/>
        </w:rPr>
        <w:t>6.9 Chapter Summary</w:t>
      </w:r>
    </w:p>
    <w:p>
      <w:pPr>
        <w:spacing w:after="80" w:before="40" w:line="360" w:lineRule="auto"/>
        <w:ind w:firstLine="0" w:left="0"/>
      </w:pPr>
      <w:r>
        <w:rPr>
          <w:rFonts w:ascii="Times New Roman" w:hAnsi="Times New Roman" w:eastAsia="Times New Roman"/>
          <w:b/>
          <w:i w:val="0"/>
          <w:color w:val="000000"/>
          <w:sz w:val="24"/>
        </w:rPr>
        <w:t>Chapter 7  Discussion</w:t>
      </w:r>
    </w:p>
    <w:p>
      <w:pPr>
        <w:spacing w:after="80" w:before="0" w:line="360" w:lineRule="auto"/>
        <w:ind w:firstLine="0" w:left="283"/>
      </w:pPr>
      <w:r>
        <w:rPr>
          <w:rFonts w:ascii="Times New Roman" w:hAnsi="Times New Roman" w:eastAsia="Times New Roman"/>
          <w:b w:val="0"/>
          <w:i w:val="0"/>
          <w:color w:val="000000"/>
          <w:sz w:val="24"/>
        </w:rPr>
        <w:t>7.1 Introduction</w:t>
      </w:r>
    </w:p>
    <w:p>
      <w:pPr>
        <w:spacing w:after="80" w:before="0" w:line="360" w:lineRule="auto"/>
        <w:ind w:firstLine="0" w:left="283"/>
      </w:pPr>
      <w:r>
        <w:rPr>
          <w:rFonts w:ascii="Times New Roman" w:hAnsi="Times New Roman" w:eastAsia="Times New Roman"/>
          <w:b w:val="0"/>
          <w:i w:val="0"/>
          <w:color w:val="000000"/>
          <w:sz w:val="24"/>
        </w:rPr>
        <w:t>7.2 Interpretation of Findings</w:t>
      </w:r>
    </w:p>
    <w:p>
      <w:pPr>
        <w:spacing w:after="80" w:before="0" w:line="360" w:lineRule="auto"/>
        <w:ind w:firstLine="0" w:left="283"/>
      </w:pPr>
      <w:r>
        <w:rPr>
          <w:rFonts w:ascii="Times New Roman" w:hAnsi="Times New Roman" w:eastAsia="Times New Roman"/>
          <w:b w:val="0"/>
          <w:i w:val="0"/>
          <w:color w:val="000000"/>
          <w:sz w:val="24"/>
        </w:rPr>
        <w:t>7.3 Comparison with Existing Work</w:t>
      </w:r>
    </w:p>
    <w:p>
      <w:pPr>
        <w:spacing w:after="80" w:before="0" w:line="360" w:lineRule="auto"/>
        <w:ind w:firstLine="0" w:left="283"/>
      </w:pPr>
      <w:r>
        <w:rPr>
          <w:rFonts w:ascii="Times New Roman" w:hAnsi="Times New Roman" w:eastAsia="Times New Roman"/>
          <w:b w:val="0"/>
          <w:i w:val="0"/>
          <w:color w:val="000000"/>
          <w:sz w:val="24"/>
        </w:rPr>
        <w:t>7.4 Contributions of the Project</w:t>
      </w:r>
    </w:p>
    <w:p>
      <w:pPr>
        <w:spacing w:after="80" w:before="0" w:line="360" w:lineRule="auto"/>
        <w:ind w:firstLine="0" w:left="283"/>
      </w:pPr>
      <w:r>
        <w:rPr>
          <w:rFonts w:ascii="Times New Roman" w:hAnsi="Times New Roman" w:eastAsia="Times New Roman"/>
          <w:b w:val="0"/>
          <w:i w:val="0"/>
          <w:color w:val="000000"/>
          <w:sz w:val="24"/>
        </w:rPr>
        <w:t>7.5 Limitations and Implications</w:t>
      </w:r>
    </w:p>
    <w:p>
      <w:pPr>
        <w:spacing w:after="80" w:before="0" w:line="360" w:lineRule="auto"/>
        <w:ind w:firstLine="0" w:left="283"/>
      </w:pPr>
      <w:r>
        <w:rPr>
          <w:rFonts w:ascii="Times New Roman" w:hAnsi="Times New Roman" w:eastAsia="Times New Roman"/>
          <w:b w:val="0"/>
          <w:i w:val="0"/>
          <w:color w:val="000000"/>
          <w:sz w:val="24"/>
        </w:rPr>
        <w:t>7.6 Chapter Summary</w:t>
      </w:r>
    </w:p>
    <w:p>
      <w:pPr>
        <w:spacing w:after="80" w:before="40" w:line="360" w:lineRule="auto"/>
        <w:ind w:firstLine="0" w:left="0"/>
      </w:pPr>
      <w:r>
        <w:rPr>
          <w:rFonts w:ascii="Times New Roman" w:hAnsi="Times New Roman" w:eastAsia="Times New Roman"/>
          <w:b/>
          <w:i w:val="0"/>
          <w:color w:val="000000"/>
          <w:sz w:val="24"/>
        </w:rPr>
        <w:t>Chapter 8  Conclusion and Recommendations</w:t>
      </w:r>
    </w:p>
    <w:p>
      <w:pPr>
        <w:spacing w:after="80" w:before="0" w:line="360" w:lineRule="auto"/>
        <w:ind w:firstLine="0" w:left="283"/>
      </w:pPr>
      <w:r>
        <w:rPr>
          <w:rFonts w:ascii="Times New Roman" w:hAnsi="Times New Roman" w:eastAsia="Times New Roman"/>
          <w:b w:val="0"/>
          <w:i w:val="0"/>
          <w:color w:val="000000"/>
          <w:sz w:val="24"/>
        </w:rPr>
        <w:t>8.1 Introduction</w:t>
      </w:r>
    </w:p>
    <w:p>
      <w:pPr>
        <w:spacing w:after="80" w:before="0" w:line="360" w:lineRule="auto"/>
        <w:ind w:firstLine="0" w:left="283"/>
      </w:pPr>
      <w:r>
        <w:rPr>
          <w:rFonts w:ascii="Times New Roman" w:hAnsi="Times New Roman" w:eastAsia="Times New Roman"/>
          <w:b w:val="0"/>
          <w:i w:val="0"/>
          <w:color w:val="000000"/>
          <w:sz w:val="24"/>
        </w:rPr>
        <w:t>8.2 Summary of the Project</w:t>
      </w:r>
    </w:p>
    <w:p>
      <w:pPr>
        <w:spacing w:after="80" w:before="0" w:line="360" w:lineRule="auto"/>
        <w:ind w:firstLine="0" w:left="283"/>
      </w:pPr>
      <w:r>
        <w:rPr>
          <w:rFonts w:ascii="Times New Roman" w:hAnsi="Times New Roman" w:eastAsia="Times New Roman"/>
          <w:b w:val="0"/>
          <w:i w:val="0"/>
          <w:color w:val="000000"/>
          <w:sz w:val="24"/>
        </w:rPr>
        <w:t>8.3 Conclusions</w:t>
      </w:r>
    </w:p>
    <w:p>
      <w:pPr>
        <w:spacing w:after="80" w:before="0" w:line="360" w:lineRule="auto"/>
        <w:ind w:firstLine="0" w:left="283"/>
      </w:pPr>
      <w:r>
        <w:rPr>
          <w:rFonts w:ascii="Times New Roman" w:hAnsi="Times New Roman" w:eastAsia="Times New Roman"/>
          <w:b w:val="0"/>
          <w:i w:val="0"/>
          <w:color w:val="000000"/>
          <w:sz w:val="24"/>
        </w:rPr>
        <w:t>8.4 Achievement of Objectives</w:t>
      </w:r>
    </w:p>
    <w:p>
      <w:pPr>
        <w:spacing w:after="80" w:before="0" w:line="360" w:lineRule="auto"/>
        <w:ind w:firstLine="0" w:left="283"/>
      </w:pPr>
      <w:r>
        <w:rPr>
          <w:rFonts w:ascii="Times New Roman" w:hAnsi="Times New Roman" w:eastAsia="Times New Roman"/>
          <w:b w:val="0"/>
          <w:i w:val="0"/>
          <w:color w:val="000000"/>
          <w:sz w:val="24"/>
        </w:rPr>
        <w:t>8.5 Recommendations</w:t>
      </w:r>
    </w:p>
    <w:p>
      <w:pPr>
        <w:spacing w:after="80" w:before="0" w:line="360" w:lineRule="auto"/>
        <w:ind w:firstLine="0" w:left="283"/>
      </w:pPr>
      <w:r>
        <w:rPr>
          <w:rFonts w:ascii="Times New Roman" w:hAnsi="Times New Roman" w:eastAsia="Times New Roman"/>
          <w:b w:val="0"/>
          <w:i w:val="0"/>
          <w:color w:val="000000"/>
          <w:sz w:val="24"/>
        </w:rPr>
        <w:t>8.6 Future Work</w:t>
      </w:r>
    </w:p>
    <w:p>
      <w:pPr>
        <w:spacing w:after="80" w:before="40" w:line="360" w:lineRule="auto"/>
        <w:ind w:firstLine="0" w:left="0"/>
      </w:pPr>
      <w:r>
        <w:rPr>
          <w:rFonts w:ascii="Times New Roman" w:hAnsi="Times New Roman" w:eastAsia="Times New Roman"/>
          <w:b/>
          <w:i w:val="0"/>
          <w:color w:val="000000"/>
          <w:sz w:val="24"/>
        </w:rPr>
        <w:t>REFERENCES</w:t>
      </w:r>
    </w:p>
    <w:p>
      <w:pPr>
        <w:spacing w:after="80" w:before="40" w:line="360" w:lineRule="auto"/>
        <w:ind w:firstLine="0" w:left="0"/>
      </w:pPr>
      <w:r>
        <w:rPr>
          <w:rFonts w:ascii="Times New Roman" w:hAnsi="Times New Roman" w:eastAsia="Times New Roman"/>
          <w:b/>
          <w:i w:val="0"/>
          <w:color w:val="000000"/>
          <w:sz w:val="24"/>
        </w:rPr>
        <w:t>Appendix A  Individual Contribution Statement</w:t>
      </w:r>
    </w:p>
    <w:p>
      <w:pPr>
        <w:spacing w:after="80" w:before="0" w:line="360" w:lineRule="auto"/>
        <w:ind w:firstLine="0" w:left="283"/>
      </w:pPr>
      <w:r>
        <w:rPr>
          <w:rFonts w:ascii="Times New Roman" w:hAnsi="Times New Roman" w:eastAsia="Times New Roman"/>
          <w:b w:val="0"/>
          <w:i w:val="0"/>
          <w:color w:val="000000"/>
          <w:sz w:val="24"/>
        </w:rPr>
        <w:t>A.1 Project and Group Information</w:t>
      </w:r>
    </w:p>
    <w:p>
      <w:pPr>
        <w:spacing w:after="80" w:before="0" w:line="360" w:lineRule="auto"/>
        <w:ind w:firstLine="0" w:left="283"/>
      </w:pPr>
      <w:r>
        <w:rPr>
          <w:rFonts w:ascii="Times New Roman" w:hAnsi="Times New Roman" w:eastAsia="Times New Roman"/>
          <w:b w:val="0"/>
          <w:i w:val="0"/>
          <w:color w:val="000000"/>
          <w:sz w:val="24"/>
        </w:rPr>
        <w:t>A.2 Overall Group Project</w:t>
      </w:r>
    </w:p>
    <w:p>
      <w:pPr>
        <w:spacing w:after="80" w:before="0" w:line="360" w:lineRule="auto"/>
        <w:ind w:firstLine="0" w:left="283"/>
      </w:pPr>
      <w:r>
        <w:rPr>
          <w:rFonts w:ascii="Times New Roman" w:hAnsi="Times New Roman" w:eastAsia="Times New Roman"/>
          <w:b w:val="0"/>
          <w:i w:val="0"/>
          <w:color w:val="000000"/>
          <w:sz w:val="24"/>
        </w:rPr>
        <w:t>A.3 Individual Role and Responsibilities</w:t>
      </w:r>
    </w:p>
    <w:p>
      <w:pPr>
        <w:spacing w:after="80" w:before="0" w:line="360" w:lineRule="auto"/>
        <w:ind w:firstLine="0" w:left="283"/>
      </w:pPr>
      <w:r>
        <w:rPr>
          <w:rFonts w:ascii="Times New Roman" w:hAnsi="Times New Roman" w:eastAsia="Times New Roman"/>
          <w:b w:val="0"/>
          <w:i w:val="0"/>
          <w:color w:val="000000"/>
          <w:sz w:val="24"/>
        </w:rPr>
        <w:t>A.4 Collaboration and Co-author Work</w:t>
      </w:r>
    </w:p>
    <w:p>
      <w:pPr>
        <w:spacing w:after="80" w:before="40" w:line="360" w:lineRule="auto"/>
        <w:ind w:firstLine="0" w:left="0"/>
      </w:pPr>
      <w:r>
        <w:rPr>
          <w:rFonts w:ascii="Times New Roman" w:hAnsi="Times New Roman" w:eastAsia="Times New Roman"/>
          <w:b/>
          <w:i w:val="0"/>
          <w:color w:val="000000"/>
          <w:sz w:val="24"/>
        </w:rPr>
        <w:t>Appendix B  User Manual / Installation Guide (summary)</w:t>
      </w:r>
    </w:p>
    <w:p>
      <w:r>
        <w:br w:type="page"/>
      </w:r>
    </w:p>
    <w:p>
      <w:pPr>
        <w:pStyle w:val="Heading1"/>
        <w:spacing w:before="280" w:after="160"/>
      </w:pPr>
      <w:r>
        <w:rPr>
          <w:rFonts w:ascii="Times New Roman" w:hAnsi="Times New Roman" w:eastAsia="Times New Roman"/>
          <w:b/>
          <w:i w:val="0"/>
          <w:color w:val="000000"/>
          <w:sz w:val="32"/>
        </w:rPr>
        <w:t>LIST OF ABBREVIATIONS AND ACRONYMS</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D9E2E8" w:val="clear"/>
          </w:tcPr>
          <w:p>
            <w:pPr>
              <w:spacing w:before="60" w:after="60"/>
            </w:pPr>
            <w:r>
              <w:rPr>
                <w:rFonts w:ascii="Times New Roman" w:hAnsi="Times New Roman" w:eastAsia="Times New Roman"/>
                <w:b/>
                <w:i w:val="0"/>
                <w:color w:val="000000"/>
                <w:sz w:val="22"/>
              </w:rPr>
              <w:t>Abbreviation</w:t>
            </w:r>
          </w:p>
        </w:tc>
        <w:tc>
          <w:tcPr>
            <w:tcW w:type="dxa" w:w="4513"/>
            <w:shd w:fill="D9E2E8" w:val="clear"/>
          </w:tcPr>
          <w:p>
            <w:pPr>
              <w:spacing w:before="60" w:after="60"/>
            </w:pPr>
            <w:r>
              <w:rPr>
                <w:rFonts w:ascii="Times New Roman" w:hAnsi="Times New Roman" w:eastAsia="Times New Roman"/>
                <w:b/>
                <w:i w:val="0"/>
                <w:color w:val="000000"/>
                <w:sz w:val="22"/>
              </w:rPr>
              <w:t>Meaning</w:t>
            </w:r>
          </w:p>
        </w:tc>
      </w:tr>
      <w:tr>
        <w:tc>
          <w:tcPr>
            <w:tcW w:type="dxa" w:w="4513"/>
          </w:tcPr>
          <w:p>
            <w:pPr>
              <w:spacing w:before="40" w:after="40"/>
            </w:pPr>
            <w:r>
              <w:rPr>
                <w:rFonts w:ascii="Times New Roman" w:hAnsi="Times New Roman" w:eastAsia="Times New Roman"/>
                <w:b w:val="0"/>
                <w:i w:val="0"/>
                <w:color w:val="000000"/>
                <w:sz w:val="22"/>
              </w:rPr>
              <w:t>API</w:t>
            </w:r>
          </w:p>
        </w:tc>
        <w:tc>
          <w:tcPr>
            <w:tcW w:type="dxa" w:w="4513"/>
          </w:tcPr>
          <w:p>
            <w:pPr>
              <w:spacing w:before="40" w:after="40"/>
            </w:pPr>
            <w:r>
              <w:rPr>
                <w:rFonts w:ascii="Times New Roman" w:hAnsi="Times New Roman" w:eastAsia="Times New Roman"/>
                <w:b w:val="0"/>
                <w:i w:val="0"/>
                <w:color w:val="000000"/>
                <w:sz w:val="22"/>
              </w:rPr>
              <w:t>Application Programming Interface</w:t>
            </w:r>
          </w:p>
        </w:tc>
      </w:tr>
      <w:tr>
        <w:tc>
          <w:tcPr>
            <w:tcW w:type="dxa" w:w="4513"/>
            <w:shd w:fill="F3F6F8" w:val="clear"/>
          </w:tcPr>
          <w:p>
            <w:pPr>
              <w:spacing w:before="40" w:after="40"/>
            </w:pPr>
            <w:r>
              <w:rPr>
                <w:rFonts w:ascii="Times New Roman" w:hAnsi="Times New Roman" w:eastAsia="Times New Roman"/>
                <w:b w:val="0"/>
                <w:i w:val="0"/>
                <w:color w:val="000000"/>
                <w:sz w:val="22"/>
              </w:rPr>
              <w:t>CSV</w:t>
            </w:r>
          </w:p>
        </w:tc>
        <w:tc>
          <w:tcPr>
            <w:tcW w:type="dxa" w:w="4513"/>
            <w:shd w:fill="F3F6F8" w:val="clear"/>
          </w:tcPr>
          <w:p>
            <w:pPr>
              <w:spacing w:before="40" w:after="40"/>
            </w:pPr>
            <w:r>
              <w:rPr>
                <w:rFonts w:ascii="Times New Roman" w:hAnsi="Times New Roman" w:eastAsia="Times New Roman"/>
                <w:b w:val="0"/>
                <w:i w:val="0"/>
                <w:color w:val="000000"/>
                <w:sz w:val="22"/>
              </w:rPr>
              <w:t>Comma-Separated Values</w:t>
            </w:r>
          </w:p>
        </w:tc>
      </w:tr>
      <w:tr>
        <w:tc>
          <w:tcPr>
            <w:tcW w:type="dxa" w:w="4513"/>
          </w:tcPr>
          <w:p>
            <w:pPr>
              <w:spacing w:before="40" w:after="40"/>
            </w:pPr>
            <w:r>
              <w:rPr>
                <w:rFonts w:ascii="Times New Roman" w:hAnsi="Times New Roman" w:eastAsia="Times New Roman"/>
                <w:b w:val="0"/>
                <w:i w:val="0"/>
                <w:color w:val="000000"/>
                <w:sz w:val="22"/>
              </w:rPr>
              <w:t>ERP</w:t>
            </w:r>
          </w:p>
        </w:tc>
        <w:tc>
          <w:tcPr>
            <w:tcW w:type="dxa" w:w="4513"/>
          </w:tcPr>
          <w:p>
            <w:pPr>
              <w:spacing w:before="40" w:after="40"/>
            </w:pPr>
            <w:r>
              <w:rPr>
                <w:rFonts w:ascii="Times New Roman" w:hAnsi="Times New Roman" w:eastAsia="Times New Roman"/>
                <w:b w:val="0"/>
                <w:i w:val="0"/>
                <w:color w:val="000000"/>
                <w:sz w:val="22"/>
              </w:rPr>
              <w:t>Enterprise Resource Planning</w:t>
            </w:r>
          </w:p>
        </w:tc>
      </w:tr>
      <w:tr>
        <w:tc>
          <w:tcPr>
            <w:tcW w:type="dxa" w:w="4513"/>
            <w:shd w:fill="F3F6F8" w:val="clear"/>
          </w:tcPr>
          <w:p>
            <w:pPr>
              <w:spacing w:before="40" w:after="40"/>
            </w:pPr>
            <w:r>
              <w:rPr>
                <w:rFonts w:ascii="Times New Roman" w:hAnsi="Times New Roman" w:eastAsia="Times New Roman"/>
                <w:b w:val="0"/>
                <w:i w:val="0"/>
                <w:color w:val="000000"/>
                <w:sz w:val="22"/>
              </w:rPr>
              <w:t>FX</w:t>
            </w:r>
          </w:p>
        </w:tc>
        <w:tc>
          <w:tcPr>
            <w:tcW w:type="dxa" w:w="4513"/>
            <w:shd w:fill="F3F6F8" w:val="clear"/>
          </w:tcPr>
          <w:p>
            <w:pPr>
              <w:spacing w:before="40" w:after="40"/>
            </w:pPr>
            <w:r>
              <w:rPr>
                <w:rFonts w:ascii="Times New Roman" w:hAnsi="Times New Roman" w:eastAsia="Times New Roman"/>
                <w:b w:val="0"/>
                <w:i w:val="0"/>
                <w:color w:val="000000"/>
                <w:sz w:val="22"/>
              </w:rPr>
              <w:t>Foreign Exchange</w:t>
            </w:r>
          </w:p>
        </w:tc>
      </w:tr>
      <w:tr>
        <w:tc>
          <w:tcPr>
            <w:tcW w:type="dxa" w:w="4513"/>
          </w:tcPr>
          <w:p>
            <w:pPr>
              <w:spacing w:before="40" w:after="40"/>
            </w:pPr>
            <w:r>
              <w:rPr>
                <w:rFonts w:ascii="Times New Roman" w:hAnsi="Times New Roman" w:eastAsia="Times New Roman"/>
                <w:b w:val="0"/>
                <w:i w:val="0"/>
                <w:color w:val="000000"/>
                <w:sz w:val="22"/>
              </w:rPr>
              <w:t>JWT</w:t>
            </w:r>
          </w:p>
        </w:tc>
        <w:tc>
          <w:tcPr>
            <w:tcW w:type="dxa" w:w="4513"/>
          </w:tcPr>
          <w:p>
            <w:pPr>
              <w:spacing w:before="40" w:after="40"/>
            </w:pPr>
            <w:r>
              <w:rPr>
                <w:rFonts w:ascii="Times New Roman" w:hAnsi="Times New Roman" w:eastAsia="Times New Roman"/>
                <w:b w:val="0"/>
                <w:i w:val="0"/>
                <w:color w:val="000000"/>
                <w:sz w:val="22"/>
              </w:rPr>
              <w:t>JSON Web Token</w:t>
            </w:r>
          </w:p>
        </w:tc>
      </w:tr>
      <w:tr>
        <w:tc>
          <w:tcPr>
            <w:tcW w:type="dxa" w:w="4513"/>
            <w:shd w:fill="F3F6F8" w:val="clear"/>
          </w:tcPr>
          <w:p>
            <w:pPr>
              <w:spacing w:before="40" w:after="40"/>
            </w:pPr>
            <w:r>
              <w:rPr>
                <w:rFonts w:ascii="Times New Roman" w:hAnsi="Times New Roman" w:eastAsia="Times New Roman"/>
                <w:b w:val="0"/>
                <w:i w:val="0"/>
                <w:color w:val="000000"/>
                <w:sz w:val="22"/>
              </w:rPr>
              <w:t>MVP</w:t>
            </w:r>
          </w:p>
        </w:tc>
        <w:tc>
          <w:tcPr>
            <w:tcW w:type="dxa" w:w="4513"/>
            <w:shd w:fill="F3F6F8" w:val="clear"/>
          </w:tcPr>
          <w:p>
            <w:pPr>
              <w:spacing w:before="40" w:after="40"/>
            </w:pPr>
            <w:r>
              <w:rPr>
                <w:rFonts w:ascii="Times New Roman" w:hAnsi="Times New Roman" w:eastAsia="Times New Roman"/>
                <w:b w:val="0"/>
                <w:i w:val="0"/>
                <w:color w:val="000000"/>
                <w:sz w:val="22"/>
              </w:rPr>
              <w:t>Minimum Viable Product</w:t>
            </w:r>
          </w:p>
        </w:tc>
      </w:tr>
      <w:tr>
        <w:tc>
          <w:tcPr>
            <w:tcW w:type="dxa" w:w="4513"/>
          </w:tcPr>
          <w:p>
            <w:pPr>
              <w:spacing w:before="40" w:after="40"/>
            </w:pPr>
            <w:r>
              <w:rPr>
                <w:rFonts w:ascii="Times New Roman" w:hAnsi="Times New Roman" w:eastAsia="Times New Roman"/>
                <w:b w:val="0"/>
                <w:i w:val="0"/>
                <w:color w:val="000000"/>
                <w:sz w:val="22"/>
              </w:rPr>
              <w:t>POS</w:t>
            </w:r>
          </w:p>
        </w:tc>
        <w:tc>
          <w:tcPr>
            <w:tcW w:type="dxa" w:w="4513"/>
          </w:tcPr>
          <w:p>
            <w:pPr>
              <w:spacing w:before="40" w:after="40"/>
            </w:pPr>
            <w:r>
              <w:rPr>
                <w:rFonts w:ascii="Times New Roman" w:hAnsi="Times New Roman" w:eastAsia="Times New Roman"/>
                <w:b w:val="0"/>
                <w:i w:val="0"/>
                <w:color w:val="000000"/>
                <w:sz w:val="22"/>
              </w:rPr>
              <w:t>Point of Sale</w:t>
            </w:r>
          </w:p>
        </w:tc>
      </w:tr>
      <w:tr>
        <w:tc>
          <w:tcPr>
            <w:tcW w:type="dxa" w:w="4513"/>
            <w:shd w:fill="F3F6F8" w:val="clear"/>
          </w:tcPr>
          <w:p>
            <w:pPr>
              <w:spacing w:before="40" w:after="40"/>
            </w:pPr>
            <w:r>
              <w:rPr>
                <w:rFonts w:ascii="Times New Roman" w:hAnsi="Times New Roman" w:eastAsia="Times New Roman"/>
                <w:b w:val="0"/>
                <w:i w:val="0"/>
                <w:color w:val="000000"/>
                <w:sz w:val="22"/>
              </w:rPr>
              <w:t>SME</w:t>
            </w:r>
          </w:p>
        </w:tc>
        <w:tc>
          <w:tcPr>
            <w:tcW w:type="dxa" w:w="4513"/>
            <w:shd w:fill="F3F6F8" w:val="clear"/>
          </w:tcPr>
          <w:p>
            <w:pPr>
              <w:spacing w:before="40" w:after="40"/>
            </w:pPr>
            <w:r>
              <w:rPr>
                <w:rFonts w:ascii="Times New Roman" w:hAnsi="Times New Roman" w:eastAsia="Times New Roman"/>
                <w:b w:val="0"/>
                <w:i w:val="0"/>
                <w:color w:val="000000"/>
                <w:sz w:val="22"/>
              </w:rPr>
              <w:t>Small and Medium-sized Enterprise</w:t>
            </w:r>
          </w:p>
        </w:tc>
      </w:tr>
      <w:tr>
        <w:tc>
          <w:tcPr>
            <w:tcW w:type="dxa" w:w="4513"/>
          </w:tcPr>
          <w:p>
            <w:pPr>
              <w:spacing w:before="40" w:after="40"/>
            </w:pPr>
            <w:r>
              <w:rPr>
                <w:rFonts w:ascii="Times New Roman" w:hAnsi="Times New Roman" w:eastAsia="Times New Roman"/>
                <w:b w:val="0"/>
                <w:i w:val="0"/>
                <w:color w:val="000000"/>
                <w:sz w:val="22"/>
              </w:rPr>
              <w:t>UI</w:t>
            </w:r>
          </w:p>
        </w:tc>
        <w:tc>
          <w:tcPr>
            <w:tcW w:type="dxa" w:w="4513"/>
          </w:tcPr>
          <w:p>
            <w:pPr>
              <w:spacing w:before="40" w:after="40"/>
            </w:pPr>
            <w:r>
              <w:rPr>
                <w:rFonts w:ascii="Times New Roman" w:hAnsi="Times New Roman" w:eastAsia="Times New Roman"/>
                <w:b w:val="0"/>
                <w:i w:val="0"/>
                <w:color w:val="000000"/>
                <w:sz w:val="22"/>
              </w:rPr>
              <w:t>User Interface</w:t>
            </w:r>
          </w:p>
        </w:tc>
      </w:tr>
      <w:tr>
        <w:tc>
          <w:tcPr>
            <w:tcW w:type="dxa" w:w="4513"/>
            <w:shd w:fill="F3F6F8" w:val="clear"/>
          </w:tcPr>
          <w:p>
            <w:pPr>
              <w:spacing w:before="40" w:after="40"/>
            </w:pPr>
            <w:r>
              <w:rPr>
                <w:rFonts w:ascii="Times New Roman" w:hAnsi="Times New Roman" w:eastAsia="Times New Roman"/>
                <w:b w:val="0"/>
                <w:i w:val="0"/>
                <w:color w:val="000000"/>
                <w:sz w:val="22"/>
              </w:rPr>
              <w:t>VAT</w:t>
            </w:r>
          </w:p>
        </w:tc>
        <w:tc>
          <w:tcPr>
            <w:tcW w:type="dxa" w:w="4513"/>
            <w:shd w:fill="F3F6F8" w:val="clear"/>
          </w:tcPr>
          <w:p>
            <w:pPr>
              <w:spacing w:before="40" w:after="40"/>
            </w:pPr>
            <w:r>
              <w:rPr>
                <w:rFonts w:ascii="Times New Roman" w:hAnsi="Times New Roman" w:eastAsia="Times New Roman"/>
                <w:b w:val="0"/>
                <w:i w:val="0"/>
                <w:color w:val="000000"/>
                <w:sz w:val="22"/>
              </w:rPr>
              <w:t>Value Added Tax</w:t>
            </w:r>
          </w:p>
        </w:tc>
      </w:tr>
      <w:tr>
        <w:tc>
          <w:tcPr>
            <w:tcW w:type="dxa" w:w="4513"/>
          </w:tcPr>
          <w:p>
            <w:pPr>
              <w:spacing w:before="40" w:after="40"/>
            </w:pPr>
            <w:r>
              <w:rPr>
                <w:rFonts w:ascii="Times New Roman" w:hAnsi="Times New Roman" w:eastAsia="Times New Roman"/>
                <w:b w:val="0"/>
                <w:i w:val="0"/>
                <w:color w:val="000000"/>
                <w:sz w:val="22"/>
              </w:rPr>
              <w:t>ZMW</w:t>
            </w:r>
          </w:p>
        </w:tc>
        <w:tc>
          <w:tcPr>
            <w:tcW w:type="dxa" w:w="4513"/>
          </w:tcPr>
          <w:p>
            <w:pPr>
              <w:spacing w:before="40" w:after="40"/>
            </w:pPr>
            <w:r>
              <w:rPr>
                <w:rFonts w:ascii="Times New Roman" w:hAnsi="Times New Roman" w:eastAsia="Times New Roman"/>
                <w:b w:val="0"/>
                <w:i w:val="0"/>
                <w:color w:val="000000"/>
                <w:sz w:val="22"/>
              </w:rPr>
              <w:t>Zambian Kwacha</w:t>
            </w:r>
          </w:p>
        </w:tc>
      </w:tr>
    </w:tbl>
    <w:p/>
    <w:p>
      <w:pPr>
        <w:sectPr>
          <w:footerReference w:type="default" r:id="rId9"/>
          <w:pgSz w:w="11906" w:h="16838"/>
          <w:pgMar w:top="1440" w:right="1440" w:bottom="1440" w:left="1440" w:header="720" w:footer="720" w:gutter="0"/>
          <w:cols w:space="720"/>
          <w:titlePg/>
          <w:docGrid w:linePitch="360"/>
          <w:pgNumType w:fmt="lowerRoman" w:start="1"/>
        </w:sectPr>
      </w:pPr>
    </w:p>
    <w:p>
      <w:pPr>
        <w:pStyle w:val="Heading1"/>
        <w:spacing w:before="280" w:after="160"/>
      </w:pPr>
      <w:r>
        <w:rPr>
          <w:rFonts w:ascii="Times New Roman" w:hAnsi="Times New Roman" w:eastAsia="Times New Roman"/>
          <w:b/>
          <w:i w:val="0"/>
          <w:color w:val="000000"/>
          <w:sz w:val="32"/>
        </w:rPr>
        <w:t>Chapter 1  Introduction</w:t>
      </w:r>
    </w:p>
    <w:p>
      <w:pPr>
        <w:pStyle w:val="Heading2"/>
        <w:spacing w:before="200" w:after="160"/>
      </w:pPr>
      <w:r>
        <w:rPr>
          <w:rFonts w:ascii="Times New Roman" w:hAnsi="Times New Roman" w:eastAsia="Times New Roman"/>
          <w:b/>
          <w:i w:val="0"/>
          <w:color w:val="000000"/>
          <w:sz w:val="26"/>
        </w:rPr>
        <w:t>1.1 Background and Context</w:t>
      </w:r>
    </w:p>
    <w:p>
      <w:pPr>
        <w:spacing w:after="200" w:before="0" w:line="360" w:lineRule="auto"/>
        <w:ind w:firstLine="709"/>
      </w:pPr>
      <w:r>
        <w:rPr>
          <w:rFonts w:ascii="Times New Roman" w:hAnsi="Times New Roman" w:eastAsia="Times New Roman"/>
          <w:b w:val="0"/>
          <w:i w:val="0"/>
          <w:color w:val="000000"/>
          <w:sz w:val="24"/>
        </w:rPr>
        <w:t>Zambian and other import-dependent SMEs buy goods in shipment batches. Supplier invoices may be in foreign currency, while freight, duty, and VAT arrive as local clearing totals. Retailers must recover these shared costs per SKU before setting a selling price. Spreadsheets are common but fragile; POS tools sell well but rarely explain import true cost; ERP landed-cost modules are powerful but heavy for small shops.</w:t>
      </w:r>
    </w:p>
    <w:p>
      <w:pPr>
        <w:spacing w:after="200" w:before="0" w:line="360" w:lineRule="auto"/>
        <w:ind w:firstLine="709"/>
      </w:pPr>
      <w:r>
        <w:rPr>
          <w:rFonts w:ascii="Times New Roman" w:hAnsi="Times New Roman" w:eastAsia="Times New Roman"/>
          <w:b w:val="0"/>
          <w:i w:val="0"/>
          <w:color w:val="000000"/>
          <w:sz w:val="24"/>
        </w:rPr>
        <w:t>Tranz-Algo targets the decision-support niche between clearing paperwork and the retail catalogue: compute landed cost transparently, suggest a safe retail price, commit an audit trail, and update stock by batch.</w:t>
      </w:r>
    </w:p>
    <w:p>
      <w:pPr>
        <w:pStyle w:val="Heading2"/>
        <w:spacing w:before="200" w:after="160"/>
      </w:pPr>
      <w:r>
        <w:rPr>
          <w:rFonts w:ascii="Times New Roman" w:hAnsi="Times New Roman" w:eastAsia="Times New Roman"/>
          <w:b/>
          <w:i w:val="0"/>
          <w:color w:val="000000"/>
          <w:sz w:val="26"/>
        </w:rPr>
        <w:t>1.2 Problem Statement</w:t>
      </w:r>
    </w:p>
    <w:p>
      <w:pPr>
        <w:spacing w:after="200" w:before="0" w:line="360" w:lineRule="auto"/>
        <w:ind w:firstLine="709"/>
      </w:pPr>
      <w:r>
        <w:rPr>
          <w:rFonts w:ascii="Times New Roman" w:hAnsi="Times New Roman" w:eastAsia="Times New Roman"/>
          <w:b w:val="0"/>
          <w:i w:val="0"/>
          <w:color w:val="000000"/>
          <w:sz w:val="24"/>
        </w:rPr>
        <w:t>Import retailers frequently cannot defend a per-item true cost when freight and tax are shared, paperwork mixes foreign and local amounts, and exchange rates move after prices are set. Existing tools either omit explainable allocation, hide formulas in spreadsheets, or require full ERP complexity. The problem addressed is therefore explainable import-batch costing and price suggestion under mixed real-world paperwork.</w:t>
      </w:r>
    </w:p>
    <w:p>
      <w:pPr>
        <w:pStyle w:val="Heading2"/>
        <w:spacing w:before="200" w:after="160"/>
      </w:pPr>
      <w:r>
        <w:rPr>
          <w:rFonts w:ascii="Times New Roman" w:hAnsi="Times New Roman" w:eastAsia="Times New Roman"/>
          <w:b/>
          <w:i w:val="0"/>
          <w:color w:val="000000"/>
          <w:sz w:val="26"/>
        </w:rPr>
        <w:t>1.3 Project Aim</w:t>
      </w:r>
    </w:p>
    <w:p>
      <w:pPr>
        <w:spacing w:after="200" w:before="0" w:line="360" w:lineRule="auto"/>
        <w:ind w:firstLine="709"/>
      </w:pPr>
      <w:r>
        <w:rPr>
          <w:rFonts w:ascii="Times New Roman" w:hAnsi="Times New Roman" w:eastAsia="Times New Roman"/>
          <w:b w:val="0"/>
          <w:i w:val="0"/>
          <w:color w:val="000000"/>
          <w:sz w:val="24"/>
        </w:rPr>
        <w:t>To design, implement, and evaluate a free-to-run web system that turns import shipment paperwork into per-item landed cost, suggested retail price, auditable Cost history, and batch-linked inventory for SME administrators.</w:t>
      </w:r>
    </w:p>
    <w:p>
      <w:pPr>
        <w:pStyle w:val="Heading2"/>
        <w:spacing w:before="200" w:after="160"/>
      </w:pPr>
      <w:r>
        <w:rPr>
          <w:rFonts w:ascii="Times New Roman" w:hAnsi="Times New Roman" w:eastAsia="Times New Roman"/>
          <w:b/>
          <w:i w:val="0"/>
          <w:color w:val="000000"/>
          <w:sz w:val="26"/>
        </w:rPr>
        <w:t>1.4 Project Objectives</w:t>
      </w:r>
    </w:p>
    <w:p>
      <w:pPr>
        <w:pStyle w:val="ListBullet"/>
        <w:spacing w:after="120" w:line="360" w:lineRule="auto"/>
        <w:ind w:firstLine="0"/>
      </w:pPr>
      <w:r>
        <w:rPr>
          <w:rFonts w:ascii="Times New Roman" w:hAnsi="Times New Roman" w:eastAsia="Times New Roman"/>
          <w:b w:val="0"/>
          <w:i w:val="0"/>
          <w:color w:val="000000"/>
          <w:sz w:val="24"/>
        </w:rPr>
        <w:t>Analyse import costing needs and freeze dual-mode formulas (Auto FX and Already-Local).</w:t>
      </w:r>
    </w:p>
    <w:p>
      <w:pPr>
        <w:pStyle w:val="ListBullet"/>
        <w:spacing w:after="120" w:line="360" w:lineRule="auto"/>
        <w:ind w:firstLine="0"/>
      </w:pPr>
      <w:r>
        <w:rPr>
          <w:rFonts w:ascii="Times New Roman" w:hAnsi="Times New Roman" w:eastAsia="Times New Roman"/>
          <w:b w:val="0"/>
          <w:i w:val="0"/>
          <w:color w:val="000000"/>
          <w:sz w:val="24"/>
        </w:rPr>
        <w:t>Design a three-tier architecture, data model, and True Cost workflow with allocation comparison.</w:t>
      </w:r>
    </w:p>
    <w:p>
      <w:pPr>
        <w:pStyle w:val="ListBullet"/>
        <w:spacing w:after="120" w:line="360" w:lineRule="auto"/>
        <w:ind w:firstLine="0"/>
      </w:pPr>
      <w:r>
        <w:rPr>
          <w:rFonts w:ascii="Times New Roman" w:hAnsi="Times New Roman" w:eastAsia="Times New Roman"/>
          <w:b w:val="0"/>
          <w:i w:val="0"/>
          <w:color w:val="000000"/>
          <w:sz w:val="24"/>
        </w:rPr>
        <w:t>Implement FastAPI services, React admin UI, PostgreSQL persistence, and FX integration.</w:t>
      </w:r>
    </w:p>
    <w:p>
      <w:pPr>
        <w:pStyle w:val="ListBullet"/>
        <w:spacing w:after="120" w:line="360" w:lineRule="auto"/>
        <w:ind w:firstLine="0"/>
      </w:pPr>
      <w:r>
        <w:rPr>
          <w:rFonts w:ascii="Times New Roman" w:hAnsi="Times New Roman" w:eastAsia="Times New Roman"/>
          <w:b w:val="0"/>
          <w:i w:val="0"/>
          <w:color w:val="000000"/>
          <w:sz w:val="24"/>
        </w:rPr>
        <w:t>Evaluate correctness against spreadsheet oracles (tolerance ≤ 0.01 ZMW) using demo scenarios.</w:t>
      </w:r>
    </w:p>
    <w:p>
      <w:pPr>
        <w:pStyle w:val="ListBullet"/>
        <w:spacing w:after="120" w:line="360" w:lineRule="auto"/>
        <w:ind w:firstLine="0"/>
      </w:pPr>
      <w:r>
        <w:rPr>
          <w:rFonts w:ascii="Times New Roman" w:hAnsi="Times New Roman" w:eastAsia="Times New Roman"/>
          <w:b w:val="0"/>
          <w:i w:val="0"/>
          <w:color w:val="000000"/>
          <w:sz w:val="24"/>
        </w:rPr>
        <w:t>Document technology deviations from the proposal and produce operator / demo guidance.</w:t>
      </w:r>
    </w:p>
    <w:p>
      <w:pPr>
        <w:pStyle w:val="Heading2"/>
        <w:spacing w:before="200" w:after="160"/>
      </w:pPr>
      <w:r>
        <w:rPr>
          <w:rFonts w:ascii="Times New Roman" w:hAnsi="Times New Roman" w:eastAsia="Times New Roman"/>
          <w:b/>
          <w:i w:val="0"/>
          <w:color w:val="000000"/>
          <w:sz w:val="26"/>
        </w:rPr>
        <w:t>1.5 Research Questions</w:t>
      </w:r>
    </w:p>
    <w:p>
      <w:pPr>
        <w:pStyle w:val="ListBullet"/>
        <w:spacing w:after="120" w:line="360" w:lineRule="auto"/>
        <w:ind w:firstLine="0"/>
      </w:pPr>
      <w:r>
        <w:rPr>
          <w:rFonts w:ascii="Times New Roman" w:hAnsi="Times New Roman" w:eastAsia="Times New Roman"/>
          <w:b w:val="0"/>
          <w:i w:val="0"/>
          <w:color w:val="000000"/>
          <w:sz w:val="24"/>
        </w:rPr>
        <w:t>How can dual entry modes accept mixed foreign/local import paperwork without forcing one workflow?</w:t>
      </w:r>
    </w:p>
    <w:p>
      <w:pPr>
        <w:pStyle w:val="ListBullet"/>
        <w:spacing w:after="120" w:line="360" w:lineRule="auto"/>
        <w:ind w:firstLine="0"/>
      </w:pPr>
      <w:r>
        <w:rPr>
          <w:rFonts w:ascii="Times New Roman" w:hAnsi="Times New Roman" w:eastAsia="Times New Roman"/>
          <w:b w:val="0"/>
          <w:i w:val="0"/>
          <w:color w:val="000000"/>
          <w:sz w:val="24"/>
        </w:rPr>
        <w:t>How can allocation of shared shipping/duty/VAT be made explainable to an SME user?</w:t>
      </w:r>
    </w:p>
    <w:p>
      <w:pPr>
        <w:pStyle w:val="ListBullet"/>
        <w:spacing w:after="120" w:line="360" w:lineRule="auto"/>
        <w:ind w:firstLine="0"/>
      </w:pPr>
      <w:r>
        <w:rPr>
          <w:rFonts w:ascii="Times New Roman" w:hAnsi="Times New Roman" w:eastAsia="Times New Roman"/>
          <w:b w:val="0"/>
          <w:i w:val="0"/>
          <w:color w:val="000000"/>
          <w:sz w:val="24"/>
        </w:rPr>
        <w:t>Can automated landed-cost and price suggestion match a spreadsheet oracle within ±0.01 ZMW?</w:t>
      </w:r>
    </w:p>
    <w:p>
      <w:pPr>
        <w:pStyle w:val="Heading2"/>
        <w:spacing w:before="200" w:after="160"/>
      </w:pPr>
      <w:r>
        <w:rPr>
          <w:rFonts w:ascii="Times New Roman" w:hAnsi="Times New Roman" w:eastAsia="Times New Roman"/>
          <w:b/>
          <w:i w:val="0"/>
          <w:color w:val="000000"/>
          <w:sz w:val="26"/>
        </w:rPr>
        <w:t>1.6 Scope of the Project</w:t>
      </w:r>
    </w:p>
    <w:p>
      <w:pPr>
        <w:pStyle w:val="Heading3"/>
        <w:spacing w:before="200" w:after="160"/>
      </w:pPr>
      <w:r>
        <w:rPr>
          <w:rFonts w:ascii="Times New Roman" w:hAnsi="Times New Roman" w:eastAsia="Times New Roman"/>
          <w:b/>
          <w:i w:val="0"/>
          <w:color w:val="000000"/>
          <w:sz w:val="24"/>
        </w:rPr>
        <w:t>1.6.1 In Scope</w:t>
      </w:r>
    </w:p>
    <w:p>
      <w:pPr>
        <w:pStyle w:val="ListBullet"/>
        <w:spacing w:after="120" w:line="360" w:lineRule="auto"/>
        <w:ind w:firstLine="0"/>
      </w:pPr>
      <w:r>
        <w:rPr>
          <w:rFonts w:ascii="Times New Roman" w:hAnsi="Times New Roman" w:eastAsia="Times New Roman"/>
          <w:b w:val="0"/>
          <w:i w:val="0"/>
          <w:color w:val="000000"/>
          <w:sz w:val="24"/>
        </w:rPr>
        <w:t>Admin authentication (JWT); product catalogue; shipment batches and lines.</w:t>
      </w:r>
    </w:p>
    <w:p>
      <w:pPr>
        <w:pStyle w:val="ListBullet"/>
        <w:spacing w:after="120" w:line="360" w:lineRule="auto"/>
        <w:ind w:firstLine="0"/>
      </w:pPr>
      <w:r>
        <w:rPr>
          <w:rFonts w:ascii="Times New Roman" w:hAnsi="Times New Roman" w:eastAsia="Times New Roman"/>
          <w:b w:val="0"/>
          <w:i w:val="0"/>
          <w:color w:val="000000"/>
          <w:sz w:val="24"/>
        </w:rPr>
        <w:t>Dual modes, allocation (quantity/weight), True Cost studio, safety floor, Cost history.</w:t>
      </w:r>
    </w:p>
    <w:p>
      <w:pPr>
        <w:pStyle w:val="ListBullet"/>
        <w:spacing w:after="120" w:line="360" w:lineRule="auto"/>
        <w:ind w:firstLine="0"/>
      </w:pPr>
      <w:r>
        <w:rPr>
          <w:rFonts w:ascii="Times New Roman" w:hAnsi="Times New Roman" w:eastAsia="Times New Roman"/>
          <w:b w:val="0"/>
          <w:i w:val="0"/>
          <w:color w:val="000000"/>
          <w:sz w:val="24"/>
        </w:rPr>
        <w:t>CSV import for demos; stock board; Record sale (stock-out only).</w:t>
      </w:r>
    </w:p>
    <w:p>
      <w:pPr>
        <w:pStyle w:val="ListBullet"/>
        <w:spacing w:after="120" w:line="360" w:lineRule="auto"/>
        <w:ind w:firstLine="0"/>
      </w:pPr>
      <w:r>
        <w:rPr>
          <w:rFonts w:ascii="Times New Roman" w:hAnsi="Times New Roman" w:eastAsia="Times New Roman"/>
          <w:b w:val="0"/>
          <w:i w:val="0"/>
          <w:color w:val="000000"/>
          <w:sz w:val="24"/>
        </w:rPr>
        <w:t>Frankfurter FX with cache/manual; PostgreSQL primary and SQLite fallback.</w:t>
      </w:r>
    </w:p>
    <w:p>
      <w:pPr>
        <w:pStyle w:val="Heading3"/>
        <w:spacing w:before="200" w:after="160"/>
      </w:pPr>
      <w:r>
        <w:rPr>
          <w:rFonts w:ascii="Times New Roman" w:hAnsi="Times New Roman" w:eastAsia="Times New Roman"/>
          <w:b/>
          <w:i w:val="0"/>
          <w:color w:val="000000"/>
          <w:sz w:val="24"/>
        </w:rPr>
        <w:t>1.6.2 Out of Scope</w:t>
      </w:r>
    </w:p>
    <w:p>
      <w:pPr>
        <w:pStyle w:val="ListBullet"/>
        <w:spacing w:after="120" w:line="360" w:lineRule="auto"/>
        <w:ind w:firstLine="0"/>
      </w:pPr>
      <w:r>
        <w:rPr>
          <w:rFonts w:ascii="Times New Roman" w:hAnsi="Times New Roman" w:eastAsia="Times New Roman"/>
          <w:b w:val="0"/>
          <w:i w:val="0"/>
          <w:color w:val="000000"/>
          <w:sz w:val="24"/>
        </w:rPr>
        <w:t>Full POS checkout (payments, customers, receipts).</w:t>
      </w:r>
    </w:p>
    <w:p>
      <w:pPr>
        <w:pStyle w:val="ListBullet"/>
        <w:spacing w:after="120" w:line="360" w:lineRule="auto"/>
        <w:ind w:firstLine="0"/>
      </w:pPr>
      <w:r>
        <w:rPr>
          <w:rFonts w:ascii="Times New Roman" w:hAnsi="Times New Roman" w:eastAsia="Times New Roman"/>
          <w:b w:val="0"/>
          <w:i w:val="0"/>
          <w:color w:val="000000"/>
          <w:sz w:val="24"/>
        </w:rPr>
        <w:t>Legal ZRA/customs duty assessment APIs.</w:t>
      </w:r>
    </w:p>
    <w:p>
      <w:pPr>
        <w:pStyle w:val="ListBullet"/>
        <w:spacing w:after="120" w:line="360" w:lineRule="auto"/>
        <w:ind w:firstLine="0"/>
      </w:pPr>
      <w:r>
        <w:rPr>
          <w:rFonts w:ascii="Times New Roman" w:hAnsi="Times New Roman" w:eastAsia="Times New Roman"/>
          <w:b w:val="0"/>
          <w:i w:val="0"/>
          <w:color w:val="000000"/>
          <w:sz w:val="24"/>
        </w:rPr>
        <w:t>React Native companion app (deferred; web admin delivered).</w:t>
      </w:r>
    </w:p>
    <w:p>
      <w:pPr>
        <w:pStyle w:val="ListBullet"/>
        <w:spacing w:after="120" w:line="360" w:lineRule="auto"/>
        <w:ind w:firstLine="0"/>
      </w:pPr>
      <w:r>
        <w:rPr>
          <w:rFonts w:ascii="Times New Roman" w:hAnsi="Times New Roman" w:eastAsia="Times New Roman"/>
          <w:b w:val="0"/>
          <w:i w:val="0"/>
          <w:color w:val="000000"/>
          <w:sz w:val="24"/>
        </w:rPr>
        <w:t>Multi-tenant SaaS billing; barcode camera as a core path.</w:t>
      </w:r>
    </w:p>
    <w:p>
      <w:pPr>
        <w:pStyle w:val="Heading2"/>
        <w:spacing w:before="200" w:after="160"/>
      </w:pPr>
      <w:r>
        <w:rPr>
          <w:rFonts w:ascii="Times New Roman" w:hAnsi="Times New Roman" w:eastAsia="Times New Roman"/>
          <w:b/>
          <w:i w:val="0"/>
          <w:color w:val="000000"/>
          <w:sz w:val="26"/>
        </w:rPr>
        <w:t>1.7 Significance of the Project</w:t>
      </w:r>
    </w:p>
    <w:p>
      <w:pPr>
        <w:spacing w:after="200" w:before="0" w:line="360" w:lineRule="auto"/>
        <w:ind w:firstLine="709"/>
      </w:pPr>
      <w:r>
        <w:rPr>
          <w:rFonts w:ascii="Times New Roman" w:hAnsi="Times New Roman" w:eastAsia="Times New Roman"/>
          <w:b w:val="0"/>
          <w:i w:val="0"/>
          <w:color w:val="000000"/>
          <w:sz w:val="24"/>
        </w:rPr>
        <w:t>Practically, Tranz-Algo helps import SMEs defend prices with explainable costs. Academically, it demonstrates that the gap is not inventory CRUD but explainability under mixed paperwork. Institutionally, it provides a complete design–build–evaluate cycle with reproducible demos.</w:t>
      </w:r>
    </w:p>
    <w:p>
      <w:pPr>
        <w:pStyle w:val="Heading2"/>
        <w:spacing w:before="200" w:after="160"/>
      </w:pPr>
      <w:r>
        <w:rPr>
          <w:rFonts w:ascii="Times New Roman" w:hAnsi="Times New Roman" w:eastAsia="Times New Roman"/>
          <w:b/>
          <w:i w:val="0"/>
          <w:color w:val="000000"/>
          <w:sz w:val="26"/>
        </w:rPr>
        <w:t>1.8 Limitations</w:t>
      </w:r>
    </w:p>
    <w:p>
      <w:pPr>
        <w:spacing w:after="200" w:before="0" w:line="360" w:lineRule="auto"/>
        <w:ind w:firstLine="709"/>
      </w:pPr>
      <w:r>
        <w:rPr>
          <w:rFonts w:ascii="Times New Roman" w:hAnsi="Times New Roman" w:eastAsia="Times New Roman"/>
          <w:b w:val="0"/>
          <w:i w:val="0"/>
          <w:color w:val="000000"/>
          <w:sz w:val="24"/>
        </w:rPr>
        <w:t>Auto FX seeds the rate at **20** (or the last fetched cache) until the user clicks Fetch FX or types a rate. Demo B spreadsheet/pytest oracles use the same **20** so the UI starter and evaluation rate match. Live Fetch FX may differ; keep 20 for the frozen demo. Value-based allocation exists in the engine but is not primary in the UI. The MVP assumes honest paperwork totals and does not replace clearing agents.</w:t>
      </w:r>
    </w:p>
    <w:p>
      <w:pPr>
        <w:pStyle w:val="Heading2"/>
        <w:spacing w:before="200" w:after="160"/>
      </w:pPr>
      <w:r>
        <w:rPr>
          <w:rFonts w:ascii="Times New Roman" w:hAnsi="Times New Roman" w:eastAsia="Times New Roman"/>
          <w:b/>
          <w:i w:val="0"/>
          <w:color w:val="000000"/>
          <w:sz w:val="26"/>
        </w:rPr>
        <w:t>1.9 Organisation of the Report</w:t>
      </w:r>
    </w:p>
    <w:p>
      <w:pPr>
        <w:spacing w:after="200" w:before="0" w:line="360" w:lineRule="auto"/>
      </w:pPr>
      <w:r>
        <w:rPr>
          <w:rFonts w:ascii="Times New Roman" w:hAnsi="Times New Roman" w:eastAsia="Times New Roman"/>
          <w:b w:val="0"/>
          <w:i w:val="0"/>
          <w:color w:val="000000"/>
          <w:sz w:val="24"/>
        </w:rPr>
        <w:t>Chapter 2 reviews literature. Chapter 3 describes methodology. Chapter 4 presents analysis and design. Chapter 5 covers implementation. Chapter 6 reports testing and evaluation. Chapter 7 discusses findings. Chapter 8 concludes. Appendices include the contribution statement and installation notes.</w:t>
      </w:r>
    </w:p>
    <w:p>
      <w:r>
        <w:br w:type="page"/>
      </w:r>
    </w:p>
    <w:p>
      <w:pPr>
        <w:pStyle w:val="Heading1"/>
        <w:spacing w:before="280" w:after="160"/>
      </w:pPr>
      <w:r>
        <w:rPr>
          <w:rFonts w:ascii="Times New Roman" w:hAnsi="Times New Roman" w:eastAsia="Times New Roman"/>
          <w:b/>
          <w:i w:val="0"/>
          <w:color w:val="000000"/>
          <w:sz w:val="32"/>
        </w:rPr>
        <w:t>Chapter 2  Literature Review</w:t>
      </w:r>
    </w:p>
    <w:p>
      <w:pPr>
        <w:pStyle w:val="Heading2"/>
        <w:spacing w:before="200" w:after="160"/>
      </w:pPr>
      <w:r>
        <w:rPr>
          <w:rFonts w:ascii="Times New Roman" w:hAnsi="Times New Roman" w:eastAsia="Times New Roman"/>
          <w:b/>
          <w:i w:val="0"/>
          <w:color w:val="000000"/>
          <w:sz w:val="26"/>
        </w:rPr>
        <w:t>2.1 Introduction</w:t>
      </w:r>
    </w:p>
    <w:p>
      <w:pPr>
        <w:spacing w:after="200" w:before="0" w:line="360" w:lineRule="auto"/>
        <w:ind w:firstLine="709"/>
      </w:pPr>
      <w:r>
        <w:rPr>
          <w:rFonts w:ascii="Times New Roman" w:hAnsi="Times New Roman" w:eastAsia="Times New Roman"/>
          <w:b w:val="0"/>
          <w:i w:val="0"/>
          <w:color w:val="000000"/>
          <w:sz w:val="24"/>
        </w:rPr>
        <w:t>This chapter reviews landed-cost concepts, FX risk for SMEs, competing tool classes, and the knowledge gap that Tranz-Algo addresses. Sources are listed in the References.</w:t>
      </w:r>
    </w:p>
    <w:p>
      <w:pPr>
        <w:pStyle w:val="Heading2"/>
        <w:spacing w:before="200" w:after="160"/>
      </w:pPr>
      <w:r>
        <w:rPr>
          <w:rFonts w:ascii="Times New Roman" w:hAnsi="Times New Roman" w:eastAsia="Times New Roman"/>
          <w:b/>
          <w:i w:val="0"/>
          <w:color w:val="000000"/>
          <w:sz w:val="26"/>
        </w:rPr>
        <w:t>2.2 Key Concepts and Theories</w:t>
      </w:r>
    </w:p>
    <w:p>
      <w:pPr>
        <w:spacing w:after="200" w:before="0" w:line="360" w:lineRule="auto"/>
        <w:ind w:firstLine="709"/>
      </w:pPr>
      <w:r>
        <w:rPr>
          <w:rFonts w:ascii="Times New Roman" w:hAnsi="Times New Roman" w:eastAsia="Times New Roman"/>
          <w:b w:val="0"/>
          <w:i w:val="0"/>
          <w:color w:val="000000"/>
          <w:sz w:val="24"/>
        </w:rPr>
        <w:t>Landed cost is broader than supplier invoice price: product, freight, customs, and related charges jointly determine unit economics (Mangan &amp; Lalwani, 2016; Bonanni, 2011; NetSuite). Allocation bases commonly include quantity, weight, or value. Cost-plus pricing remains a practical SME posture: Suggested RP = Landed × (1 + margin) (Nagle &amp; Müller). Exchange-rate volatility can erase margins for import-dependent firms that do not hedge (DiVA study; IJRISS, 2025 on Zambian MSMEs).</w:t>
      </w:r>
    </w:p>
    <w:p>
      <w:pPr>
        <w:pStyle w:val="Heading2"/>
        <w:spacing w:before="200" w:after="160"/>
      </w:pPr>
      <w:r>
        <w:rPr>
          <w:rFonts w:ascii="Times New Roman" w:hAnsi="Times New Roman" w:eastAsia="Times New Roman"/>
          <w:b/>
          <w:i w:val="0"/>
          <w:color w:val="000000"/>
          <w:sz w:val="26"/>
        </w:rPr>
        <w:t>2.3 Existing Systems / Related Work</w:t>
      </w:r>
    </w:p>
    <w:p>
      <w:pPr>
        <w:spacing w:after="200" w:before="0" w:line="360" w:lineRule="auto"/>
        <w:ind w:firstLine="709"/>
      </w:pPr>
      <w:r>
        <w:rPr>
          <w:rFonts w:ascii="Times New Roman" w:hAnsi="Times New Roman" w:eastAsia="Times New Roman"/>
          <w:b w:val="0"/>
          <w:i w:val="0"/>
          <w:color w:val="000000"/>
          <w:sz w:val="24"/>
        </w:rPr>
        <w:t>POS applications optimise selling but rarely allocate shared import charges with an audit trail. Basic inventory tools track counts more than explainable landed cost. Spreadsheets can encode any formula yet are opaque and fragile. Shipping/clearing systems produce paperwork but do not price a retail catalogue. ERP suites (for example Odoo landed costs) can implement sophisticated costing but are heavy for many small importers.</w:t>
      </w:r>
    </w:p>
    <w:p>
      <w:pPr>
        <w:pStyle w:val="Heading2"/>
        <w:spacing w:before="200" w:after="160"/>
      </w:pPr>
      <w:r>
        <w:rPr>
          <w:rFonts w:ascii="Times New Roman" w:hAnsi="Times New Roman" w:eastAsia="Times New Roman"/>
          <w:b/>
          <w:i w:val="0"/>
          <w:color w:val="000000"/>
          <w:sz w:val="26"/>
        </w:rPr>
        <w:t>2.4 Comparative Analysis</w:t>
      </w:r>
    </w:p>
    <w:tbl>
      <w:tblPr>
        <w:tblStyle w:val="TableGrid"/>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D9E2E8" w:val="clear"/>
          </w:tcPr>
          <w:p>
            <w:pPr>
              <w:spacing w:before="60" w:after="60"/>
            </w:pPr>
            <w:r>
              <w:rPr>
                <w:rFonts w:ascii="Times New Roman" w:hAnsi="Times New Roman" w:eastAsia="Times New Roman"/>
                <w:b/>
                <w:i w:val="0"/>
                <w:color w:val="000000"/>
                <w:sz w:val="22"/>
              </w:rPr>
              <w:t>System type</w:t>
            </w:r>
          </w:p>
        </w:tc>
        <w:tc>
          <w:tcPr>
            <w:tcW w:type="dxa" w:w="1805"/>
            <w:shd w:fill="D9E2E8" w:val="clear"/>
          </w:tcPr>
          <w:p>
            <w:pPr>
              <w:spacing w:before="60" w:after="60"/>
            </w:pPr>
            <w:r>
              <w:rPr>
                <w:rFonts w:ascii="Times New Roman" w:hAnsi="Times New Roman" w:eastAsia="Times New Roman"/>
                <w:b/>
                <w:i w:val="0"/>
                <w:color w:val="000000"/>
                <w:sz w:val="22"/>
              </w:rPr>
              <w:t>Import batch true cost?</w:t>
            </w:r>
          </w:p>
        </w:tc>
        <w:tc>
          <w:tcPr>
            <w:tcW w:type="dxa" w:w="1805"/>
            <w:shd w:fill="D9E2E8" w:val="clear"/>
          </w:tcPr>
          <w:p>
            <w:pPr>
              <w:spacing w:before="60" w:after="60"/>
            </w:pPr>
            <w:r>
              <w:rPr>
                <w:rFonts w:ascii="Times New Roman" w:hAnsi="Times New Roman" w:eastAsia="Times New Roman"/>
                <w:b/>
                <w:i w:val="0"/>
                <w:color w:val="000000"/>
                <w:sz w:val="22"/>
              </w:rPr>
              <w:t>Dual modes?</w:t>
            </w:r>
          </w:p>
        </w:tc>
        <w:tc>
          <w:tcPr>
            <w:tcW w:type="dxa" w:w="1805"/>
            <w:shd w:fill="D9E2E8" w:val="clear"/>
          </w:tcPr>
          <w:p>
            <w:pPr>
              <w:spacing w:before="60" w:after="60"/>
            </w:pPr>
            <w:r>
              <w:rPr>
                <w:rFonts w:ascii="Times New Roman" w:hAnsi="Times New Roman" w:eastAsia="Times New Roman"/>
                <w:b/>
                <w:i w:val="0"/>
                <w:color w:val="000000"/>
                <w:sz w:val="22"/>
              </w:rPr>
              <w:t>Explainable allocation?</w:t>
            </w:r>
          </w:p>
        </w:tc>
        <w:tc>
          <w:tcPr>
            <w:tcW w:type="dxa" w:w="1805"/>
            <w:shd w:fill="D9E2E8" w:val="clear"/>
          </w:tcPr>
          <w:p>
            <w:pPr>
              <w:spacing w:before="60" w:after="60"/>
            </w:pPr>
            <w:r>
              <w:rPr>
                <w:rFonts w:ascii="Times New Roman" w:hAnsi="Times New Roman" w:eastAsia="Times New Roman"/>
                <w:b/>
                <w:i w:val="0"/>
                <w:color w:val="000000"/>
                <w:sz w:val="22"/>
              </w:rPr>
              <w:t>Fit for small importer</w:t>
            </w:r>
          </w:p>
        </w:tc>
      </w:tr>
      <w:tr>
        <w:tc>
          <w:tcPr>
            <w:tcW w:type="dxa" w:w="1805"/>
          </w:tcPr>
          <w:p>
            <w:pPr>
              <w:spacing w:before="40" w:after="40"/>
            </w:pPr>
            <w:r>
              <w:rPr>
                <w:rFonts w:ascii="Times New Roman" w:hAnsi="Times New Roman" w:eastAsia="Times New Roman"/>
                <w:b w:val="0"/>
                <w:i w:val="0"/>
                <w:color w:val="000000"/>
                <w:sz w:val="22"/>
              </w:rPr>
              <w:t>POS / shop apps</w:t>
            </w:r>
          </w:p>
        </w:tc>
        <w:tc>
          <w:tcPr>
            <w:tcW w:type="dxa" w:w="1805"/>
          </w:tcPr>
          <w:p>
            <w:pPr>
              <w:spacing w:before="40" w:after="40"/>
            </w:pPr>
            <w:r>
              <w:rPr>
                <w:rFonts w:ascii="Times New Roman" w:hAnsi="Times New Roman" w:eastAsia="Times New Roman"/>
                <w:b w:val="0"/>
                <w:i w:val="0"/>
                <w:color w:val="000000"/>
                <w:sz w:val="22"/>
              </w:rPr>
              <w:t>Rarely</w:t>
            </w:r>
          </w:p>
        </w:tc>
        <w:tc>
          <w:tcPr>
            <w:tcW w:type="dxa" w:w="1805"/>
          </w:tcPr>
          <w:p>
            <w:pPr>
              <w:spacing w:before="40" w:after="40"/>
            </w:pPr>
            <w:r>
              <w:rPr>
                <w:rFonts w:ascii="Times New Roman" w:hAnsi="Times New Roman" w:eastAsia="Times New Roman"/>
                <w:b w:val="0"/>
                <w:i w:val="0"/>
                <w:color w:val="000000"/>
                <w:sz w:val="22"/>
              </w:rPr>
              <w:t>No</w:t>
            </w:r>
          </w:p>
        </w:tc>
        <w:tc>
          <w:tcPr>
            <w:tcW w:type="dxa" w:w="1805"/>
          </w:tcPr>
          <w:p>
            <w:pPr>
              <w:spacing w:before="40" w:after="40"/>
            </w:pPr>
            <w:r>
              <w:rPr>
                <w:rFonts w:ascii="Times New Roman" w:hAnsi="Times New Roman" w:eastAsia="Times New Roman"/>
                <w:b w:val="0"/>
                <w:i w:val="0"/>
                <w:color w:val="000000"/>
                <w:sz w:val="22"/>
              </w:rPr>
              <w:t>No</w:t>
            </w:r>
          </w:p>
        </w:tc>
        <w:tc>
          <w:tcPr>
            <w:tcW w:type="dxa" w:w="1805"/>
          </w:tcPr>
          <w:p>
            <w:pPr>
              <w:spacing w:before="40" w:after="40"/>
            </w:pPr>
            <w:r>
              <w:rPr>
                <w:rFonts w:ascii="Times New Roman" w:hAnsi="Times New Roman" w:eastAsia="Times New Roman"/>
                <w:b w:val="0"/>
                <w:i w:val="0"/>
                <w:color w:val="000000"/>
                <w:sz w:val="22"/>
              </w:rPr>
              <w:t>Selling-focused</w:t>
            </w:r>
          </w:p>
        </w:tc>
      </w:tr>
      <w:tr>
        <w:tc>
          <w:tcPr>
            <w:tcW w:type="dxa" w:w="1805"/>
            <w:shd w:fill="F3F6F8" w:val="clear"/>
          </w:tcPr>
          <w:p>
            <w:pPr>
              <w:spacing w:before="40" w:after="40"/>
            </w:pPr>
            <w:r>
              <w:rPr>
                <w:rFonts w:ascii="Times New Roman" w:hAnsi="Times New Roman" w:eastAsia="Times New Roman"/>
                <w:b w:val="0"/>
                <w:i w:val="0"/>
                <w:color w:val="000000"/>
                <w:sz w:val="22"/>
              </w:rPr>
              <w:t>Basic inventory</w:t>
            </w:r>
          </w:p>
        </w:tc>
        <w:tc>
          <w:tcPr>
            <w:tcW w:type="dxa" w:w="1805"/>
            <w:shd w:fill="F3F6F8" w:val="clear"/>
          </w:tcPr>
          <w:p>
            <w:pPr>
              <w:spacing w:before="40" w:after="40"/>
            </w:pPr>
            <w:r>
              <w:rPr>
                <w:rFonts w:ascii="Times New Roman" w:hAnsi="Times New Roman" w:eastAsia="Times New Roman"/>
                <w:b w:val="0"/>
                <w:i w:val="0"/>
                <w:color w:val="000000"/>
                <w:sz w:val="22"/>
              </w:rPr>
              <w:t>Weak / manual</w:t>
            </w:r>
          </w:p>
        </w:tc>
        <w:tc>
          <w:tcPr>
            <w:tcW w:type="dxa" w:w="1805"/>
            <w:shd w:fill="F3F6F8" w:val="clear"/>
          </w:tcPr>
          <w:p>
            <w:pPr>
              <w:spacing w:before="40" w:after="40"/>
            </w:pPr>
            <w:r>
              <w:rPr>
                <w:rFonts w:ascii="Times New Roman" w:hAnsi="Times New Roman" w:eastAsia="Times New Roman"/>
                <w:b w:val="0"/>
                <w:i w:val="0"/>
                <w:color w:val="000000"/>
                <w:sz w:val="22"/>
              </w:rPr>
              <w:t>Usually no</w:t>
            </w:r>
          </w:p>
        </w:tc>
        <w:tc>
          <w:tcPr>
            <w:tcW w:type="dxa" w:w="1805"/>
            <w:shd w:fill="F3F6F8" w:val="clear"/>
          </w:tcPr>
          <w:p>
            <w:pPr>
              <w:spacing w:before="40" w:after="40"/>
            </w:pPr>
            <w:r>
              <w:rPr>
                <w:rFonts w:ascii="Times New Roman" w:hAnsi="Times New Roman" w:eastAsia="Times New Roman"/>
                <w:b w:val="0"/>
                <w:i w:val="0"/>
                <w:color w:val="000000"/>
                <w:sz w:val="22"/>
              </w:rPr>
              <w:t>Usually no</w:t>
            </w:r>
          </w:p>
        </w:tc>
        <w:tc>
          <w:tcPr>
            <w:tcW w:type="dxa" w:w="1805"/>
            <w:shd w:fill="F3F6F8" w:val="clear"/>
          </w:tcPr>
          <w:p>
            <w:pPr>
              <w:spacing w:before="40" w:after="40"/>
            </w:pPr>
            <w:r>
              <w:rPr>
                <w:rFonts w:ascii="Times New Roman" w:hAnsi="Times New Roman" w:eastAsia="Times New Roman"/>
                <w:b w:val="0"/>
                <w:i w:val="0"/>
                <w:color w:val="000000"/>
                <w:sz w:val="22"/>
              </w:rPr>
              <w:t>Quantity-focused</w:t>
            </w:r>
          </w:p>
        </w:tc>
      </w:tr>
      <w:tr>
        <w:tc>
          <w:tcPr>
            <w:tcW w:type="dxa" w:w="1805"/>
          </w:tcPr>
          <w:p>
            <w:pPr>
              <w:spacing w:before="40" w:after="40"/>
            </w:pPr>
            <w:r>
              <w:rPr>
                <w:rFonts w:ascii="Times New Roman" w:hAnsi="Times New Roman" w:eastAsia="Times New Roman"/>
                <w:b w:val="0"/>
                <w:i w:val="0"/>
                <w:color w:val="000000"/>
                <w:sz w:val="22"/>
              </w:rPr>
              <w:t>Spreadsheets</w:t>
            </w:r>
          </w:p>
        </w:tc>
        <w:tc>
          <w:tcPr>
            <w:tcW w:type="dxa" w:w="1805"/>
          </w:tcPr>
          <w:p>
            <w:pPr>
              <w:spacing w:before="40" w:after="40"/>
            </w:pPr>
            <w:r>
              <w:rPr>
                <w:rFonts w:ascii="Times New Roman" w:hAnsi="Times New Roman" w:eastAsia="Times New Roman"/>
                <w:b w:val="0"/>
                <w:i w:val="0"/>
                <w:color w:val="000000"/>
                <w:sz w:val="22"/>
              </w:rPr>
              <w:t>Possible, fragile</w:t>
            </w:r>
          </w:p>
        </w:tc>
        <w:tc>
          <w:tcPr>
            <w:tcW w:type="dxa" w:w="1805"/>
          </w:tcPr>
          <w:p>
            <w:pPr>
              <w:spacing w:before="40" w:after="40"/>
            </w:pPr>
            <w:r>
              <w:rPr>
                <w:rFonts w:ascii="Times New Roman" w:hAnsi="Times New Roman" w:eastAsia="Times New Roman"/>
                <w:b w:val="0"/>
                <w:i w:val="0"/>
                <w:color w:val="000000"/>
                <w:sz w:val="22"/>
              </w:rPr>
              <w:t>Manual</w:t>
            </w:r>
          </w:p>
        </w:tc>
        <w:tc>
          <w:tcPr>
            <w:tcW w:type="dxa" w:w="1805"/>
          </w:tcPr>
          <w:p>
            <w:pPr>
              <w:spacing w:before="40" w:after="40"/>
            </w:pPr>
            <w:r>
              <w:rPr>
                <w:rFonts w:ascii="Times New Roman" w:hAnsi="Times New Roman" w:eastAsia="Times New Roman"/>
                <w:b w:val="0"/>
                <w:i w:val="0"/>
                <w:color w:val="000000"/>
                <w:sz w:val="22"/>
              </w:rPr>
              <w:t>Opaque</w:t>
            </w:r>
          </w:p>
        </w:tc>
        <w:tc>
          <w:tcPr>
            <w:tcW w:type="dxa" w:w="1805"/>
          </w:tcPr>
          <w:p>
            <w:pPr>
              <w:spacing w:before="40" w:after="40"/>
            </w:pPr>
            <w:r>
              <w:rPr>
                <w:rFonts w:ascii="Times New Roman" w:hAnsi="Times New Roman" w:eastAsia="Times New Roman"/>
                <w:b w:val="0"/>
                <w:i w:val="0"/>
                <w:color w:val="000000"/>
                <w:sz w:val="22"/>
              </w:rPr>
              <w:t>Common but error-prone</w:t>
            </w:r>
          </w:p>
        </w:tc>
      </w:tr>
      <w:tr>
        <w:tc>
          <w:tcPr>
            <w:tcW w:type="dxa" w:w="1805"/>
            <w:shd w:fill="F3F6F8" w:val="clear"/>
          </w:tcPr>
          <w:p>
            <w:pPr>
              <w:spacing w:before="40" w:after="40"/>
            </w:pPr>
            <w:r>
              <w:rPr>
                <w:rFonts w:ascii="Times New Roman" w:hAnsi="Times New Roman" w:eastAsia="Times New Roman"/>
                <w:b w:val="0"/>
                <w:i w:val="0"/>
                <w:color w:val="000000"/>
                <w:sz w:val="22"/>
              </w:rPr>
              <w:t>Clearing / shipping</w:t>
            </w:r>
          </w:p>
        </w:tc>
        <w:tc>
          <w:tcPr>
            <w:tcW w:type="dxa" w:w="1805"/>
            <w:shd w:fill="F3F6F8" w:val="clear"/>
          </w:tcPr>
          <w:p>
            <w:pPr>
              <w:spacing w:before="40" w:after="40"/>
            </w:pPr>
            <w:r>
              <w:rPr>
                <w:rFonts w:ascii="Times New Roman" w:hAnsi="Times New Roman" w:eastAsia="Times New Roman"/>
                <w:b w:val="0"/>
                <w:i w:val="0"/>
                <w:color w:val="000000"/>
                <w:sz w:val="22"/>
              </w:rPr>
              <w:t>Paperwork only</w:t>
            </w:r>
          </w:p>
        </w:tc>
        <w:tc>
          <w:tcPr>
            <w:tcW w:type="dxa" w:w="1805"/>
            <w:shd w:fill="F3F6F8" w:val="clear"/>
          </w:tcPr>
          <w:p>
            <w:pPr>
              <w:spacing w:before="40" w:after="40"/>
            </w:pPr>
            <w:r>
              <w:rPr>
                <w:rFonts w:ascii="Times New Roman" w:hAnsi="Times New Roman" w:eastAsia="Times New Roman"/>
                <w:b w:val="0"/>
                <w:i w:val="0"/>
                <w:color w:val="000000"/>
                <w:sz w:val="22"/>
              </w:rPr>
              <w:t>Partial</w:t>
            </w:r>
          </w:p>
        </w:tc>
        <w:tc>
          <w:tcPr>
            <w:tcW w:type="dxa" w:w="1805"/>
            <w:shd w:fill="F3F6F8" w:val="clear"/>
          </w:tcPr>
          <w:p>
            <w:pPr>
              <w:spacing w:before="40" w:after="40"/>
            </w:pPr>
            <w:r>
              <w:rPr>
                <w:rFonts w:ascii="Times New Roman" w:hAnsi="Times New Roman" w:eastAsia="Times New Roman"/>
                <w:b w:val="0"/>
                <w:i w:val="0"/>
                <w:color w:val="000000"/>
                <w:sz w:val="22"/>
              </w:rPr>
              <w:t>No retail pricing</w:t>
            </w:r>
          </w:p>
        </w:tc>
        <w:tc>
          <w:tcPr>
            <w:tcW w:type="dxa" w:w="1805"/>
            <w:shd w:fill="F3F6F8" w:val="clear"/>
          </w:tcPr>
          <w:p>
            <w:pPr>
              <w:spacing w:before="40" w:after="40"/>
            </w:pPr>
            <w:r>
              <w:rPr>
                <w:rFonts w:ascii="Times New Roman" w:hAnsi="Times New Roman" w:eastAsia="Times New Roman"/>
                <w:b w:val="0"/>
                <w:i w:val="0"/>
                <w:color w:val="000000"/>
                <w:sz w:val="22"/>
              </w:rPr>
              <w:t>Logistics partner</w:t>
            </w:r>
          </w:p>
        </w:tc>
      </w:tr>
      <w:tr>
        <w:tc>
          <w:tcPr>
            <w:tcW w:type="dxa" w:w="1805"/>
          </w:tcPr>
          <w:p>
            <w:pPr>
              <w:spacing w:before="40" w:after="40"/>
            </w:pPr>
            <w:r>
              <w:rPr>
                <w:rFonts w:ascii="Times New Roman" w:hAnsi="Times New Roman" w:eastAsia="Times New Roman"/>
                <w:b w:val="0"/>
                <w:i w:val="0"/>
                <w:color w:val="000000"/>
                <w:sz w:val="22"/>
              </w:rPr>
              <w:t>ERP (Odoo/SAP-class)</w:t>
            </w:r>
          </w:p>
        </w:tc>
        <w:tc>
          <w:tcPr>
            <w:tcW w:type="dxa" w:w="1805"/>
          </w:tcPr>
          <w:p>
            <w:pPr>
              <w:spacing w:before="40" w:after="40"/>
            </w:pPr>
            <w:r>
              <w:rPr>
                <w:rFonts w:ascii="Times New Roman" w:hAnsi="Times New Roman" w:eastAsia="Times New Roman"/>
                <w:b w:val="0"/>
                <w:i w:val="0"/>
                <w:color w:val="000000"/>
                <w:sz w:val="22"/>
              </w:rPr>
              <w:t>Often yes</w:t>
            </w:r>
          </w:p>
        </w:tc>
        <w:tc>
          <w:tcPr>
            <w:tcW w:type="dxa" w:w="1805"/>
          </w:tcPr>
          <w:p>
            <w:pPr>
              <w:spacing w:before="40" w:after="40"/>
            </w:pPr>
            <w:r>
              <w:rPr>
                <w:rFonts w:ascii="Times New Roman" w:hAnsi="Times New Roman" w:eastAsia="Times New Roman"/>
                <w:b w:val="0"/>
                <w:i w:val="0"/>
                <w:color w:val="000000"/>
                <w:sz w:val="22"/>
              </w:rPr>
              <w:t>Varies</w:t>
            </w:r>
          </w:p>
        </w:tc>
        <w:tc>
          <w:tcPr>
            <w:tcW w:type="dxa" w:w="1805"/>
          </w:tcPr>
          <w:p>
            <w:pPr>
              <w:spacing w:before="40" w:after="40"/>
            </w:pPr>
            <w:r>
              <w:rPr>
                <w:rFonts w:ascii="Times New Roman" w:hAnsi="Times New Roman" w:eastAsia="Times New Roman"/>
                <w:b w:val="0"/>
                <w:i w:val="0"/>
                <w:color w:val="000000"/>
                <w:sz w:val="22"/>
              </w:rPr>
              <w:t>Possible, heavy</w:t>
            </w:r>
          </w:p>
        </w:tc>
        <w:tc>
          <w:tcPr>
            <w:tcW w:type="dxa" w:w="1805"/>
          </w:tcPr>
          <w:p>
            <w:pPr>
              <w:spacing w:before="40" w:after="40"/>
            </w:pPr>
            <w:r>
              <w:rPr>
                <w:rFonts w:ascii="Times New Roman" w:hAnsi="Times New Roman" w:eastAsia="Times New Roman"/>
                <w:b w:val="0"/>
                <w:i w:val="0"/>
                <w:color w:val="000000"/>
                <w:sz w:val="22"/>
              </w:rPr>
              <w:t>Often too complex</w:t>
            </w:r>
          </w:p>
        </w:tc>
      </w:tr>
      <w:tr>
        <w:tc>
          <w:tcPr>
            <w:tcW w:type="dxa" w:w="1805"/>
            <w:shd w:fill="F3F6F8" w:val="clear"/>
          </w:tcPr>
          <w:p>
            <w:pPr>
              <w:spacing w:before="40" w:after="40"/>
            </w:pPr>
            <w:r>
              <w:rPr>
                <w:rFonts w:ascii="Times New Roman" w:hAnsi="Times New Roman" w:eastAsia="Times New Roman"/>
                <w:b w:val="0"/>
                <w:i w:val="0"/>
                <w:color w:val="000000"/>
                <w:sz w:val="22"/>
              </w:rPr>
              <w:t>Tranz-Algo</w:t>
            </w:r>
          </w:p>
        </w:tc>
        <w:tc>
          <w:tcPr>
            <w:tcW w:type="dxa" w:w="1805"/>
            <w:shd w:fill="F3F6F8" w:val="clear"/>
          </w:tcPr>
          <w:p>
            <w:pPr>
              <w:spacing w:before="40" w:after="40"/>
            </w:pPr>
            <w:r>
              <w:rPr>
                <w:rFonts w:ascii="Times New Roman" w:hAnsi="Times New Roman" w:eastAsia="Times New Roman"/>
                <w:b w:val="0"/>
                <w:i w:val="0"/>
                <w:color w:val="000000"/>
                <w:sz w:val="22"/>
              </w:rPr>
              <w:t>Yes (core)</w:t>
            </w:r>
          </w:p>
        </w:tc>
        <w:tc>
          <w:tcPr>
            <w:tcW w:type="dxa" w:w="1805"/>
            <w:shd w:fill="F3F6F8" w:val="clear"/>
          </w:tcPr>
          <w:p>
            <w:pPr>
              <w:spacing w:before="40" w:after="40"/>
            </w:pPr>
            <w:r>
              <w:rPr>
                <w:rFonts w:ascii="Times New Roman" w:hAnsi="Times New Roman" w:eastAsia="Times New Roman"/>
                <w:b w:val="0"/>
                <w:i w:val="0"/>
                <w:color w:val="000000"/>
                <w:sz w:val="22"/>
              </w:rPr>
              <w:t>Yes</w:t>
            </w:r>
          </w:p>
        </w:tc>
        <w:tc>
          <w:tcPr>
            <w:tcW w:type="dxa" w:w="1805"/>
            <w:shd w:fill="F3F6F8" w:val="clear"/>
          </w:tcPr>
          <w:p>
            <w:pPr>
              <w:spacing w:before="40" w:after="40"/>
            </w:pPr>
            <w:r>
              <w:rPr>
                <w:rFonts w:ascii="Times New Roman" w:hAnsi="Times New Roman" w:eastAsia="Times New Roman"/>
                <w:b w:val="0"/>
                <w:i w:val="0"/>
                <w:color w:val="000000"/>
                <w:sz w:val="22"/>
              </w:rPr>
              <w:t>Yes (comparator + ledger)</w:t>
            </w:r>
          </w:p>
        </w:tc>
        <w:tc>
          <w:tcPr>
            <w:tcW w:type="dxa" w:w="1805"/>
            <w:shd w:fill="F3F6F8" w:val="clear"/>
          </w:tcPr>
          <w:p>
            <w:pPr>
              <w:spacing w:before="40" w:after="40"/>
            </w:pPr>
            <w:r>
              <w:rPr>
                <w:rFonts w:ascii="Times New Roman" w:hAnsi="Times New Roman" w:eastAsia="Times New Roman"/>
                <w:b w:val="0"/>
                <w:i w:val="0"/>
                <w:color w:val="000000"/>
                <w:sz w:val="22"/>
              </w:rPr>
              <w:t>Built for this niche</w:t>
            </w:r>
          </w:p>
        </w:tc>
      </w:tr>
    </w:tbl>
    <w:p>
      <w:pPr>
        <w:spacing w:before="120" w:after="280"/>
        <w:ind w:firstLine="0"/>
        <w:jc w:val="center"/>
      </w:pPr>
      <w:r>
        <w:rPr>
          <w:rFonts w:ascii="Times New Roman" w:hAnsi="Times New Roman" w:eastAsia="Times New Roman"/>
          <w:b/>
          <w:i/>
          <w:color w:val="000000"/>
          <w:sz w:val="22"/>
        </w:rPr>
        <w:t>Table 2.1: Comparison of tool classes against Tranz-Algo’s niche</w:t>
      </w:r>
    </w:p>
    <w:p/>
    <w:p>
      <w:pPr>
        <w:pStyle w:val="Heading2"/>
        <w:spacing w:before="200" w:after="160"/>
      </w:pPr>
      <w:r>
        <w:rPr>
          <w:rFonts w:ascii="Times New Roman" w:hAnsi="Times New Roman" w:eastAsia="Times New Roman"/>
          <w:b/>
          <w:i w:val="0"/>
          <w:color w:val="000000"/>
          <w:sz w:val="26"/>
        </w:rPr>
        <w:t>2.5 Research / Knowledge Gap</w:t>
      </w:r>
    </w:p>
    <w:p>
      <w:pPr>
        <w:spacing w:after="200" w:before="0" w:line="360" w:lineRule="auto"/>
        <w:ind w:firstLine="709"/>
      </w:pPr>
      <w:r>
        <w:rPr>
          <w:rFonts w:ascii="Times New Roman" w:hAnsi="Times New Roman" w:eastAsia="Times New Roman"/>
          <w:b w:val="0"/>
          <w:i w:val="0"/>
          <w:color w:val="000000"/>
          <w:sz w:val="24"/>
        </w:rPr>
        <w:t>The gap is not another inventory app. It is explainable import-batch costing and price suggestion under mixed real-world paperwork. Dual modes accept foreign invoices and already-local shipper amounts. An Allocation Comparator and Cost history / True-Cost Ledger make methods visible and auditable.</w:t>
      </w:r>
    </w:p>
    <w:p>
      <w:pPr>
        <w:pStyle w:val="Heading2"/>
        <w:spacing w:before="200" w:after="160"/>
      </w:pPr>
      <w:r>
        <w:rPr>
          <w:rFonts w:ascii="Times New Roman" w:hAnsi="Times New Roman" w:eastAsia="Times New Roman"/>
          <w:b/>
          <w:i w:val="0"/>
          <w:color w:val="000000"/>
          <w:sz w:val="26"/>
        </w:rPr>
        <w:t>2.6 Conceptual Framework</w:t>
      </w:r>
    </w:p>
    <w:p>
      <w:pPr>
        <w:spacing w:after="200" w:before="0" w:line="360" w:lineRule="auto"/>
        <w:ind w:firstLine="709"/>
      </w:pPr>
      <w:r>
        <w:rPr>
          <w:rFonts w:ascii="Times New Roman" w:hAnsi="Times New Roman" w:eastAsia="Times New Roman"/>
          <w:b w:val="0"/>
          <w:i w:val="0"/>
          <w:color w:val="000000"/>
          <w:sz w:val="24"/>
        </w:rPr>
        <w:t>Tranz-Algo follows a three-tier decision-support framing: capture paperwork → apply frozen costing strategies → persist explainable outcomes to stock and ledger. Engineering guidance emphasises verifying critical financial logic (Pressman &amp; Maxim, 2020).</w:t>
      </w:r>
    </w:p>
    <w:p>
      <w:pPr>
        <w:spacing w:before="120"/>
        <w:ind w:firstLine="0"/>
        <w:jc w:val="center"/>
      </w:pPr>
      <w:r>
        <w:drawing>
          <wp:inline xmlns:a="http://schemas.openxmlformats.org/drawingml/2006/main" xmlns:pic="http://schemas.openxmlformats.org/drawingml/2006/picture">
            <wp:extent cx="5577840" cy="2608431"/>
            <wp:docPr id="3" name="Picture 3"/>
            <wp:cNvGraphicFramePr>
              <a:graphicFrameLocks noChangeAspect="1"/>
            </wp:cNvGraphicFramePr>
            <a:graphic>
              <a:graphicData uri="http://schemas.openxmlformats.org/drawingml/2006/picture">
                <pic:pic>
                  <pic:nvPicPr>
                    <pic:cNvPr id="0" name="dual_modes.png"/>
                    <pic:cNvPicPr/>
                  </pic:nvPicPr>
                  <pic:blipFill>
                    <a:blip r:embed="rId13"/>
                    <a:stretch>
                      <a:fillRect/>
                    </a:stretch>
                  </pic:blipFill>
                  <pic:spPr>
                    <a:xfrm>
                      <a:off x="0" y="0"/>
                      <a:ext cx="5577840" cy="2608431"/>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2.1: Dual cost-entry modes conceptual framework</w:t>
      </w:r>
    </w:p>
    <w:p>
      <w:pPr>
        <w:pStyle w:val="Heading2"/>
        <w:spacing w:before="200" w:after="160"/>
      </w:pPr>
      <w:r>
        <w:rPr>
          <w:rFonts w:ascii="Times New Roman" w:hAnsi="Times New Roman" w:eastAsia="Times New Roman"/>
          <w:b/>
          <w:i w:val="0"/>
          <w:color w:val="000000"/>
          <w:sz w:val="26"/>
        </w:rPr>
        <w:t>2.7 Chapter Summary</w:t>
      </w:r>
    </w:p>
    <w:p>
      <w:pPr>
        <w:spacing w:after="200" w:before="0" w:line="360" w:lineRule="auto"/>
        <w:ind w:firstLine="709"/>
      </w:pPr>
      <w:r>
        <w:rPr>
          <w:rFonts w:ascii="Times New Roman" w:hAnsi="Times New Roman" w:eastAsia="Times New Roman"/>
          <w:b w:val="0"/>
          <w:i w:val="0"/>
          <w:color w:val="000000"/>
          <w:sz w:val="24"/>
        </w:rPr>
        <w:t>Literature supports multi-component landed cost, FX-aware SME pricing, and a niche between paperwork and POS/ERP. Tranz-Algo is positioned to fill that niche with dual modes and auditability.</w:t>
      </w:r>
    </w:p>
    <w:p>
      <w:r>
        <w:br w:type="page"/>
      </w:r>
    </w:p>
    <w:p>
      <w:pPr>
        <w:pStyle w:val="Heading1"/>
        <w:spacing w:before="280" w:after="160"/>
      </w:pPr>
      <w:r>
        <w:rPr>
          <w:rFonts w:ascii="Times New Roman" w:hAnsi="Times New Roman" w:eastAsia="Times New Roman"/>
          <w:b/>
          <w:i w:val="0"/>
          <w:color w:val="000000"/>
          <w:sz w:val="32"/>
        </w:rPr>
        <w:t>Chapter 3  Methodology</w:t>
      </w:r>
    </w:p>
    <w:p>
      <w:pPr>
        <w:pStyle w:val="Heading2"/>
        <w:spacing w:before="200" w:after="160"/>
      </w:pPr>
      <w:r>
        <w:rPr>
          <w:rFonts w:ascii="Times New Roman" w:hAnsi="Times New Roman" w:eastAsia="Times New Roman"/>
          <w:b/>
          <w:i w:val="0"/>
          <w:color w:val="000000"/>
          <w:sz w:val="26"/>
        </w:rPr>
        <w:t>3.1 Introduction</w:t>
      </w:r>
    </w:p>
    <w:p>
      <w:pPr>
        <w:spacing w:after="200" w:before="0" w:line="360" w:lineRule="auto"/>
        <w:ind w:firstLine="709"/>
      </w:pPr>
      <w:r>
        <w:rPr>
          <w:rFonts w:ascii="Times New Roman" w:hAnsi="Times New Roman" w:eastAsia="Times New Roman"/>
          <w:b w:val="0"/>
          <w:i w:val="0"/>
          <w:color w:val="000000"/>
          <w:sz w:val="24"/>
        </w:rPr>
        <w:t>The project combined requirements freeze for costing formulas with incremental vertical delivery of working software, followed by oracle-based evaluation.</w:t>
      </w:r>
    </w:p>
    <w:p>
      <w:pPr>
        <w:pStyle w:val="Heading2"/>
        <w:spacing w:before="200" w:after="160"/>
      </w:pPr>
      <w:r>
        <w:rPr>
          <w:rFonts w:ascii="Times New Roman" w:hAnsi="Times New Roman" w:eastAsia="Times New Roman"/>
          <w:b/>
          <w:i w:val="0"/>
          <w:color w:val="000000"/>
          <w:sz w:val="26"/>
        </w:rPr>
        <w:t>3.2 Research / Development Approach</w:t>
      </w:r>
    </w:p>
    <w:p>
      <w:pPr>
        <w:spacing w:after="200" w:before="0" w:line="360" w:lineRule="auto"/>
        <w:ind w:firstLine="709"/>
      </w:pPr>
      <w:r>
        <w:rPr>
          <w:rFonts w:ascii="Times New Roman" w:hAnsi="Times New Roman" w:eastAsia="Times New Roman"/>
          <w:b w:val="0"/>
          <w:i w:val="0"/>
          <w:color w:val="000000"/>
          <w:sz w:val="24"/>
        </w:rPr>
        <w:t>The proposal named Waterfall for early clarity on financial formulas. In practice, formulas were frozen first, then modules were delivered in slices: auth → products → shipments → True Cost → stock. This preserved correctness discipline while allowing feedback on UX.</w:t>
      </w:r>
    </w:p>
    <w:p>
      <w:pPr>
        <w:pStyle w:val="Heading2"/>
        <w:spacing w:before="200" w:after="160"/>
      </w:pPr>
      <w:r>
        <w:rPr>
          <w:rFonts w:ascii="Times New Roman" w:hAnsi="Times New Roman" w:eastAsia="Times New Roman"/>
          <w:b/>
          <w:i w:val="0"/>
          <w:color w:val="000000"/>
          <w:sz w:val="26"/>
        </w:rPr>
        <w:t>3.3 Requirements / Data Collection</w:t>
      </w:r>
    </w:p>
    <w:p>
      <w:pPr>
        <w:spacing w:after="200" w:before="0" w:line="360" w:lineRule="auto"/>
        <w:ind w:firstLine="709"/>
      </w:pPr>
      <w:r>
        <w:rPr>
          <w:rFonts w:ascii="Times New Roman" w:hAnsi="Times New Roman" w:eastAsia="Times New Roman"/>
          <w:b w:val="0"/>
          <w:i w:val="0"/>
          <w:color w:val="000000"/>
          <w:sz w:val="24"/>
        </w:rPr>
        <w:t>Requirements came from the approved proposal, joint design discussions, and review of import paperwork patterns (foreign invoices vs local clearing totals). Evaluation data are synthetic but realistic demo shipments (grocery Already-Local; phone-parts Auto FX) with spreadsheet oracles in docs/scenarios/.</w:t>
      </w:r>
    </w:p>
    <w:p>
      <w:pPr>
        <w:pStyle w:val="Heading2"/>
        <w:spacing w:before="200" w:after="160"/>
      </w:pPr>
      <w:r>
        <w:rPr>
          <w:rFonts w:ascii="Times New Roman" w:hAnsi="Times New Roman" w:eastAsia="Times New Roman"/>
          <w:b/>
          <w:i w:val="0"/>
          <w:color w:val="000000"/>
          <w:sz w:val="26"/>
        </w:rPr>
        <w:t>3.4 System Architecture / Research Workflow</w:t>
      </w:r>
    </w:p>
    <w:p>
      <w:pPr>
        <w:spacing w:after="200" w:before="0" w:line="360" w:lineRule="auto"/>
        <w:ind w:firstLine="709"/>
      </w:pPr>
      <w:r>
        <w:rPr>
          <w:rFonts w:ascii="Times New Roman" w:hAnsi="Times New Roman" w:eastAsia="Times New Roman"/>
          <w:b w:val="0"/>
          <w:i w:val="0"/>
          <w:color w:val="000000"/>
          <w:sz w:val="24"/>
        </w:rPr>
        <w:t>Architecture is three-tier: React frontend → FastAPI /api/v1 → PostgreSQL (SQLite fallback), with optional FX providers. The True Cost workflow is allocate → suggest/adjust → commit → Cost history.</w:t>
      </w:r>
    </w:p>
    <w:p>
      <w:pPr>
        <w:spacing w:before="120"/>
        <w:ind w:firstLine="0"/>
        <w:jc w:val="center"/>
      </w:pPr>
      <w:r>
        <w:drawing>
          <wp:inline xmlns:a="http://schemas.openxmlformats.org/drawingml/2006/main" xmlns:pic="http://schemas.openxmlformats.org/drawingml/2006/picture">
            <wp:extent cx="5577840" cy="3434503"/>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577840" cy="3434503"/>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3.1: System architecture used in the methodology</w:t>
      </w:r>
    </w:p>
    <w:p>
      <w:pPr>
        <w:pStyle w:val="Heading2"/>
        <w:spacing w:before="200" w:after="160"/>
      </w:pPr>
      <w:r>
        <w:rPr>
          <w:rFonts w:ascii="Times New Roman" w:hAnsi="Times New Roman" w:eastAsia="Times New Roman"/>
          <w:b/>
          <w:i w:val="0"/>
          <w:color w:val="000000"/>
          <w:sz w:val="26"/>
        </w:rPr>
        <w:t>3.5 Tools and Technologies</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D9E2E8" w:val="clear"/>
          </w:tcPr>
          <w:p>
            <w:pPr>
              <w:spacing w:before="60" w:after="60"/>
            </w:pPr>
            <w:r>
              <w:rPr>
                <w:rFonts w:ascii="Times New Roman" w:hAnsi="Times New Roman" w:eastAsia="Times New Roman"/>
                <w:b/>
                <w:i w:val="0"/>
                <w:color w:val="000000"/>
                <w:sz w:val="22"/>
              </w:rPr>
              <w:t>Area</w:t>
            </w:r>
          </w:p>
        </w:tc>
        <w:tc>
          <w:tcPr>
            <w:tcW w:type="dxa" w:w="4513"/>
            <w:shd w:fill="D9E2E8" w:val="clear"/>
          </w:tcPr>
          <w:p>
            <w:pPr>
              <w:spacing w:before="60" w:after="60"/>
            </w:pPr>
            <w:r>
              <w:rPr>
                <w:rFonts w:ascii="Times New Roman" w:hAnsi="Times New Roman" w:eastAsia="Times New Roman"/>
                <w:b/>
                <w:i w:val="0"/>
                <w:color w:val="000000"/>
                <w:sz w:val="22"/>
              </w:rPr>
              <w:t>Choice</w:t>
            </w:r>
          </w:p>
        </w:tc>
      </w:tr>
      <w:tr>
        <w:tc>
          <w:tcPr>
            <w:tcW w:type="dxa" w:w="4513"/>
          </w:tcPr>
          <w:p>
            <w:pPr>
              <w:spacing w:before="40" w:after="40"/>
            </w:pPr>
            <w:r>
              <w:rPr>
                <w:rFonts w:ascii="Times New Roman" w:hAnsi="Times New Roman" w:eastAsia="Times New Roman"/>
                <w:b w:val="0"/>
                <w:i w:val="0"/>
                <w:color w:val="000000"/>
                <w:sz w:val="22"/>
              </w:rPr>
              <w:t>Languages</w:t>
            </w:r>
          </w:p>
        </w:tc>
        <w:tc>
          <w:tcPr>
            <w:tcW w:type="dxa" w:w="4513"/>
          </w:tcPr>
          <w:p>
            <w:pPr>
              <w:spacing w:before="40" w:after="40"/>
            </w:pPr>
            <w:r>
              <w:rPr>
                <w:rFonts w:ascii="Times New Roman" w:hAnsi="Times New Roman" w:eastAsia="Times New Roman"/>
                <w:b w:val="0"/>
                <w:i w:val="0"/>
                <w:color w:val="000000"/>
                <w:sz w:val="22"/>
              </w:rPr>
              <w:t>Python 3, JavaScript (React)</w:t>
            </w:r>
          </w:p>
        </w:tc>
      </w:tr>
      <w:tr>
        <w:tc>
          <w:tcPr>
            <w:tcW w:type="dxa" w:w="4513"/>
            <w:shd w:fill="F3F6F8" w:val="clear"/>
          </w:tcPr>
          <w:p>
            <w:pPr>
              <w:spacing w:before="40" w:after="40"/>
            </w:pPr>
            <w:r>
              <w:rPr>
                <w:rFonts w:ascii="Times New Roman" w:hAnsi="Times New Roman" w:eastAsia="Times New Roman"/>
                <w:b w:val="0"/>
                <w:i w:val="0"/>
                <w:color w:val="000000"/>
                <w:sz w:val="22"/>
              </w:rPr>
              <w:t>Backend</w:t>
            </w:r>
          </w:p>
        </w:tc>
        <w:tc>
          <w:tcPr>
            <w:tcW w:type="dxa" w:w="4513"/>
            <w:shd w:fill="F3F6F8" w:val="clear"/>
          </w:tcPr>
          <w:p>
            <w:pPr>
              <w:spacing w:before="40" w:after="40"/>
            </w:pPr>
            <w:r>
              <w:rPr>
                <w:rFonts w:ascii="Times New Roman" w:hAnsi="Times New Roman" w:eastAsia="Times New Roman"/>
                <w:b w:val="0"/>
                <w:i w:val="0"/>
                <w:color w:val="000000"/>
                <w:sz w:val="22"/>
              </w:rPr>
              <w:t>FastAPI, SQLAlchemy 2, Pydantic, JWT/bcrypt</w:t>
            </w:r>
          </w:p>
        </w:tc>
      </w:tr>
      <w:tr>
        <w:tc>
          <w:tcPr>
            <w:tcW w:type="dxa" w:w="4513"/>
          </w:tcPr>
          <w:p>
            <w:pPr>
              <w:spacing w:before="40" w:after="40"/>
            </w:pPr>
            <w:r>
              <w:rPr>
                <w:rFonts w:ascii="Times New Roman" w:hAnsi="Times New Roman" w:eastAsia="Times New Roman"/>
                <w:b w:val="0"/>
                <w:i w:val="0"/>
                <w:color w:val="000000"/>
                <w:sz w:val="22"/>
              </w:rPr>
              <w:t>Frontend</w:t>
            </w:r>
          </w:p>
        </w:tc>
        <w:tc>
          <w:tcPr>
            <w:tcW w:type="dxa" w:w="4513"/>
          </w:tcPr>
          <w:p>
            <w:pPr>
              <w:spacing w:before="40" w:after="40"/>
            </w:pPr>
            <w:r>
              <w:rPr>
                <w:rFonts w:ascii="Times New Roman" w:hAnsi="Times New Roman" w:eastAsia="Times New Roman"/>
                <w:b w:val="0"/>
                <w:i w:val="0"/>
                <w:color w:val="000000"/>
                <w:sz w:val="22"/>
              </w:rPr>
              <w:t>React (Vite), CSS themes</w:t>
            </w:r>
          </w:p>
        </w:tc>
      </w:tr>
      <w:tr>
        <w:tc>
          <w:tcPr>
            <w:tcW w:type="dxa" w:w="4513"/>
            <w:shd w:fill="F3F6F8" w:val="clear"/>
          </w:tcPr>
          <w:p>
            <w:pPr>
              <w:spacing w:before="40" w:after="40"/>
            </w:pPr>
            <w:r>
              <w:rPr>
                <w:rFonts w:ascii="Times New Roman" w:hAnsi="Times New Roman" w:eastAsia="Times New Roman"/>
                <w:b w:val="0"/>
                <w:i w:val="0"/>
                <w:color w:val="000000"/>
                <w:sz w:val="22"/>
              </w:rPr>
              <w:t>Database</w:t>
            </w:r>
          </w:p>
        </w:tc>
        <w:tc>
          <w:tcPr>
            <w:tcW w:type="dxa" w:w="4513"/>
            <w:shd w:fill="F3F6F8" w:val="clear"/>
          </w:tcPr>
          <w:p>
            <w:pPr>
              <w:spacing w:before="40" w:after="40"/>
            </w:pPr>
            <w:r>
              <w:rPr>
                <w:rFonts w:ascii="Times New Roman" w:hAnsi="Times New Roman" w:eastAsia="Times New Roman"/>
                <w:b w:val="0"/>
                <w:i w:val="0"/>
                <w:color w:val="000000"/>
                <w:sz w:val="22"/>
              </w:rPr>
              <w:t>PostgreSQL primary; SQLite fallback</w:t>
            </w:r>
          </w:p>
        </w:tc>
      </w:tr>
      <w:tr>
        <w:tc>
          <w:tcPr>
            <w:tcW w:type="dxa" w:w="4513"/>
          </w:tcPr>
          <w:p>
            <w:pPr>
              <w:spacing w:before="40" w:after="40"/>
            </w:pPr>
            <w:r>
              <w:rPr>
                <w:rFonts w:ascii="Times New Roman" w:hAnsi="Times New Roman" w:eastAsia="Times New Roman"/>
                <w:b w:val="0"/>
                <w:i w:val="0"/>
                <w:color w:val="000000"/>
                <w:sz w:val="22"/>
              </w:rPr>
              <w:t>FX</w:t>
            </w:r>
          </w:p>
        </w:tc>
        <w:tc>
          <w:tcPr>
            <w:tcW w:type="dxa" w:w="4513"/>
          </w:tcPr>
          <w:p>
            <w:pPr>
              <w:spacing w:before="40" w:after="40"/>
            </w:pPr>
            <w:r>
              <w:rPr>
                <w:rFonts w:ascii="Times New Roman" w:hAnsi="Times New Roman" w:eastAsia="Times New Roman"/>
                <w:b w:val="0"/>
                <w:i w:val="0"/>
                <w:color w:val="000000"/>
                <w:sz w:val="22"/>
              </w:rPr>
              <w:t>Frankfurter / open.er-api + cache/manual</w:t>
            </w:r>
          </w:p>
        </w:tc>
      </w:tr>
      <w:tr>
        <w:tc>
          <w:tcPr>
            <w:tcW w:type="dxa" w:w="4513"/>
            <w:shd w:fill="F3F6F8" w:val="clear"/>
          </w:tcPr>
          <w:p>
            <w:pPr>
              <w:spacing w:before="40" w:after="40"/>
            </w:pPr>
            <w:r>
              <w:rPr>
                <w:rFonts w:ascii="Times New Roman" w:hAnsi="Times New Roman" w:eastAsia="Times New Roman"/>
                <w:b w:val="0"/>
                <w:i w:val="0"/>
                <w:color w:val="000000"/>
                <w:sz w:val="22"/>
              </w:rPr>
              <w:t>Tests</w:t>
            </w:r>
          </w:p>
        </w:tc>
        <w:tc>
          <w:tcPr>
            <w:tcW w:type="dxa" w:w="4513"/>
            <w:shd w:fill="F3F6F8" w:val="clear"/>
          </w:tcPr>
          <w:p>
            <w:pPr>
              <w:spacing w:before="40" w:after="40"/>
            </w:pPr>
            <w:r>
              <w:rPr>
                <w:rFonts w:ascii="Times New Roman" w:hAnsi="Times New Roman" w:eastAsia="Times New Roman"/>
                <w:b w:val="0"/>
                <w:i w:val="0"/>
                <w:color w:val="000000"/>
                <w:sz w:val="22"/>
              </w:rPr>
              <w:t>pytest costing oracles</w:t>
            </w:r>
          </w:p>
        </w:tc>
      </w:tr>
      <w:tr>
        <w:tc>
          <w:tcPr>
            <w:tcW w:type="dxa" w:w="4513"/>
          </w:tcPr>
          <w:p>
            <w:pPr>
              <w:spacing w:before="40" w:after="40"/>
            </w:pPr>
            <w:r>
              <w:rPr>
                <w:rFonts w:ascii="Times New Roman" w:hAnsi="Times New Roman" w:eastAsia="Times New Roman"/>
                <w:b w:val="0"/>
                <w:i w:val="0"/>
                <w:color w:val="000000"/>
                <w:sz w:val="22"/>
              </w:rPr>
              <w:t>VCS</w:t>
            </w:r>
          </w:p>
        </w:tc>
        <w:tc>
          <w:tcPr>
            <w:tcW w:type="dxa" w:w="4513"/>
          </w:tcPr>
          <w:p>
            <w:pPr>
              <w:spacing w:before="40" w:after="40"/>
            </w:pPr>
            <w:r>
              <w:rPr>
                <w:rFonts w:ascii="Times New Roman" w:hAnsi="Times New Roman" w:eastAsia="Times New Roman"/>
                <w:b w:val="0"/>
                <w:i w:val="0"/>
                <w:color w:val="000000"/>
                <w:sz w:val="22"/>
              </w:rPr>
              <w:t>Git / GitHub</w:t>
            </w:r>
          </w:p>
        </w:tc>
      </w:tr>
      <w:tr>
        <w:tc>
          <w:tcPr>
            <w:tcW w:type="dxa" w:w="4513"/>
            <w:shd w:fill="F3F6F8" w:val="clear"/>
          </w:tcPr>
          <w:p>
            <w:pPr>
              <w:spacing w:before="40" w:after="40"/>
            </w:pPr>
            <w:r>
              <w:rPr>
                <w:rFonts w:ascii="Times New Roman" w:hAnsi="Times New Roman" w:eastAsia="Times New Roman"/>
                <w:b w:val="0"/>
                <w:i w:val="0"/>
                <w:color w:val="000000"/>
                <w:sz w:val="22"/>
              </w:rPr>
              <w:t>OS (dev)</w:t>
            </w:r>
          </w:p>
        </w:tc>
        <w:tc>
          <w:tcPr>
            <w:tcW w:type="dxa" w:w="4513"/>
            <w:shd w:fill="F3F6F8" w:val="clear"/>
          </w:tcPr>
          <w:p>
            <w:pPr>
              <w:spacing w:before="40" w:after="40"/>
            </w:pPr>
            <w:r>
              <w:rPr>
                <w:rFonts w:ascii="Times New Roman" w:hAnsi="Times New Roman" w:eastAsia="Times New Roman"/>
                <w:b w:val="0"/>
                <w:i w:val="0"/>
                <w:color w:val="000000"/>
                <w:sz w:val="22"/>
              </w:rPr>
              <w:t>Windows 10/11</w:t>
            </w:r>
          </w:p>
        </w:tc>
      </w:tr>
    </w:tbl>
    <w:p>
      <w:pPr>
        <w:spacing w:before="120" w:after="280"/>
        <w:ind w:firstLine="0"/>
        <w:jc w:val="center"/>
      </w:pPr>
      <w:r>
        <w:rPr>
          <w:rFonts w:ascii="Times New Roman" w:hAnsi="Times New Roman" w:eastAsia="Times New Roman"/>
          <w:b/>
          <w:i/>
          <w:color w:val="000000"/>
          <w:sz w:val="22"/>
        </w:rPr>
        <w:t>Table 3.1: Tools and technologies</w:t>
      </w:r>
    </w:p>
    <w:p/>
    <w:p>
      <w:pPr>
        <w:pStyle w:val="Heading2"/>
        <w:spacing w:before="200" w:after="160"/>
      </w:pPr>
      <w:r>
        <w:rPr>
          <w:rFonts w:ascii="Times New Roman" w:hAnsi="Times New Roman" w:eastAsia="Times New Roman"/>
          <w:b/>
          <w:i w:val="0"/>
          <w:color w:val="000000"/>
          <w:sz w:val="26"/>
        </w:rPr>
        <w:t>3.6 Ethical and Legal Considerations</w:t>
      </w:r>
    </w:p>
    <w:p>
      <w:pPr>
        <w:spacing w:after="200" w:before="0" w:line="360" w:lineRule="auto"/>
        <w:ind w:firstLine="709"/>
      </w:pPr>
      <w:r>
        <w:rPr>
          <w:rFonts w:ascii="Times New Roman" w:hAnsi="Times New Roman" w:eastAsia="Times New Roman"/>
          <w:b w:val="0"/>
          <w:i w:val="0"/>
          <w:color w:val="000000"/>
          <w:sz w:val="24"/>
        </w:rPr>
        <w:t>User passwords are hashed (bcrypt). The system does not claim legal customs assessment. Demo data are synthetic. Free FX APIs are used under their published terms. Group contribution is declared honestly.</w:t>
      </w:r>
    </w:p>
    <w:p>
      <w:pPr>
        <w:pStyle w:val="Heading2"/>
        <w:spacing w:before="200" w:after="160"/>
      </w:pPr>
      <w:r>
        <w:rPr>
          <w:rFonts w:ascii="Times New Roman" w:hAnsi="Times New Roman" w:eastAsia="Times New Roman"/>
          <w:b/>
          <w:i w:val="0"/>
          <w:color w:val="000000"/>
          <w:sz w:val="26"/>
        </w:rPr>
        <w:t>3.7 Evaluation Method</w:t>
      </w:r>
    </w:p>
    <w:p>
      <w:pPr>
        <w:spacing w:after="200" w:before="0" w:line="360" w:lineRule="auto"/>
        <w:ind w:firstLine="709"/>
      </w:pPr>
      <w:r>
        <w:rPr>
          <w:rFonts w:ascii="Times New Roman" w:hAnsi="Times New Roman" w:eastAsia="Times New Roman"/>
          <w:b w:val="0"/>
          <w:i w:val="0"/>
          <w:color w:val="000000"/>
          <w:sz w:val="24"/>
        </w:rPr>
        <w:t>Success is measured by (1) formula agreement with spreadsheet oracles within ±0.01 ZMW, (2) scenario coverage of dual modes, allocation comparison, safety floor, and UI CSV path, and (3) demonstration that Record sale is stock-out only (not POS).</w:t>
      </w:r>
    </w:p>
    <w:p>
      <w:pPr>
        <w:pStyle w:val="Heading2"/>
        <w:spacing w:before="200" w:after="160"/>
      </w:pPr>
      <w:r>
        <w:rPr>
          <w:rFonts w:ascii="Times New Roman" w:hAnsi="Times New Roman" w:eastAsia="Times New Roman"/>
          <w:b/>
          <w:i w:val="0"/>
          <w:color w:val="000000"/>
          <w:sz w:val="26"/>
        </w:rPr>
        <w:t>3.8 Chapter Summary</w:t>
      </w:r>
    </w:p>
    <w:p>
      <w:pPr>
        <w:spacing w:after="200" w:before="0" w:line="360" w:lineRule="auto"/>
        <w:ind w:firstLine="709"/>
      </w:pPr>
      <w:r>
        <w:rPr>
          <w:rFonts w:ascii="Times New Roman" w:hAnsi="Times New Roman" w:eastAsia="Times New Roman"/>
          <w:b w:val="0"/>
          <w:i w:val="0"/>
          <w:color w:val="000000"/>
          <w:sz w:val="24"/>
        </w:rPr>
        <w:t>Methodology froze costing rules, implemented a three-tier MVP, and evaluated against reproducible oracles.</w:t>
      </w:r>
    </w:p>
    <w:p>
      <w:r>
        <w:br w:type="page"/>
      </w:r>
    </w:p>
    <w:p>
      <w:pPr>
        <w:pStyle w:val="Heading1"/>
        <w:spacing w:before="280" w:after="160"/>
      </w:pPr>
      <w:r>
        <w:rPr>
          <w:rFonts w:ascii="Times New Roman" w:hAnsi="Times New Roman" w:eastAsia="Times New Roman"/>
          <w:b/>
          <w:i w:val="0"/>
          <w:color w:val="000000"/>
          <w:sz w:val="32"/>
        </w:rPr>
        <w:t>Chapter 4  System Analysis and Design</w:t>
      </w:r>
    </w:p>
    <w:p>
      <w:pPr>
        <w:pStyle w:val="Heading2"/>
        <w:spacing w:before="200" w:after="160"/>
      </w:pPr>
      <w:r>
        <w:rPr>
          <w:rFonts w:ascii="Times New Roman" w:hAnsi="Times New Roman" w:eastAsia="Times New Roman"/>
          <w:b/>
          <w:i w:val="0"/>
          <w:color w:val="000000"/>
          <w:sz w:val="26"/>
        </w:rPr>
        <w:t>4.1 Introduction</w:t>
      </w:r>
    </w:p>
    <w:p>
      <w:pPr>
        <w:spacing w:after="200" w:before="0" w:line="360" w:lineRule="auto"/>
        <w:ind w:firstLine="709"/>
      </w:pPr>
      <w:r>
        <w:rPr>
          <w:rFonts w:ascii="Times New Roman" w:hAnsi="Times New Roman" w:eastAsia="Times New Roman"/>
          <w:b w:val="0"/>
          <w:i w:val="0"/>
          <w:color w:val="000000"/>
          <w:sz w:val="24"/>
        </w:rPr>
        <w:t>This chapter presents stakeholders, requirements, architecture, data design, interfaces, and algorithms.</w:t>
      </w:r>
    </w:p>
    <w:p>
      <w:pPr>
        <w:pStyle w:val="Heading2"/>
        <w:spacing w:before="200" w:after="160"/>
      </w:pPr>
      <w:r>
        <w:rPr>
          <w:rFonts w:ascii="Times New Roman" w:hAnsi="Times New Roman" w:eastAsia="Times New Roman"/>
          <w:b/>
          <w:i w:val="0"/>
          <w:color w:val="000000"/>
          <w:sz w:val="26"/>
        </w:rPr>
        <w:t>4.2 Stakeholder and User Analysis</w:t>
      </w:r>
    </w:p>
    <w:p>
      <w:pPr>
        <w:pStyle w:val="ListBullet"/>
        <w:spacing w:after="120" w:line="360" w:lineRule="auto"/>
        <w:ind w:firstLine="0"/>
      </w:pPr>
      <w:r>
        <w:rPr>
          <w:rFonts w:ascii="Times New Roman" w:hAnsi="Times New Roman" w:eastAsia="Times New Roman"/>
          <w:b w:val="0"/>
          <w:i w:val="0"/>
          <w:color w:val="000000"/>
          <w:sz w:val="24"/>
        </w:rPr>
        <w:t>Primary user: import SME administrator (desk workflow).</w:t>
      </w:r>
    </w:p>
    <w:p>
      <w:pPr>
        <w:pStyle w:val="ListBullet"/>
        <w:spacing w:after="120" w:line="360" w:lineRule="auto"/>
        <w:ind w:firstLine="0"/>
      </w:pPr>
      <w:r>
        <w:rPr>
          <w:rFonts w:ascii="Times New Roman" w:hAnsi="Times New Roman" w:eastAsia="Times New Roman"/>
          <w:b w:val="0"/>
          <w:i w:val="0"/>
          <w:color w:val="000000"/>
          <w:sz w:val="24"/>
        </w:rPr>
        <w:t>Indirect: shop staff who rely on defended retail prices and stock levels.</w:t>
      </w:r>
    </w:p>
    <w:p>
      <w:pPr>
        <w:pStyle w:val="ListBullet"/>
        <w:spacing w:after="120" w:line="360" w:lineRule="auto"/>
        <w:ind w:firstLine="0"/>
      </w:pPr>
      <w:r>
        <w:rPr>
          <w:rFonts w:ascii="Times New Roman" w:hAnsi="Times New Roman" w:eastAsia="Times New Roman"/>
          <w:b w:val="0"/>
          <w:i w:val="0"/>
          <w:color w:val="000000"/>
          <w:sz w:val="24"/>
        </w:rPr>
        <w:t>Out of scope users: end customers at till; customs officers.</w:t>
      </w:r>
    </w:p>
    <w:p>
      <w:pPr>
        <w:pStyle w:val="Heading2"/>
        <w:spacing w:before="200" w:after="160"/>
      </w:pPr>
      <w:r>
        <w:rPr>
          <w:rFonts w:ascii="Times New Roman" w:hAnsi="Times New Roman" w:eastAsia="Times New Roman"/>
          <w:b/>
          <w:i w:val="0"/>
          <w:color w:val="000000"/>
          <w:sz w:val="26"/>
        </w:rPr>
        <w:t>4.3 Functional Requirements</w:t>
      </w:r>
    </w:p>
    <w:p>
      <w:pPr>
        <w:pStyle w:val="ListBullet"/>
        <w:spacing w:after="120" w:line="360" w:lineRule="auto"/>
        <w:ind w:firstLine="0"/>
      </w:pPr>
      <w:r>
        <w:rPr>
          <w:rFonts w:ascii="Times New Roman" w:hAnsi="Times New Roman" w:eastAsia="Times New Roman"/>
          <w:b w:val="0"/>
          <w:i w:val="0"/>
          <w:color w:val="000000"/>
          <w:sz w:val="24"/>
        </w:rPr>
        <w:t>FR1 Register/sign in with JWT.</w:t>
      </w:r>
    </w:p>
    <w:p>
      <w:pPr>
        <w:pStyle w:val="ListBullet"/>
        <w:spacing w:after="120" w:line="360" w:lineRule="auto"/>
        <w:ind w:firstLine="0"/>
      </w:pPr>
      <w:r>
        <w:rPr>
          <w:rFonts w:ascii="Times New Roman" w:hAnsi="Times New Roman" w:eastAsia="Times New Roman"/>
          <w:b w:val="0"/>
          <w:i w:val="0"/>
          <w:color w:val="000000"/>
          <w:sz w:val="24"/>
        </w:rPr>
        <w:t>FR2 Manage products (including CSV import and optional auto SKU).</w:t>
      </w:r>
    </w:p>
    <w:p>
      <w:pPr>
        <w:pStyle w:val="ListBullet"/>
        <w:spacing w:after="120" w:line="360" w:lineRule="auto"/>
        <w:ind w:firstLine="0"/>
      </w:pPr>
      <w:r>
        <w:rPr>
          <w:rFonts w:ascii="Times New Roman" w:hAnsi="Times New Roman" w:eastAsia="Times New Roman"/>
          <w:b w:val="0"/>
          <w:i w:val="0"/>
          <w:color w:val="000000"/>
          <w:sz w:val="24"/>
        </w:rPr>
        <w:t>FR3 Create shipments in Already-Local or Auto FX mode; enter lines and paperwork totals.</w:t>
      </w:r>
    </w:p>
    <w:p>
      <w:pPr>
        <w:pStyle w:val="ListBullet"/>
        <w:spacing w:after="120" w:line="360" w:lineRule="auto"/>
        <w:ind w:firstLine="0"/>
      </w:pPr>
      <w:r>
        <w:rPr>
          <w:rFonts w:ascii="Times New Roman" w:hAnsi="Times New Roman" w:eastAsia="Times New Roman"/>
          <w:b w:val="0"/>
          <w:i w:val="0"/>
          <w:color w:val="000000"/>
          <w:sz w:val="24"/>
        </w:rPr>
        <w:t>FR4 Fetch/cache/manual FX for Auto FX.</w:t>
      </w:r>
    </w:p>
    <w:p>
      <w:pPr>
        <w:pStyle w:val="ListBullet"/>
        <w:spacing w:after="120" w:line="360" w:lineRule="auto"/>
        <w:ind w:firstLine="0"/>
      </w:pPr>
      <w:r>
        <w:rPr>
          <w:rFonts w:ascii="Times New Roman" w:hAnsi="Times New Roman" w:eastAsia="Times New Roman"/>
          <w:b w:val="0"/>
          <w:i w:val="0"/>
          <w:color w:val="000000"/>
          <w:sz w:val="24"/>
        </w:rPr>
        <w:t>FR5 Allocate by quantity or weight; compare methods.</w:t>
      </w:r>
    </w:p>
    <w:p>
      <w:pPr>
        <w:pStyle w:val="ListBullet"/>
        <w:spacing w:after="120" w:line="360" w:lineRule="auto"/>
        <w:ind w:firstLine="0"/>
      </w:pPr>
      <w:r>
        <w:rPr>
          <w:rFonts w:ascii="Times New Roman" w:hAnsi="Times New Roman" w:eastAsia="Times New Roman"/>
          <w:b w:val="0"/>
          <w:i w:val="0"/>
          <w:color w:val="000000"/>
          <w:sz w:val="24"/>
        </w:rPr>
        <w:t>FR6 Suggest retail prices; apply safety floor while adjusting; commit with Cost history.</w:t>
      </w:r>
    </w:p>
    <w:p>
      <w:pPr>
        <w:pStyle w:val="ListBullet"/>
        <w:spacing w:after="120" w:line="360" w:lineRule="auto"/>
        <w:ind w:firstLine="0"/>
      </w:pPr>
      <w:r>
        <w:rPr>
          <w:rFonts w:ascii="Times New Roman" w:hAnsi="Times New Roman" w:eastAsia="Times New Roman"/>
          <w:b w:val="0"/>
          <w:i w:val="0"/>
          <w:color w:val="000000"/>
          <w:sz w:val="24"/>
        </w:rPr>
        <w:t>FR7 Update stock on commit; Record sale reduces stock only.</w:t>
      </w:r>
    </w:p>
    <w:p>
      <w:pPr>
        <w:pStyle w:val="ListBullet"/>
        <w:spacing w:after="120" w:line="360" w:lineRule="auto"/>
        <w:ind w:firstLine="0"/>
      </w:pPr>
      <w:r>
        <w:rPr>
          <w:rFonts w:ascii="Times New Roman" w:hAnsi="Times New Roman" w:eastAsia="Times New Roman"/>
          <w:b w:val="0"/>
          <w:i w:val="0"/>
          <w:color w:val="000000"/>
          <w:sz w:val="24"/>
        </w:rPr>
        <w:t>FR8 Admin Start fresh / Clear drafts for demos.</w:t>
      </w:r>
    </w:p>
    <w:p>
      <w:pPr>
        <w:pStyle w:val="Heading2"/>
        <w:spacing w:before="200" w:after="160"/>
      </w:pPr>
      <w:r>
        <w:rPr>
          <w:rFonts w:ascii="Times New Roman" w:hAnsi="Times New Roman" w:eastAsia="Times New Roman"/>
          <w:b/>
          <w:i w:val="0"/>
          <w:color w:val="000000"/>
          <w:sz w:val="26"/>
        </w:rPr>
        <w:t>4.4 Non-Functional Requirements</w:t>
      </w:r>
    </w:p>
    <w:p>
      <w:pPr>
        <w:pStyle w:val="ListBullet"/>
        <w:spacing w:after="120" w:line="360" w:lineRule="auto"/>
        <w:ind w:firstLine="0"/>
      </w:pPr>
      <w:r>
        <w:rPr>
          <w:rFonts w:ascii="Times New Roman" w:hAnsi="Times New Roman" w:eastAsia="Times New Roman"/>
          <w:b w:val="0"/>
          <w:i w:val="0"/>
          <w:color w:val="000000"/>
          <w:sz w:val="24"/>
        </w:rPr>
        <w:t>NFR1 Correctness: money calculations within ±0.01 ZMW of oracle.</w:t>
      </w:r>
    </w:p>
    <w:p>
      <w:pPr>
        <w:pStyle w:val="ListBullet"/>
        <w:spacing w:after="120" w:line="360" w:lineRule="auto"/>
        <w:ind w:firstLine="0"/>
      </w:pPr>
      <w:r>
        <w:rPr>
          <w:rFonts w:ascii="Times New Roman" w:hAnsi="Times New Roman" w:eastAsia="Times New Roman"/>
          <w:b w:val="0"/>
          <w:i w:val="0"/>
          <w:color w:val="000000"/>
          <w:sz w:val="24"/>
        </w:rPr>
        <w:t>NFR2 Security: bcrypt hashes; JWT on protected routes.</w:t>
      </w:r>
    </w:p>
    <w:p>
      <w:pPr>
        <w:pStyle w:val="ListBullet"/>
        <w:spacing w:after="120" w:line="360" w:lineRule="auto"/>
        <w:ind w:firstLine="0"/>
      </w:pPr>
      <w:r>
        <w:rPr>
          <w:rFonts w:ascii="Times New Roman" w:hAnsi="Times New Roman" w:eastAsia="Times New Roman"/>
          <w:b w:val="0"/>
          <w:i w:val="0"/>
          <w:color w:val="000000"/>
          <w:sz w:val="24"/>
        </w:rPr>
        <w:t>NFR3 Usability: clear True Cost stages; Create account (not create admin).</w:t>
      </w:r>
    </w:p>
    <w:p>
      <w:pPr>
        <w:pStyle w:val="ListBullet"/>
        <w:spacing w:after="120" w:line="360" w:lineRule="auto"/>
        <w:ind w:firstLine="0"/>
      </w:pPr>
      <w:r>
        <w:rPr>
          <w:rFonts w:ascii="Times New Roman" w:hAnsi="Times New Roman" w:eastAsia="Times New Roman"/>
          <w:b w:val="0"/>
          <w:i w:val="0"/>
          <w:color w:val="000000"/>
          <w:sz w:val="24"/>
        </w:rPr>
        <w:t>NFR4 Deployability: PostgreSQL via DATABASE_URL; SQLite fallback.</w:t>
      </w:r>
    </w:p>
    <w:p>
      <w:pPr>
        <w:pStyle w:val="ListBullet"/>
        <w:spacing w:after="120" w:line="360" w:lineRule="auto"/>
        <w:ind w:firstLine="0"/>
      </w:pPr>
      <w:r>
        <w:rPr>
          <w:rFonts w:ascii="Times New Roman" w:hAnsi="Times New Roman" w:eastAsia="Times New Roman"/>
          <w:b w:val="0"/>
          <w:i w:val="0"/>
          <w:color w:val="000000"/>
          <w:sz w:val="24"/>
        </w:rPr>
        <w:t>NFR5 Maintainability: Strategy/Facade patterns for modes and commit.</w:t>
      </w:r>
    </w:p>
    <w:p>
      <w:pPr>
        <w:pStyle w:val="Heading2"/>
        <w:spacing w:before="200" w:after="160"/>
      </w:pPr>
      <w:r>
        <w:rPr>
          <w:rFonts w:ascii="Times New Roman" w:hAnsi="Times New Roman" w:eastAsia="Times New Roman"/>
          <w:b/>
          <w:i w:val="0"/>
          <w:color w:val="000000"/>
          <w:sz w:val="26"/>
        </w:rPr>
        <w:t>4.5 Use Cases / User Stories</w:t>
      </w:r>
    </w:p>
    <w:p>
      <w:pPr>
        <w:pStyle w:val="ListBullet"/>
        <w:spacing w:after="120" w:line="360" w:lineRule="auto"/>
        <w:ind w:firstLine="0"/>
      </w:pPr>
      <w:r>
        <w:rPr>
          <w:rFonts w:ascii="Times New Roman" w:hAnsi="Times New Roman" w:eastAsia="Times New Roman"/>
          <w:b w:val="0"/>
          <w:i w:val="0"/>
          <w:color w:val="000000"/>
          <w:sz w:val="24"/>
        </w:rPr>
        <w:t>As an admin, I import Demo A CSV and cost an Already-Local grocery batch.</w:t>
      </w:r>
    </w:p>
    <w:p>
      <w:pPr>
        <w:pStyle w:val="ListBullet"/>
        <w:spacing w:after="120" w:line="360" w:lineRule="auto"/>
        <w:ind w:firstLine="0"/>
      </w:pPr>
      <w:r>
        <w:rPr>
          <w:rFonts w:ascii="Times New Roman" w:hAnsi="Times New Roman" w:eastAsia="Times New Roman"/>
          <w:b w:val="0"/>
          <w:i w:val="0"/>
          <w:color w:val="000000"/>
          <w:sz w:val="24"/>
        </w:rPr>
        <w:t>As an admin, I open Auto FX at rate 20 (CSV / UI starter), allocate by weight, and cost Demo B.</w:t>
      </w:r>
    </w:p>
    <w:p>
      <w:pPr>
        <w:pStyle w:val="ListBullet"/>
        <w:spacing w:after="120" w:line="360" w:lineRule="auto"/>
        <w:ind w:firstLine="0"/>
      </w:pPr>
      <w:r>
        <w:rPr>
          <w:rFonts w:ascii="Times New Roman" w:hAnsi="Times New Roman" w:eastAsia="Times New Roman"/>
          <w:b w:val="0"/>
          <w:i w:val="0"/>
          <w:color w:val="000000"/>
          <w:sz w:val="24"/>
        </w:rPr>
        <w:t>As an admin, I review Cost history after commit and record a sale that reduces stock.</w:t>
      </w:r>
    </w:p>
    <w:p>
      <w:pPr>
        <w:pStyle w:val="Heading2"/>
        <w:spacing w:before="200" w:after="160"/>
      </w:pPr>
      <w:r>
        <w:rPr>
          <w:rFonts w:ascii="Times New Roman" w:hAnsi="Times New Roman" w:eastAsia="Times New Roman"/>
          <w:b/>
          <w:i w:val="0"/>
          <w:color w:val="000000"/>
          <w:sz w:val="26"/>
        </w:rPr>
        <w:t>4.6 System / Solution Architecture</w:t>
      </w:r>
    </w:p>
    <w:p>
      <w:pPr>
        <w:spacing w:after="200" w:before="0" w:line="360" w:lineRule="auto"/>
        <w:ind w:firstLine="709"/>
      </w:pPr>
      <w:r>
        <w:rPr>
          <w:rFonts w:ascii="Times New Roman" w:hAnsi="Times New Roman" w:eastAsia="Times New Roman"/>
          <w:b w:val="0"/>
          <w:i w:val="0"/>
          <w:color w:val="000000"/>
          <w:sz w:val="24"/>
        </w:rPr>
        <w:t>Figure 4.1 shows the as-built architecture. Proposal deltas: React web instead of React Native; PostgreSQL local/Docker instead of mandatory Supabase; on-demand FX instead of continuous streaming.</w:t>
      </w:r>
    </w:p>
    <w:p>
      <w:pPr>
        <w:spacing w:before="120"/>
        <w:ind w:firstLine="0"/>
        <w:jc w:val="center"/>
      </w:pPr>
      <w:r>
        <w:drawing>
          <wp:inline xmlns:a="http://schemas.openxmlformats.org/drawingml/2006/main" xmlns:pic="http://schemas.openxmlformats.org/drawingml/2006/picture">
            <wp:extent cx="5577840" cy="3434503"/>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577840" cy="3434503"/>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4.1: Tranz-Algo system architecture (as built)</w:t>
      </w:r>
    </w:p>
    <w:p>
      <w:pPr>
        <w:pStyle w:val="Heading2"/>
        <w:spacing w:before="200" w:after="160"/>
      </w:pPr>
      <w:r>
        <w:rPr>
          <w:rFonts w:ascii="Times New Roman" w:hAnsi="Times New Roman" w:eastAsia="Times New Roman"/>
          <w:b/>
          <w:i w:val="0"/>
          <w:color w:val="000000"/>
          <w:sz w:val="26"/>
        </w:rPr>
        <w:t>4.7 Database / Data Design</w:t>
      </w:r>
    </w:p>
    <w:p>
      <w:pPr>
        <w:spacing w:after="200" w:before="0" w:line="360" w:lineRule="auto"/>
        <w:ind w:firstLine="709"/>
      </w:pPr>
      <w:r>
        <w:rPr>
          <w:rFonts w:ascii="Times New Roman" w:hAnsi="Times New Roman" w:eastAsia="Times New Roman"/>
          <w:b w:val="0"/>
          <w:i w:val="0"/>
          <w:color w:val="000000"/>
          <w:sz w:val="24"/>
        </w:rPr>
        <w:t>Core entities: users, products, shipment_batches, batch_items, cost_entries, ledger_entries, sales, fx_rate_cache. Tax profiles were removed; duty/VAT live as batch paperwork totals. Primary keys are integer serials.</w:t>
      </w:r>
    </w:p>
    <w:p>
      <w:pPr>
        <w:spacing w:before="120"/>
        <w:ind w:firstLine="0"/>
        <w:jc w:val="center"/>
      </w:pPr>
      <w:r>
        <w:drawing>
          <wp:inline xmlns:a="http://schemas.openxmlformats.org/drawingml/2006/main" xmlns:pic="http://schemas.openxmlformats.org/drawingml/2006/picture">
            <wp:extent cx="5577840" cy="4903376"/>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577840" cy="4903376"/>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4.2: UML-style class / entity diagram (MVP)</w:t>
      </w:r>
    </w:p>
    <w:p>
      <w:pPr>
        <w:pStyle w:val="Heading2"/>
        <w:spacing w:before="200" w:after="160"/>
      </w:pPr>
      <w:r>
        <w:rPr>
          <w:rFonts w:ascii="Times New Roman" w:hAnsi="Times New Roman" w:eastAsia="Times New Roman"/>
          <w:b/>
          <w:i w:val="0"/>
          <w:color w:val="000000"/>
          <w:sz w:val="26"/>
        </w:rPr>
        <w:t>4.8 Interface / Interaction Design</w:t>
      </w:r>
    </w:p>
    <w:p>
      <w:pPr>
        <w:spacing w:after="200" w:before="0" w:line="360" w:lineRule="auto"/>
        <w:ind w:firstLine="709"/>
      </w:pPr>
      <w:r>
        <w:rPr>
          <w:rFonts w:ascii="Times New Roman" w:hAnsi="Times New Roman" w:eastAsia="Times New Roman"/>
          <w:b w:val="0"/>
          <w:i w:val="0"/>
          <w:color w:val="000000"/>
          <w:sz w:val="24"/>
        </w:rPr>
        <w:t>The UI is a React frontend with Welcome, Login/Create account, Dashboard, Products, Shipments (CSV import, Clear drafts), Shipment detail (Fetch FX), True Cost studio (Lines → Allocate → Price → Commit), Stock, and Cost history (When / What). Themes and a closable sidebar support desk use. Figures 4.4–4.8 are as-built screenshots of the working MVP.</w:t>
      </w:r>
    </w:p>
    <w:p>
      <w:pPr>
        <w:spacing w:before="120"/>
        <w:ind w:firstLine="0"/>
        <w:jc w:val="center"/>
      </w:pPr>
      <w:r>
        <w:drawing>
          <wp:inline xmlns:a="http://schemas.openxmlformats.org/drawingml/2006/main" xmlns:pic="http://schemas.openxmlformats.org/drawingml/2006/picture">
            <wp:extent cx="5577840" cy="1982189"/>
            <wp:docPr id="7" name="Picture 7"/>
            <wp:cNvGraphicFramePr>
              <a:graphicFrameLocks noChangeAspect="1"/>
            </wp:cNvGraphicFramePr>
            <a:graphic>
              <a:graphicData uri="http://schemas.openxmlformats.org/drawingml/2006/picture">
                <pic:pic>
                  <pic:nvPicPr>
                    <pic:cNvPr id="0" name="true_cost_workflow.png"/>
                    <pic:cNvPicPr/>
                  </pic:nvPicPr>
                  <pic:blipFill>
                    <a:blip r:embed="rId16"/>
                    <a:stretch>
                      <a:fillRect/>
                    </a:stretch>
                  </pic:blipFill>
                  <pic:spPr>
                    <a:xfrm>
                      <a:off x="0" y="0"/>
                      <a:ext cx="5577840" cy="1982189"/>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4.3: True Cost interaction flow</w:t>
      </w:r>
    </w:p>
    <w:p>
      <w:pPr>
        <w:spacing w:after="200" w:before="0" w:line="360" w:lineRule="auto"/>
        <w:ind w:firstLine="709"/>
      </w:pPr>
      <w:r>
        <w:rPr>
          <w:rFonts w:ascii="Times New Roman" w:hAnsi="Times New Roman" w:eastAsia="Times New Roman"/>
          <w:b w:val="0"/>
          <w:i w:val="0"/>
          <w:color w:val="000000"/>
          <w:sz w:val="24"/>
        </w:rPr>
        <w:t>The Dashboard summarises units available, low/out counts, draft versus committed batches, and a short on-the-shelf list so the administrator can see status before opening True Cost.</w:t>
      </w:r>
    </w:p>
    <w:p>
      <w:pPr>
        <w:spacing w:before="120"/>
        <w:ind w:firstLine="0"/>
        <w:jc w:val="center"/>
      </w:pPr>
      <w:r>
        <w:drawing>
          <wp:inline xmlns:a="http://schemas.openxmlformats.org/drawingml/2006/main" xmlns:pic="http://schemas.openxmlformats.org/drawingml/2006/picture">
            <wp:extent cx="5577840" cy="2668744"/>
            <wp:docPr id="8" name="Picture 8"/>
            <wp:cNvGraphicFramePr>
              <a:graphicFrameLocks noChangeAspect="1"/>
            </wp:cNvGraphicFramePr>
            <a:graphic>
              <a:graphicData uri="http://schemas.openxmlformats.org/drawingml/2006/picture">
                <pic:pic>
                  <pic:nvPicPr>
                    <pic:cNvPr id="0" name="ui_dashboard.png"/>
                    <pic:cNvPicPr/>
                  </pic:nvPicPr>
                  <pic:blipFill>
                    <a:blip r:embed="rId17"/>
                    <a:stretch>
                      <a:fillRect/>
                    </a:stretch>
                  </pic:blipFill>
                  <pic:spPr>
                    <a:xfrm>
                      <a:off x="0" y="0"/>
                      <a:ext cx="5577840" cy="2668744"/>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4.4: Dashboard — stock and shipment overview with Start fresh and Open True Cost</w:t>
      </w:r>
    </w:p>
    <w:p>
      <w:pPr>
        <w:spacing w:after="200" w:before="0" w:line="360" w:lineRule="auto"/>
        <w:ind w:firstLine="709"/>
      </w:pPr>
      <w:r>
        <w:rPr>
          <w:rFonts w:ascii="Times New Roman" w:hAnsi="Times New Roman" w:eastAsia="Times New Roman"/>
          <w:b w:val="0"/>
          <w:i w:val="0"/>
          <w:color w:val="000000"/>
          <w:sz w:val="24"/>
        </w:rPr>
        <w:t>Products supports manual create (optional auto SKU) and Import CSV for demo catalogues. Optional details are folded away to keep the primary form short.</w:t>
      </w:r>
    </w:p>
    <w:p>
      <w:pPr>
        <w:spacing w:before="120"/>
        <w:ind w:firstLine="0"/>
        <w:jc w:val="center"/>
      </w:pPr>
      <w:r>
        <w:drawing>
          <wp:inline xmlns:a="http://schemas.openxmlformats.org/drawingml/2006/main" xmlns:pic="http://schemas.openxmlformats.org/drawingml/2006/picture">
            <wp:extent cx="5577840" cy="2687013"/>
            <wp:docPr id="9" name="Picture 9"/>
            <wp:cNvGraphicFramePr>
              <a:graphicFrameLocks noChangeAspect="1"/>
            </wp:cNvGraphicFramePr>
            <a:graphic>
              <a:graphicData uri="http://schemas.openxmlformats.org/drawingml/2006/picture">
                <pic:pic>
                  <pic:nvPicPr>
                    <pic:cNvPr id="0" name="ui_products.png"/>
                    <pic:cNvPicPr/>
                  </pic:nvPicPr>
                  <pic:blipFill>
                    <a:blip r:embed="rId18"/>
                    <a:stretch>
                      <a:fillRect/>
                    </a:stretch>
                  </pic:blipFill>
                  <pic:spPr>
                    <a:xfrm>
                      <a:off x="0" y="0"/>
                      <a:ext cx="5577840" cy="2687013"/>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4.5: Products — catalogue entry form and CSV import</w:t>
      </w:r>
    </w:p>
    <w:p>
      <w:pPr>
        <w:spacing w:after="200" w:before="0" w:line="360" w:lineRule="auto"/>
        <w:ind w:firstLine="709"/>
      </w:pPr>
      <w:r>
        <w:rPr>
          <w:rFonts w:ascii="Times New Roman" w:hAnsi="Times New Roman" w:eastAsia="Times New Roman"/>
          <w:b w:val="0"/>
          <w:i w:val="0"/>
          <w:color w:val="000000"/>
          <w:sz w:val="24"/>
        </w:rPr>
        <w:t>Primary cost mode is chosen once when the shipment is created; later lines and CSV imports follow that mode. Clear drafts and Import shipment CSV sit in the page actions.</w:t>
      </w:r>
    </w:p>
    <w:p>
      <w:pPr>
        <w:spacing w:before="120"/>
        <w:ind w:firstLine="0"/>
        <w:jc w:val="center"/>
      </w:pPr>
      <w:r>
        <w:drawing>
          <wp:inline xmlns:a="http://schemas.openxmlformats.org/drawingml/2006/main" xmlns:pic="http://schemas.openxmlformats.org/drawingml/2006/picture">
            <wp:extent cx="5577840" cy="2633635"/>
            <wp:docPr id="10" name="Picture 10"/>
            <wp:cNvGraphicFramePr>
              <a:graphicFrameLocks noChangeAspect="1"/>
            </wp:cNvGraphicFramePr>
            <a:graphic>
              <a:graphicData uri="http://schemas.openxmlformats.org/drawingml/2006/picture">
                <pic:pic>
                  <pic:nvPicPr>
                    <pic:cNvPr id="0" name="ui_shipments.png"/>
                    <pic:cNvPicPr/>
                  </pic:nvPicPr>
                  <pic:blipFill>
                    <a:blip r:embed="rId19"/>
                    <a:stretch>
                      <a:fillRect/>
                    </a:stretch>
                  </pic:blipFill>
                  <pic:spPr>
                    <a:xfrm>
                      <a:off x="0" y="0"/>
                      <a:ext cx="5577840" cy="2633635"/>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4.6: Shipments — create batch with dual cost mode (Already-Local / Auto FX)</w:t>
      </w:r>
    </w:p>
    <w:p>
      <w:pPr>
        <w:spacing w:after="200" w:before="0" w:line="360" w:lineRule="auto"/>
        <w:ind w:firstLine="709"/>
      </w:pPr>
      <w:r>
        <w:rPr>
          <w:rFonts w:ascii="Times New Roman" w:hAnsi="Times New Roman" w:eastAsia="Times New Roman"/>
          <w:b w:val="0"/>
          <w:i w:val="0"/>
          <w:color w:val="000000"/>
          <w:sz w:val="24"/>
        </w:rPr>
        <w:t>After allocation, the administrator drags profit margin; suggested retail prices update live. The red mark is the safety floor (10% above landed unit cost).</w:t>
      </w:r>
    </w:p>
    <w:p>
      <w:pPr>
        <w:spacing w:before="120"/>
        <w:ind w:firstLine="0"/>
        <w:jc w:val="center"/>
      </w:pPr>
      <w:r>
        <w:drawing>
          <wp:inline xmlns:a="http://schemas.openxmlformats.org/drawingml/2006/main" xmlns:pic="http://schemas.openxmlformats.org/drawingml/2006/picture">
            <wp:extent cx="5577840" cy="2902377"/>
            <wp:docPr id="11" name="Picture 11"/>
            <wp:cNvGraphicFramePr>
              <a:graphicFrameLocks noChangeAspect="1"/>
            </wp:cNvGraphicFramePr>
            <a:graphic>
              <a:graphicData uri="http://schemas.openxmlformats.org/drawingml/2006/picture">
                <pic:pic>
                  <pic:nvPicPr>
                    <pic:cNvPr id="0" name="ui_true_cost_pricing.png"/>
                    <pic:cNvPicPr/>
                  </pic:nvPicPr>
                  <pic:blipFill>
                    <a:blip r:embed="rId20"/>
                    <a:stretch>
                      <a:fillRect/>
                    </a:stretch>
                  </pic:blipFill>
                  <pic:spPr>
                    <a:xfrm>
                      <a:off x="0" y="0"/>
                      <a:ext cx="5577840" cy="2902377"/>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4.7: True Cost — Step 2 retail suggestion with margin slider and safety floor</w:t>
      </w:r>
    </w:p>
    <w:p>
      <w:pPr>
        <w:spacing w:after="200" w:before="0" w:line="360" w:lineRule="auto"/>
        <w:ind w:firstLine="709"/>
      </w:pPr>
      <w:r>
        <w:rPr>
          <w:rFonts w:ascii="Times New Roman" w:hAnsi="Times New Roman" w:eastAsia="Times New Roman"/>
          <w:b w:val="0"/>
          <w:i w:val="0"/>
          <w:color w:val="000000"/>
          <w:sz w:val="24"/>
        </w:rPr>
        <w:t>Stock shows units on hand by SKU with retail context and a Record sale action that reduces quantity without becoming a full POS.</w:t>
      </w:r>
    </w:p>
    <w:p>
      <w:pPr>
        <w:spacing w:before="120"/>
        <w:ind w:firstLine="0"/>
        <w:jc w:val="center"/>
      </w:pPr>
      <w:r>
        <w:drawing>
          <wp:inline xmlns:a="http://schemas.openxmlformats.org/drawingml/2006/main" xmlns:pic="http://schemas.openxmlformats.org/drawingml/2006/picture">
            <wp:extent cx="5577840" cy="2630435"/>
            <wp:docPr id="12" name="Picture 12"/>
            <wp:cNvGraphicFramePr>
              <a:graphicFrameLocks noChangeAspect="1"/>
            </wp:cNvGraphicFramePr>
            <a:graphic>
              <a:graphicData uri="http://schemas.openxmlformats.org/drawingml/2006/picture">
                <pic:pic>
                  <pic:nvPicPr>
                    <pic:cNvPr id="0" name="ui_stock.png"/>
                    <pic:cNvPicPr/>
                  </pic:nvPicPr>
                  <pic:blipFill>
                    <a:blip r:embed="rId21"/>
                    <a:stretch>
                      <a:fillRect/>
                    </a:stretch>
                  </pic:blipFill>
                  <pic:spPr>
                    <a:xfrm>
                      <a:off x="0" y="0"/>
                      <a:ext cx="5577840" cy="2630435"/>
                    </a:xfrm>
                    <a:prstGeom prst="rect"/>
                  </pic:spPr>
                </pic:pic>
              </a:graphicData>
            </a:graphic>
          </wp:inline>
        </w:drawing>
      </w:r>
    </w:p>
    <w:p>
      <w:pPr>
        <w:spacing w:before="120" w:after="280"/>
        <w:ind w:firstLine="0"/>
        <w:jc w:val="center"/>
      </w:pPr>
      <w:r>
        <w:rPr>
          <w:rFonts w:ascii="Times New Roman" w:hAnsi="Times New Roman" w:eastAsia="Times New Roman"/>
          <w:b/>
          <w:i/>
          <w:color w:val="000000"/>
          <w:sz w:val="22"/>
        </w:rPr>
        <w:t>Figure 4.8: Stock — available / low / out board with Record sale</w:t>
      </w:r>
    </w:p>
    <w:p>
      <w:pPr>
        <w:pStyle w:val="Heading2"/>
        <w:spacing w:before="200" w:after="160"/>
      </w:pPr>
      <w:r>
        <w:rPr>
          <w:rFonts w:ascii="Times New Roman" w:hAnsi="Times New Roman" w:eastAsia="Times New Roman"/>
          <w:b/>
          <w:i w:val="0"/>
          <w:color w:val="000000"/>
          <w:sz w:val="26"/>
        </w:rPr>
        <w:t>4.9 Algorithms / Models / Technical Design</w:t>
      </w:r>
    </w:p>
    <w:p>
      <w:pPr>
        <w:spacing w:after="200" w:before="0" w:line="360" w:lineRule="auto"/>
      </w:pPr>
      <w:r>
        <w:rPr>
          <w:rFonts w:ascii="Times New Roman" w:hAnsi="Times New Roman" w:eastAsia="Times New Roman"/>
          <w:b w:val="0"/>
          <w:i w:val="0"/>
          <w:color w:val="000000"/>
          <w:sz w:val="24"/>
        </w:rPr>
        <w:t>Auto FX product local = foreign_unit_price × exchange_rate.</w:t>
      </w:r>
    </w:p>
    <w:p>
      <w:pPr>
        <w:spacing w:after="200" w:before="0" w:line="360" w:lineRule="auto"/>
      </w:pPr>
      <w:r>
        <w:rPr>
          <w:rFonts w:ascii="Times New Roman" w:hAnsi="Times New Roman" w:eastAsia="Times New Roman"/>
          <w:b w:val="0"/>
          <w:i w:val="0"/>
          <w:color w:val="000000"/>
          <w:sz w:val="24"/>
        </w:rPr>
        <w:t>Already-Local product local = local_unit_product_cost.</w:t>
      </w:r>
    </w:p>
    <w:p>
      <w:pPr>
        <w:spacing w:after="200" w:before="0" w:line="360" w:lineRule="auto"/>
      </w:pPr>
      <w:r>
        <w:rPr>
          <w:rFonts w:ascii="Times New Roman" w:hAnsi="Times New Roman" w:eastAsia="Times New Roman"/>
          <w:b w:val="0"/>
          <w:i w:val="0"/>
          <w:color w:val="000000"/>
          <w:sz w:val="24"/>
        </w:rPr>
        <w:t>Shared shipping/duty/VAT shares use quantity or weight proportions. Landed_unit = (product_local_line + shares) / qty. Suggested_RP = Landed_unit × (1 + margin). Safety floor = Landed_unit × (1.10) on live True Cost adjust (no post-commit recheck UI).</w:t>
      </w:r>
    </w:p>
    <w:p>
      <w:pPr>
        <w:spacing w:after="200" w:before="0" w:line="360" w:lineRule="auto"/>
        <w:ind w:firstLine="709"/>
      </w:pPr>
      <w:r>
        <w:rPr>
          <w:rFonts w:ascii="Times New Roman" w:hAnsi="Times New Roman" w:eastAsia="Times New Roman"/>
          <w:b w:val="0"/>
          <w:i w:val="0"/>
          <w:color w:val="000000"/>
          <w:sz w:val="24"/>
        </w:rPr>
        <w:t>Design patterns: Strategy for cost modes/allocation; Facade for allocate/suggest/commit; Chain of Responsibility for FX providers.</w:t>
      </w:r>
    </w:p>
    <w:p>
      <w:pPr>
        <w:pStyle w:val="Heading2"/>
        <w:spacing w:before="200" w:after="160"/>
      </w:pPr>
      <w:r>
        <w:rPr>
          <w:rFonts w:ascii="Times New Roman" w:hAnsi="Times New Roman" w:eastAsia="Times New Roman"/>
          <w:b/>
          <w:i w:val="0"/>
          <w:color w:val="000000"/>
          <w:sz w:val="26"/>
        </w:rPr>
        <w:t>4.10 Chapter Summary</w:t>
      </w:r>
    </w:p>
    <w:p>
      <w:pPr>
        <w:spacing w:after="200" w:before="0" w:line="360" w:lineRule="auto"/>
        <w:ind w:firstLine="709"/>
      </w:pPr>
      <w:r>
        <w:rPr>
          <w:rFonts w:ascii="Times New Roman" w:hAnsi="Times New Roman" w:eastAsia="Times New Roman"/>
          <w:b w:val="0"/>
          <w:i w:val="0"/>
          <w:color w:val="000000"/>
          <w:sz w:val="24"/>
        </w:rPr>
        <w:t>Analysis and design freeze dual modes, three-tier architecture, ERD, and True Cost algorithms for implementation.</w:t>
      </w:r>
    </w:p>
    <w:p>
      <w:r>
        <w:br w:type="page"/>
      </w:r>
    </w:p>
    <w:p>
      <w:pPr>
        <w:pStyle w:val="Heading1"/>
        <w:spacing w:before="280" w:after="160"/>
      </w:pPr>
      <w:r>
        <w:rPr>
          <w:rFonts w:ascii="Times New Roman" w:hAnsi="Times New Roman" w:eastAsia="Times New Roman"/>
          <w:b/>
          <w:i w:val="0"/>
          <w:color w:val="000000"/>
          <w:sz w:val="32"/>
        </w:rPr>
        <w:t>Chapter 5  Implementation / Development</w:t>
      </w:r>
    </w:p>
    <w:p>
      <w:pPr>
        <w:pStyle w:val="Heading2"/>
        <w:spacing w:before="200" w:after="160"/>
      </w:pPr>
      <w:r>
        <w:rPr>
          <w:rFonts w:ascii="Times New Roman" w:hAnsi="Times New Roman" w:eastAsia="Times New Roman"/>
          <w:b/>
          <w:i w:val="0"/>
          <w:color w:val="000000"/>
          <w:sz w:val="26"/>
        </w:rPr>
        <w:t>5.1 Introduction</w:t>
      </w:r>
    </w:p>
    <w:p>
      <w:pPr>
        <w:spacing w:after="200" w:before="0" w:line="360" w:lineRule="auto"/>
        <w:ind w:firstLine="709"/>
      </w:pPr>
      <w:r>
        <w:rPr>
          <w:rFonts w:ascii="Times New Roman" w:hAnsi="Times New Roman" w:eastAsia="Times New Roman"/>
          <w:b w:val="0"/>
          <w:i w:val="0"/>
          <w:color w:val="000000"/>
          <w:sz w:val="24"/>
        </w:rPr>
        <w:t>This chapter describes the working MVP, environment, modules, key decisions, integration, challenges, and individual contributions.</w:t>
      </w:r>
    </w:p>
    <w:p>
      <w:pPr>
        <w:pStyle w:val="Heading2"/>
        <w:spacing w:before="200" w:after="160"/>
      </w:pPr>
      <w:r>
        <w:rPr>
          <w:rFonts w:ascii="Times New Roman" w:hAnsi="Times New Roman" w:eastAsia="Times New Roman"/>
          <w:b/>
          <w:i w:val="0"/>
          <w:color w:val="000000"/>
          <w:sz w:val="26"/>
        </w:rPr>
        <w:t>5.2 Development Environment</w:t>
      </w:r>
    </w:p>
    <w:p>
      <w:pPr>
        <w:spacing w:after="200" w:before="0" w:line="360" w:lineRule="auto"/>
        <w:ind w:firstLine="709"/>
      </w:pPr>
      <w:r>
        <w:rPr>
          <w:rFonts w:ascii="Times New Roman" w:hAnsi="Times New Roman" w:eastAsia="Times New Roman"/>
          <w:b w:val="0"/>
          <w:i w:val="0"/>
          <w:color w:val="000000"/>
          <w:sz w:val="24"/>
        </w:rPr>
        <w:t>Development used Windows with Python virtualenv, Node/Vite for the frontend, PostgreSQL (Docker or local install) via DATABASE_URL, and Git. Backend runs on port 8000; frontend on 5173.</w:t>
      </w:r>
    </w:p>
    <w:p>
      <w:pPr>
        <w:pStyle w:val="Heading2"/>
        <w:spacing w:before="200" w:after="160"/>
      </w:pPr>
      <w:r>
        <w:rPr>
          <w:rFonts w:ascii="Times New Roman" w:hAnsi="Times New Roman" w:eastAsia="Times New Roman"/>
          <w:b/>
          <w:i w:val="0"/>
          <w:color w:val="000000"/>
          <w:sz w:val="26"/>
        </w:rPr>
        <w:t>5.3 System Components / Modules</w:t>
      </w:r>
    </w:p>
    <w:tbl>
      <w:tblPr>
        <w:tblStyle w:val="TableGrid"/>
        <w:tblW w:type="auto" w:w="0"/>
        <w:jc w:val="center"/>
        <w:tblLayout w:type="autofit"/>
        <w:tblLook w:firstColumn="1" w:firstRow="1" w:lastColumn="0" w:lastRow="0" w:noHBand="0" w:noVBand="1" w:val="04A0"/>
      </w:tblPr>
      <w:tblGrid>
        <w:gridCol w:w="3009"/>
        <w:gridCol w:w="3009"/>
        <w:gridCol w:w="3009"/>
      </w:tblGrid>
      <w:tr>
        <w:tc>
          <w:tcPr>
            <w:tcW w:type="dxa" w:w="3009"/>
            <w:shd w:fill="D9E2E8" w:val="clear"/>
          </w:tcPr>
          <w:p>
            <w:pPr>
              <w:spacing w:before="60" w:after="60"/>
            </w:pPr>
            <w:r>
              <w:rPr>
                <w:rFonts w:ascii="Times New Roman" w:hAnsi="Times New Roman" w:eastAsia="Times New Roman"/>
                <w:b/>
                <w:i w:val="0"/>
                <w:color w:val="000000"/>
                <w:sz w:val="22"/>
              </w:rPr>
              <w:t>Module</w:t>
            </w:r>
          </w:p>
        </w:tc>
        <w:tc>
          <w:tcPr>
            <w:tcW w:type="dxa" w:w="3009"/>
            <w:shd w:fill="D9E2E8" w:val="clear"/>
          </w:tcPr>
          <w:p>
            <w:pPr>
              <w:spacing w:before="60" w:after="60"/>
            </w:pPr>
            <w:r>
              <w:rPr>
                <w:rFonts w:ascii="Times New Roman" w:hAnsi="Times New Roman" w:eastAsia="Times New Roman"/>
                <w:b/>
                <w:i w:val="0"/>
                <w:color w:val="000000"/>
                <w:sz w:val="22"/>
              </w:rPr>
              <w:t>Backend</w:t>
            </w:r>
          </w:p>
        </w:tc>
        <w:tc>
          <w:tcPr>
            <w:tcW w:type="dxa" w:w="3009"/>
            <w:shd w:fill="D9E2E8" w:val="clear"/>
          </w:tcPr>
          <w:p>
            <w:pPr>
              <w:spacing w:before="60" w:after="60"/>
            </w:pPr>
            <w:r>
              <w:rPr>
                <w:rFonts w:ascii="Times New Roman" w:hAnsi="Times New Roman" w:eastAsia="Times New Roman"/>
                <w:b/>
                <w:i w:val="0"/>
                <w:color w:val="000000"/>
                <w:sz w:val="22"/>
              </w:rPr>
              <w:t>Frontend</w:t>
            </w:r>
          </w:p>
        </w:tc>
      </w:tr>
      <w:tr>
        <w:tc>
          <w:tcPr>
            <w:tcW w:type="dxa" w:w="3009"/>
          </w:tcPr>
          <w:p>
            <w:pPr>
              <w:spacing w:before="40" w:after="40"/>
            </w:pPr>
            <w:r>
              <w:rPr>
                <w:rFonts w:ascii="Times New Roman" w:hAnsi="Times New Roman" w:eastAsia="Times New Roman"/>
                <w:b w:val="0"/>
                <w:i w:val="0"/>
                <w:color w:val="000000"/>
                <w:sz w:val="22"/>
              </w:rPr>
              <w:t>Auth</w:t>
            </w:r>
          </w:p>
        </w:tc>
        <w:tc>
          <w:tcPr>
            <w:tcW w:type="dxa" w:w="3009"/>
          </w:tcPr>
          <w:p>
            <w:pPr>
              <w:spacing w:before="40" w:after="40"/>
            </w:pPr>
            <w:r>
              <w:rPr>
                <w:rFonts w:ascii="Times New Roman" w:hAnsi="Times New Roman" w:eastAsia="Times New Roman"/>
                <w:b w:val="0"/>
                <w:i w:val="0"/>
                <w:color w:val="000000"/>
                <w:sz w:val="22"/>
              </w:rPr>
              <w:t>api/v1/auth.py</w:t>
            </w:r>
          </w:p>
        </w:tc>
        <w:tc>
          <w:tcPr>
            <w:tcW w:type="dxa" w:w="3009"/>
          </w:tcPr>
          <w:p>
            <w:pPr>
              <w:spacing w:before="40" w:after="40"/>
            </w:pPr>
            <w:r>
              <w:rPr>
                <w:rFonts w:ascii="Times New Roman" w:hAnsi="Times New Roman" w:eastAsia="Times New Roman"/>
                <w:b w:val="0"/>
                <w:i w:val="0"/>
                <w:color w:val="000000"/>
                <w:sz w:val="22"/>
              </w:rPr>
              <w:t>LoginPage / Create account</w:t>
            </w:r>
          </w:p>
        </w:tc>
      </w:tr>
      <w:tr>
        <w:tc>
          <w:tcPr>
            <w:tcW w:type="dxa" w:w="3009"/>
            <w:shd w:fill="F3F6F8" w:val="clear"/>
          </w:tcPr>
          <w:p>
            <w:pPr>
              <w:spacing w:before="40" w:after="40"/>
            </w:pPr>
            <w:r>
              <w:rPr>
                <w:rFonts w:ascii="Times New Roman" w:hAnsi="Times New Roman" w:eastAsia="Times New Roman"/>
                <w:b w:val="0"/>
                <w:i w:val="0"/>
                <w:color w:val="000000"/>
                <w:sz w:val="22"/>
              </w:rPr>
              <w:t>Products</w:t>
            </w:r>
          </w:p>
        </w:tc>
        <w:tc>
          <w:tcPr>
            <w:tcW w:type="dxa" w:w="3009"/>
            <w:shd w:fill="F3F6F8" w:val="clear"/>
          </w:tcPr>
          <w:p>
            <w:pPr>
              <w:spacing w:before="40" w:after="40"/>
            </w:pPr>
            <w:r>
              <w:rPr>
                <w:rFonts w:ascii="Times New Roman" w:hAnsi="Times New Roman" w:eastAsia="Times New Roman"/>
                <w:b w:val="0"/>
                <w:i w:val="0"/>
                <w:color w:val="000000"/>
                <w:sz w:val="22"/>
              </w:rPr>
              <w:t>api/v1/products.py</w:t>
            </w:r>
          </w:p>
        </w:tc>
        <w:tc>
          <w:tcPr>
            <w:tcW w:type="dxa" w:w="3009"/>
            <w:shd w:fill="F3F6F8" w:val="clear"/>
          </w:tcPr>
          <w:p>
            <w:pPr>
              <w:spacing w:before="40" w:after="40"/>
            </w:pPr>
            <w:r>
              <w:rPr>
                <w:rFonts w:ascii="Times New Roman" w:hAnsi="Times New Roman" w:eastAsia="Times New Roman"/>
                <w:b w:val="0"/>
                <w:i w:val="0"/>
                <w:color w:val="000000"/>
                <w:sz w:val="22"/>
              </w:rPr>
              <w:t>ProductsPage + CSV</w:t>
            </w:r>
          </w:p>
        </w:tc>
      </w:tr>
      <w:tr>
        <w:tc>
          <w:tcPr>
            <w:tcW w:type="dxa" w:w="3009"/>
          </w:tcPr>
          <w:p>
            <w:pPr>
              <w:spacing w:before="40" w:after="40"/>
            </w:pPr>
            <w:r>
              <w:rPr>
                <w:rFonts w:ascii="Times New Roman" w:hAnsi="Times New Roman" w:eastAsia="Times New Roman"/>
                <w:b w:val="0"/>
                <w:i w:val="0"/>
                <w:color w:val="000000"/>
                <w:sz w:val="22"/>
              </w:rPr>
              <w:t>Shipments</w:t>
            </w:r>
          </w:p>
        </w:tc>
        <w:tc>
          <w:tcPr>
            <w:tcW w:type="dxa" w:w="3009"/>
          </w:tcPr>
          <w:p>
            <w:pPr>
              <w:spacing w:before="40" w:after="40"/>
            </w:pPr>
            <w:r>
              <w:rPr>
                <w:rFonts w:ascii="Times New Roman" w:hAnsi="Times New Roman" w:eastAsia="Times New Roman"/>
                <w:b w:val="0"/>
                <w:i w:val="0"/>
                <w:color w:val="000000"/>
                <w:sz w:val="22"/>
              </w:rPr>
              <w:t>api/v1/shipments.py</w:t>
            </w:r>
          </w:p>
        </w:tc>
        <w:tc>
          <w:tcPr>
            <w:tcW w:type="dxa" w:w="3009"/>
          </w:tcPr>
          <w:p>
            <w:pPr>
              <w:spacing w:before="40" w:after="40"/>
            </w:pPr>
            <w:r>
              <w:rPr>
                <w:rFonts w:ascii="Times New Roman" w:hAnsi="Times New Roman" w:eastAsia="Times New Roman"/>
                <w:b w:val="0"/>
                <w:i w:val="0"/>
                <w:color w:val="000000"/>
                <w:sz w:val="22"/>
              </w:rPr>
              <w:t>Shipments / Detail + CSV</w:t>
            </w:r>
          </w:p>
        </w:tc>
      </w:tr>
      <w:tr>
        <w:tc>
          <w:tcPr>
            <w:tcW w:type="dxa" w:w="3009"/>
            <w:shd w:fill="F3F6F8" w:val="clear"/>
          </w:tcPr>
          <w:p>
            <w:pPr>
              <w:spacing w:before="40" w:after="40"/>
            </w:pPr>
            <w:r>
              <w:rPr>
                <w:rFonts w:ascii="Times New Roman" w:hAnsi="Times New Roman" w:eastAsia="Times New Roman"/>
                <w:b w:val="0"/>
                <w:i w:val="0"/>
                <w:color w:val="000000"/>
                <w:sz w:val="22"/>
              </w:rPr>
              <w:t>True Cost</w:t>
            </w:r>
          </w:p>
        </w:tc>
        <w:tc>
          <w:tcPr>
            <w:tcW w:type="dxa" w:w="3009"/>
            <w:shd w:fill="F3F6F8" w:val="clear"/>
          </w:tcPr>
          <w:p>
            <w:pPr>
              <w:spacing w:before="40" w:after="40"/>
            </w:pPr>
            <w:r>
              <w:rPr>
                <w:rFonts w:ascii="Times New Roman" w:hAnsi="Times New Roman" w:eastAsia="Times New Roman"/>
                <w:b w:val="0"/>
                <w:i w:val="0"/>
                <w:color w:val="000000"/>
                <w:sz w:val="22"/>
              </w:rPr>
              <w:t>shipment_workflow.py, costing.py</w:t>
            </w:r>
          </w:p>
        </w:tc>
        <w:tc>
          <w:tcPr>
            <w:tcW w:type="dxa" w:w="3009"/>
            <w:shd w:fill="F3F6F8" w:val="clear"/>
          </w:tcPr>
          <w:p>
            <w:pPr>
              <w:spacing w:before="40" w:after="40"/>
            </w:pPr>
            <w:r>
              <w:rPr>
                <w:rFonts w:ascii="Times New Roman" w:hAnsi="Times New Roman" w:eastAsia="Times New Roman"/>
                <w:b w:val="0"/>
                <w:i w:val="0"/>
                <w:color w:val="000000"/>
                <w:sz w:val="22"/>
              </w:rPr>
              <w:t>TrueCostPage</w:t>
            </w:r>
          </w:p>
        </w:tc>
      </w:tr>
      <w:tr>
        <w:tc>
          <w:tcPr>
            <w:tcW w:type="dxa" w:w="3009"/>
          </w:tcPr>
          <w:p>
            <w:pPr>
              <w:spacing w:before="40" w:after="40"/>
            </w:pPr>
            <w:r>
              <w:rPr>
                <w:rFonts w:ascii="Times New Roman" w:hAnsi="Times New Roman" w:eastAsia="Times New Roman"/>
                <w:b w:val="0"/>
                <w:i w:val="0"/>
                <w:color w:val="000000"/>
                <w:sz w:val="22"/>
              </w:rPr>
              <w:t>FX</w:t>
            </w:r>
          </w:p>
        </w:tc>
        <w:tc>
          <w:tcPr>
            <w:tcW w:type="dxa" w:w="3009"/>
          </w:tcPr>
          <w:p>
            <w:pPr>
              <w:spacing w:before="40" w:after="40"/>
            </w:pPr>
            <w:r>
              <w:rPr>
                <w:rFonts w:ascii="Times New Roman" w:hAnsi="Times New Roman" w:eastAsia="Times New Roman"/>
                <w:b w:val="0"/>
                <w:i w:val="0"/>
                <w:color w:val="000000"/>
                <w:sz w:val="22"/>
              </w:rPr>
              <w:t>fx.py, fx_providers.py</w:t>
            </w:r>
          </w:p>
        </w:tc>
        <w:tc>
          <w:tcPr>
            <w:tcW w:type="dxa" w:w="3009"/>
          </w:tcPr>
          <w:p>
            <w:pPr>
              <w:spacing w:before="40" w:after="40"/>
            </w:pPr>
            <w:r>
              <w:rPr>
                <w:rFonts w:ascii="Times New Roman" w:hAnsi="Times New Roman" w:eastAsia="Times New Roman"/>
                <w:b w:val="0"/>
                <w:i w:val="0"/>
                <w:color w:val="000000"/>
                <w:sz w:val="22"/>
              </w:rPr>
              <w:t>Fetch FX on costs</w:t>
            </w:r>
          </w:p>
        </w:tc>
      </w:tr>
      <w:tr>
        <w:tc>
          <w:tcPr>
            <w:tcW w:type="dxa" w:w="3009"/>
            <w:shd w:fill="F3F6F8" w:val="clear"/>
          </w:tcPr>
          <w:p>
            <w:pPr>
              <w:spacing w:before="40" w:after="40"/>
            </w:pPr>
            <w:r>
              <w:rPr>
                <w:rFonts w:ascii="Times New Roman" w:hAnsi="Times New Roman" w:eastAsia="Times New Roman"/>
                <w:b w:val="0"/>
                <w:i w:val="0"/>
                <w:color w:val="000000"/>
                <w:sz w:val="22"/>
              </w:rPr>
              <w:t>Stock</w:t>
            </w:r>
          </w:p>
        </w:tc>
        <w:tc>
          <w:tcPr>
            <w:tcW w:type="dxa" w:w="3009"/>
            <w:shd w:fill="F3F6F8" w:val="clear"/>
          </w:tcPr>
          <w:p>
            <w:pPr>
              <w:spacing w:before="40" w:after="40"/>
            </w:pPr>
            <w:r>
              <w:rPr>
                <w:rFonts w:ascii="Times New Roman" w:hAnsi="Times New Roman" w:eastAsia="Times New Roman"/>
                <w:b w:val="0"/>
                <w:i w:val="0"/>
                <w:color w:val="000000"/>
                <w:sz w:val="22"/>
              </w:rPr>
              <w:t>inventory.py</w:t>
            </w:r>
          </w:p>
        </w:tc>
        <w:tc>
          <w:tcPr>
            <w:tcW w:type="dxa" w:w="3009"/>
            <w:shd w:fill="F3F6F8" w:val="clear"/>
          </w:tcPr>
          <w:p>
            <w:pPr>
              <w:spacing w:before="40" w:after="40"/>
            </w:pPr>
            <w:r>
              <w:rPr>
                <w:rFonts w:ascii="Times New Roman" w:hAnsi="Times New Roman" w:eastAsia="Times New Roman"/>
                <w:b w:val="0"/>
                <w:i w:val="0"/>
                <w:color w:val="000000"/>
                <w:sz w:val="22"/>
              </w:rPr>
              <w:t>InventoryPage / Record sale</w:t>
            </w:r>
          </w:p>
        </w:tc>
      </w:tr>
      <w:tr>
        <w:tc>
          <w:tcPr>
            <w:tcW w:type="dxa" w:w="3009"/>
          </w:tcPr>
          <w:p>
            <w:pPr>
              <w:spacing w:before="40" w:after="40"/>
            </w:pPr>
            <w:r>
              <w:rPr>
                <w:rFonts w:ascii="Times New Roman" w:hAnsi="Times New Roman" w:eastAsia="Times New Roman"/>
                <w:b w:val="0"/>
                <w:i w:val="0"/>
                <w:color w:val="000000"/>
                <w:sz w:val="22"/>
              </w:rPr>
              <w:t>Admin</w:t>
            </w:r>
          </w:p>
        </w:tc>
        <w:tc>
          <w:tcPr>
            <w:tcW w:type="dxa" w:w="3009"/>
          </w:tcPr>
          <w:p>
            <w:pPr>
              <w:spacing w:before="40" w:after="40"/>
            </w:pPr>
            <w:r>
              <w:rPr>
                <w:rFonts w:ascii="Times New Roman" w:hAnsi="Times New Roman" w:eastAsia="Times New Roman"/>
                <w:b w:val="0"/>
                <w:i w:val="0"/>
                <w:color w:val="000000"/>
                <w:sz w:val="22"/>
              </w:rPr>
              <w:t>admin.py</w:t>
            </w:r>
          </w:p>
        </w:tc>
        <w:tc>
          <w:tcPr>
            <w:tcW w:type="dxa" w:w="3009"/>
          </w:tcPr>
          <w:p>
            <w:pPr>
              <w:spacing w:before="40" w:after="40"/>
            </w:pPr>
            <w:r>
              <w:rPr>
                <w:rFonts w:ascii="Times New Roman" w:hAnsi="Times New Roman" w:eastAsia="Times New Roman"/>
                <w:b w:val="0"/>
                <w:i w:val="0"/>
                <w:color w:val="000000"/>
                <w:sz w:val="22"/>
              </w:rPr>
              <w:t>Dashboard Start fresh</w:t>
            </w:r>
          </w:p>
        </w:tc>
      </w:tr>
    </w:tbl>
    <w:p>
      <w:pPr>
        <w:spacing w:before="120" w:after="280"/>
        <w:ind w:firstLine="0"/>
        <w:jc w:val="center"/>
      </w:pPr>
      <w:r>
        <w:rPr>
          <w:rFonts w:ascii="Times New Roman" w:hAnsi="Times New Roman" w:eastAsia="Times New Roman"/>
          <w:b/>
          <w:i/>
          <w:color w:val="000000"/>
          <w:sz w:val="22"/>
        </w:rPr>
        <w:t>Table 5.1: Implemented modules</w:t>
      </w:r>
    </w:p>
    <w:p/>
    <w:p>
      <w:pPr>
        <w:pStyle w:val="Heading2"/>
        <w:spacing w:before="200" w:after="160"/>
      </w:pPr>
      <w:r>
        <w:rPr>
          <w:rFonts w:ascii="Times New Roman" w:hAnsi="Times New Roman" w:eastAsia="Times New Roman"/>
          <w:b/>
          <w:i w:val="0"/>
          <w:color w:val="000000"/>
          <w:sz w:val="26"/>
        </w:rPr>
        <w:t>5.4 Key Implementation Details</w:t>
      </w:r>
    </w:p>
    <w:p>
      <w:pPr>
        <w:spacing w:after="200" w:before="0" w:line="360" w:lineRule="auto"/>
        <w:ind w:firstLine="709"/>
      </w:pPr>
      <w:r>
        <w:rPr>
          <w:rFonts w:ascii="Times New Roman" w:hAnsi="Times New Roman" w:eastAsia="Times New Roman"/>
          <w:b w:val="0"/>
          <w:i w:val="0"/>
          <w:color w:val="000000"/>
          <w:sz w:val="24"/>
        </w:rPr>
        <w:t>PRIMARY_COST_MODES exposes Already-Local and Auto FX only. Duty/VAT are paperwork totals on the batch. Auto FX seeds rate from last cache or starter 20 until Fetch FX/manual. Commit writes ledger payloads for Cost history and increments stock. Record sale decrements stock without payments or receipts.</w:t>
      </w:r>
    </w:p>
    <w:p>
      <w:pPr>
        <w:pStyle w:val="Heading2"/>
        <w:spacing w:before="200" w:after="160"/>
      </w:pPr>
      <w:r>
        <w:rPr>
          <w:rFonts w:ascii="Times New Roman" w:hAnsi="Times New Roman" w:eastAsia="Times New Roman"/>
          <w:b/>
          <w:i w:val="0"/>
          <w:color w:val="000000"/>
          <w:sz w:val="26"/>
        </w:rPr>
        <w:t>5.5 Integration</w:t>
      </w:r>
    </w:p>
    <w:p>
      <w:pPr>
        <w:spacing w:after="200" w:before="0" w:line="360" w:lineRule="auto"/>
        <w:ind w:firstLine="709"/>
      </w:pPr>
      <w:r>
        <w:rPr>
          <w:rFonts w:ascii="Times New Roman" w:hAnsi="Times New Roman" w:eastAsia="Times New Roman"/>
          <w:b w:val="0"/>
          <w:i w:val="0"/>
          <w:color w:val="000000"/>
          <w:sz w:val="24"/>
        </w:rPr>
        <w:t>The React frontend calls JSON APIs with Bearer JWT. SQLAlchemy maps models to PostgreSQL/SQLite. FX providers are chained with fallback. CSV import parses demo samples into products and shipments.</w:t>
      </w:r>
    </w:p>
    <w:p>
      <w:pPr>
        <w:pStyle w:val="Heading2"/>
        <w:spacing w:before="200" w:after="160"/>
      </w:pPr>
      <w:r>
        <w:rPr>
          <w:rFonts w:ascii="Times New Roman" w:hAnsi="Times New Roman" w:eastAsia="Times New Roman"/>
          <w:b/>
          <w:i w:val="0"/>
          <w:color w:val="000000"/>
          <w:sz w:val="26"/>
        </w:rPr>
        <w:t>5.6 Challenges and Solutions</w:t>
      </w:r>
    </w:p>
    <w:p>
      <w:pPr>
        <w:pStyle w:val="ListBullet"/>
        <w:spacing w:after="120" w:line="360" w:lineRule="auto"/>
        <w:ind w:firstLine="0"/>
      </w:pPr>
      <w:r>
        <w:rPr>
          <w:rFonts w:ascii="Times New Roman" w:hAnsi="Times New Roman" w:eastAsia="Times New Roman"/>
          <w:b w:val="0"/>
          <w:i w:val="0"/>
          <w:color w:val="000000"/>
          <w:sz w:val="24"/>
        </w:rPr>
        <w:t>Challenge: mixed paperwork. Solution: dual modes chosen at shipment create.</w:t>
      </w:r>
    </w:p>
    <w:p>
      <w:pPr>
        <w:pStyle w:val="ListBullet"/>
        <w:spacing w:after="120" w:line="360" w:lineRule="auto"/>
        <w:ind w:firstLine="0"/>
      </w:pPr>
      <w:r>
        <w:rPr>
          <w:rFonts w:ascii="Times New Roman" w:hAnsi="Times New Roman" w:eastAsia="Times New Roman"/>
          <w:b w:val="0"/>
          <w:i w:val="0"/>
          <w:color w:val="000000"/>
          <w:sz w:val="24"/>
        </w:rPr>
        <w:t>Challenge: React Native scope risk. Solution: deliver React web admin; defer RN.</w:t>
      </w:r>
    </w:p>
    <w:p>
      <w:pPr>
        <w:pStyle w:val="ListBullet"/>
        <w:spacing w:after="120" w:line="360" w:lineRule="auto"/>
        <w:ind w:firstLine="0"/>
      </w:pPr>
      <w:r>
        <w:rPr>
          <w:rFonts w:ascii="Times New Roman" w:hAnsi="Times New Roman" w:eastAsia="Times New Roman"/>
          <w:b w:val="0"/>
          <w:i w:val="0"/>
          <w:color w:val="000000"/>
          <w:sz w:val="24"/>
        </w:rPr>
        <w:t>Challenge: FX API downtime. Solution: cache, starter rate, manual override.</w:t>
      </w:r>
    </w:p>
    <w:p>
      <w:pPr>
        <w:pStyle w:val="ListBullet"/>
        <w:spacing w:after="120" w:line="360" w:lineRule="auto"/>
        <w:ind w:firstLine="0"/>
      </w:pPr>
      <w:r>
        <w:rPr>
          <w:rFonts w:ascii="Times New Roman" w:hAnsi="Times New Roman" w:eastAsia="Times New Roman"/>
          <w:b w:val="0"/>
          <w:i w:val="0"/>
          <w:color w:val="000000"/>
          <w:sz w:val="24"/>
        </w:rPr>
        <w:t>Challenge: opaque spreadsheets. Solution: comparator + Cost history When/What.</w:t>
      </w:r>
    </w:p>
    <w:p>
      <w:pPr>
        <w:pStyle w:val="Heading2"/>
        <w:spacing w:before="200" w:after="160"/>
      </w:pPr>
      <w:r>
        <w:rPr>
          <w:rFonts w:ascii="Times New Roman" w:hAnsi="Times New Roman" w:eastAsia="Times New Roman"/>
          <w:b/>
          <w:i w:val="0"/>
          <w:color w:val="000000"/>
          <w:sz w:val="26"/>
        </w:rPr>
        <w:t>5.7 Individual Contribution (group projects)</w:t>
      </w:r>
    </w:p>
    <w:p>
      <w:pPr>
        <w:spacing w:after="200" w:before="0" w:line="360" w:lineRule="auto"/>
        <w:ind w:firstLine="709"/>
      </w:pPr>
      <w:r>
        <w:rPr>
          <w:rFonts w:ascii="Times New Roman" w:hAnsi="Times New Roman" w:eastAsia="Times New Roman"/>
          <w:b w:val="0"/>
          <w:i w:val="0"/>
          <w:color w:val="000000"/>
          <w:sz w:val="24"/>
        </w:rPr>
        <w:t>Almost all architecture, technology, and formula decisions were discussed jointly before coding. This author’s role (Musonda Katongo) was co-design and UI / True Cost contributor: joint architecture and technology decisions, literature review, UI redesign and True Cost workflow implementation, and live demo drive. The co-author (Nixon Shibuchi) contributed complementary work as described in Appendix A. Neither member claims the other’s exclusive deliverables as sole personal work.</w:t>
      </w:r>
    </w:p>
    <w:p>
      <w:pPr>
        <w:pStyle w:val="Heading2"/>
        <w:spacing w:before="200" w:after="160"/>
      </w:pPr>
      <w:r>
        <w:rPr>
          <w:rFonts w:ascii="Times New Roman" w:hAnsi="Times New Roman" w:eastAsia="Times New Roman"/>
          <w:b/>
          <w:i w:val="0"/>
          <w:color w:val="000000"/>
          <w:sz w:val="26"/>
        </w:rPr>
        <w:t>5.8 Chapter Summary</w:t>
      </w:r>
    </w:p>
    <w:p>
      <w:pPr>
        <w:spacing w:after="200" w:before="0" w:line="360" w:lineRule="auto"/>
        <w:ind w:firstLine="709"/>
      </w:pPr>
      <w:r>
        <w:rPr>
          <w:rFonts w:ascii="Times New Roman" w:hAnsi="Times New Roman" w:eastAsia="Times New Roman"/>
          <w:b w:val="0"/>
          <w:i w:val="0"/>
          <w:color w:val="000000"/>
          <w:sz w:val="24"/>
        </w:rPr>
        <w:t>The MVP realises the designed dual-mode True Cost system on FastAPI + React + PostgreSQL.</w:t>
      </w:r>
    </w:p>
    <w:p>
      <w:r>
        <w:br w:type="page"/>
      </w:r>
    </w:p>
    <w:p>
      <w:pPr>
        <w:pStyle w:val="Heading1"/>
        <w:spacing w:before="280" w:after="160"/>
      </w:pPr>
      <w:r>
        <w:rPr>
          <w:rFonts w:ascii="Times New Roman" w:hAnsi="Times New Roman" w:eastAsia="Times New Roman"/>
          <w:b/>
          <w:i w:val="0"/>
          <w:color w:val="000000"/>
          <w:sz w:val="32"/>
        </w:rPr>
        <w:t>Chapter 6  Testing, Results and Evaluation</w:t>
      </w:r>
    </w:p>
    <w:p>
      <w:pPr>
        <w:pStyle w:val="Heading2"/>
        <w:spacing w:before="200" w:after="160"/>
      </w:pPr>
      <w:r>
        <w:rPr>
          <w:rFonts w:ascii="Times New Roman" w:hAnsi="Times New Roman" w:eastAsia="Times New Roman"/>
          <w:b/>
          <w:i w:val="0"/>
          <w:color w:val="000000"/>
          <w:sz w:val="26"/>
        </w:rPr>
        <w:t>6.1 Introduction</w:t>
      </w:r>
    </w:p>
    <w:p>
      <w:pPr>
        <w:spacing w:after="200" w:before="0" w:line="360" w:lineRule="auto"/>
        <w:ind w:firstLine="709"/>
      </w:pPr>
      <w:r>
        <w:rPr>
          <w:rFonts w:ascii="Times New Roman" w:hAnsi="Times New Roman" w:eastAsia="Times New Roman"/>
          <w:b w:val="0"/>
          <w:i w:val="0"/>
          <w:color w:val="000000"/>
          <w:sz w:val="24"/>
        </w:rPr>
        <w:t>Evaluation verifies that Tranz-Algo’s costing matches spreadsheet oracles and that demo UI paths work.</w:t>
      </w:r>
    </w:p>
    <w:p>
      <w:pPr>
        <w:pStyle w:val="Heading2"/>
        <w:spacing w:before="200" w:after="160"/>
      </w:pPr>
      <w:r>
        <w:rPr>
          <w:rFonts w:ascii="Times New Roman" w:hAnsi="Times New Roman" w:eastAsia="Times New Roman"/>
          <w:b/>
          <w:i w:val="0"/>
          <w:color w:val="000000"/>
          <w:sz w:val="26"/>
        </w:rPr>
        <w:t>6.2 Testing Strategy</w:t>
      </w:r>
    </w:p>
    <w:p>
      <w:pPr>
        <w:pStyle w:val="ListBullet"/>
        <w:spacing w:after="120" w:line="360" w:lineRule="auto"/>
        <w:ind w:firstLine="0"/>
      </w:pPr>
      <w:r>
        <w:rPr>
          <w:rFonts w:ascii="Times New Roman" w:hAnsi="Times New Roman" w:eastAsia="Times New Roman"/>
          <w:b w:val="0"/>
          <w:i w:val="0"/>
          <w:color w:val="000000"/>
          <w:sz w:val="24"/>
        </w:rPr>
        <w:t>Unit/engine tests: pytest fixtures for Demo A/B oracles.</w:t>
      </w:r>
    </w:p>
    <w:p>
      <w:pPr>
        <w:pStyle w:val="ListBullet"/>
        <w:spacing w:after="120" w:line="360" w:lineRule="auto"/>
        <w:ind w:firstLine="0"/>
      </w:pPr>
      <w:r>
        <w:rPr>
          <w:rFonts w:ascii="Times New Roman" w:hAnsi="Times New Roman" w:eastAsia="Times New Roman"/>
          <w:b w:val="0"/>
          <w:i w:val="0"/>
          <w:color w:val="000000"/>
          <w:sz w:val="24"/>
        </w:rPr>
        <w:t>Scenario scripts 01–05: modes, comparator, safety floor, UI CSV path.</w:t>
      </w:r>
    </w:p>
    <w:p>
      <w:pPr>
        <w:pStyle w:val="ListBullet"/>
        <w:spacing w:after="120" w:line="360" w:lineRule="auto"/>
        <w:ind w:firstLine="0"/>
      </w:pPr>
      <w:r>
        <w:rPr>
          <w:rFonts w:ascii="Times New Roman" w:hAnsi="Times New Roman" w:eastAsia="Times New Roman"/>
          <w:b w:val="0"/>
          <w:i w:val="0"/>
          <w:color w:val="000000"/>
          <w:sz w:val="24"/>
        </w:rPr>
        <w:t>Manual system demo: Start fresh → import CSV → True Cost → commit → Cost history → Record sale.</w:t>
      </w:r>
    </w:p>
    <w:p>
      <w:pPr>
        <w:pStyle w:val="Heading2"/>
        <w:spacing w:before="200" w:after="160"/>
      </w:pPr>
      <w:r>
        <w:rPr>
          <w:rFonts w:ascii="Times New Roman" w:hAnsi="Times New Roman" w:eastAsia="Times New Roman"/>
          <w:b/>
          <w:i w:val="0"/>
          <w:color w:val="000000"/>
          <w:sz w:val="26"/>
        </w:rPr>
        <w:t>6.3 Test Cases and Results</w:t>
      </w:r>
    </w:p>
    <w:tbl>
      <w:tblPr>
        <w:tblStyle w:val="TableGrid"/>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D9E2E8" w:val="clear"/>
          </w:tcPr>
          <w:p>
            <w:pPr>
              <w:spacing w:before="60" w:after="60"/>
            </w:pPr>
            <w:r>
              <w:rPr>
                <w:rFonts w:ascii="Times New Roman" w:hAnsi="Times New Roman" w:eastAsia="Times New Roman"/>
                <w:b/>
                <w:i w:val="0"/>
                <w:color w:val="000000"/>
                <w:sz w:val="22"/>
              </w:rPr>
              <w:t>ID</w:t>
            </w:r>
          </w:p>
        </w:tc>
        <w:tc>
          <w:tcPr>
            <w:tcW w:type="dxa" w:w="2256"/>
            <w:shd w:fill="D9E2E8" w:val="clear"/>
          </w:tcPr>
          <w:p>
            <w:pPr>
              <w:spacing w:before="60" w:after="60"/>
            </w:pPr>
            <w:r>
              <w:rPr>
                <w:rFonts w:ascii="Times New Roman" w:hAnsi="Times New Roman" w:eastAsia="Times New Roman"/>
                <w:b/>
                <w:i w:val="0"/>
                <w:color w:val="000000"/>
                <w:sz w:val="22"/>
              </w:rPr>
              <w:t>Test case</w:t>
            </w:r>
          </w:p>
        </w:tc>
        <w:tc>
          <w:tcPr>
            <w:tcW w:type="dxa" w:w="2256"/>
            <w:shd w:fill="D9E2E8" w:val="clear"/>
          </w:tcPr>
          <w:p>
            <w:pPr>
              <w:spacing w:before="60" w:after="60"/>
            </w:pPr>
            <w:r>
              <w:rPr>
                <w:rFonts w:ascii="Times New Roman" w:hAnsi="Times New Roman" w:eastAsia="Times New Roman"/>
                <w:b/>
                <w:i w:val="0"/>
                <w:color w:val="000000"/>
                <w:sz w:val="22"/>
              </w:rPr>
              <w:t>Expected</w:t>
            </w:r>
          </w:p>
        </w:tc>
        <w:tc>
          <w:tcPr>
            <w:tcW w:type="dxa" w:w="2256"/>
            <w:shd w:fill="D9E2E8" w:val="clear"/>
          </w:tcPr>
          <w:p>
            <w:pPr>
              <w:spacing w:before="60" w:after="60"/>
            </w:pPr>
            <w:r>
              <w:rPr>
                <w:rFonts w:ascii="Times New Roman" w:hAnsi="Times New Roman" w:eastAsia="Times New Roman"/>
                <w:b/>
                <w:i w:val="0"/>
                <w:color w:val="000000"/>
                <w:sz w:val="22"/>
              </w:rPr>
              <w:t>Status</w:t>
            </w:r>
          </w:p>
        </w:tc>
      </w:tr>
      <w:tr>
        <w:tc>
          <w:tcPr>
            <w:tcW w:type="dxa" w:w="2256"/>
          </w:tcPr>
          <w:p>
            <w:pPr>
              <w:spacing w:before="40" w:after="40"/>
            </w:pPr>
            <w:r>
              <w:rPr>
                <w:rFonts w:ascii="Times New Roman" w:hAnsi="Times New Roman" w:eastAsia="Times New Roman"/>
                <w:b w:val="0"/>
                <w:i w:val="0"/>
                <w:color w:val="000000"/>
                <w:sz w:val="22"/>
              </w:rPr>
              <w:t>TC-01</w:t>
            </w:r>
          </w:p>
        </w:tc>
        <w:tc>
          <w:tcPr>
            <w:tcW w:type="dxa" w:w="2256"/>
          </w:tcPr>
          <w:p>
            <w:pPr>
              <w:spacing w:before="40" w:after="40"/>
            </w:pPr>
            <w:r>
              <w:rPr>
                <w:rFonts w:ascii="Times New Roman" w:hAnsi="Times New Roman" w:eastAsia="Times New Roman"/>
                <w:b w:val="0"/>
                <w:i w:val="0"/>
                <w:color w:val="000000"/>
                <w:sz w:val="22"/>
              </w:rPr>
              <w:t>Already-Local Demo A qty oracles</w:t>
            </w:r>
          </w:p>
        </w:tc>
        <w:tc>
          <w:tcPr>
            <w:tcW w:type="dxa" w:w="2256"/>
          </w:tcPr>
          <w:p>
            <w:pPr>
              <w:spacing w:before="40" w:after="40"/>
            </w:pPr>
            <w:r>
              <w:rPr>
                <w:rFonts w:ascii="Times New Roman" w:hAnsi="Times New Roman" w:eastAsia="Times New Roman"/>
                <w:b w:val="0"/>
                <w:i w:val="0"/>
                <w:color w:val="000000"/>
                <w:sz w:val="22"/>
              </w:rPr>
              <w:t>Landed/RP within ±0.01</w:t>
            </w:r>
          </w:p>
        </w:tc>
        <w:tc>
          <w:tcPr>
            <w:tcW w:type="dxa" w:w="2256"/>
          </w:tcPr>
          <w:p>
            <w:pPr>
              <w:spacing w:before="40" w:after="40"/>
            </w:pPr>
            <w:r>
              <w:rPr>
                <w:rFonts w:ascii="Times New Roman" w:hAnsi="Times New Roman" w:eastAsia="Times New Roman"/>
                <w:b w:val="0"/>
                <w:i w:val="0"/>
                <w:color w:val="000000"/>
                <w:sz w:val="22"/>
              </w:rPr>
              <w:t>PASS</w:t>
            </w:r>
          </w:p>
        </w:tc>
      </w:tr>
      <w:tr>
        <w:tc>
          <w:tcPr>
            <w:tcW w:type="dxa" w:w="2256"/>
            <w:shd w:fill="F3F6F8" w:val="clear"/>
          </w:tcPr>
          <w:p>
            <w:pPr>
              <w:spacing w:before="40" w:after="40"/>
            </w:pPr>
            <w:r>
              <w:rPr>
                <w:rFonts w:ascii="Times New Roman" w:hAnsi="Times New Roman" w:eastAsia="Times New Roman"/>
                <w:b w:val="0"/>
                <w:i w:val="0"/>
                <w:color w:val="000000"/>
                <w:sz w:val="22"/>
              </w:rPr>
              <w:t>TC-02</w:t>
            </w:r>
          </w:p>
        </w:tc>
        <w:tc>
          <w:tcPr>
            <w:tcW w:type="dxa" w:w="2256"/>
            <w:shd w:fill="F3F6F8" w:val="clear"/>
          </w:tcPr>
          <w:p>
            <w:pPr>
              <w:spacing w:before="40" w:after="40"/>
            </w:pPr>
            <w:r>
              <w:rPr>
                <w:rFonts w:ascii="Times New Roman" w:hAnsi="Times New Roman" w:eastAsia="Times New Roman"/>
                <w:b w:val="0"/>
                <w:i w:val="0"/>
                <w:color w:val="000000"/>
                <w:sz w:val="22"/>
              </w:rPr>
              <w:t>Auto FX Demo B (rate 20)</w:t>
            </w:r>
          </w:p>
        </w:tc>
        <w:tc>
          <w:tcPr>
            <w:tcW w:type="dxa" w:w="2256"/>
            <w:shd w:fill="F3F6F8" w:val="clear"/>
          </w:tcPr>
          <w:p>
            <w:pPr>
              <w:spacing w:before="40" w:after="40"/>
            </w:pPr>
            <w:r>
              <w:rPr>
                <w:rFonts w:ascii="Times New Roman" w:hAnsi="Times New Roman" w:eastAsia="Times New Roman"/>
                <w:b w:val="0"/>
                <w:i w:val="0"/>
                <w:color w:val="000000"/>
                <w:sz w:val="22"/>
              </w:rPr>
              <w:t>Landed/RP within ±0.01</w:t>
            </w:r>
          </w:p>
        </w:tc>
        <w:tc>
          <w:tcPr>
            <w:tcW w:type="dxa" w:w="2256"/>
            <w:shd w:fill="F3F6F8" w:val="clear"/>
          </w:tcPr>
          <w:p>
            <w:pPr>
              <w:spacing w:before="40" w:after="40"/>
            </w:pPr>
            <w:r>
              <w:rPr>
                <w:rFonts w:ascii="Times New Roman" w:hAnsi="Times New Roman" w:eastAsia="Times New Roman"/>
                <w:b w:val="0"/>
                <w:i w:val="0"/>
                <w:color w:val="000000"/>
                <w:sz w:val="22"/>
              </w:rPr>
              <w:t>PASS</w:t>
            </w:r>
          </w:p>
        </w:tc>
      </w:tr>
      <w:tr>
        <w:tc>
          <w:tcPr>
            <w:tcW w:type="dxa" w:w="2256"/>
          </w:tcPr>
          <w:p>
            <w:pPr>
              <w:spacing w:before="40" w:after="40"/>
            </w:pPr>
            <w:r>
              <w:rPr>
                <w:rFonts w:ascii="Times New Roman" w:hAnsi="Times New Roman" w:eastAsia="Times New Roman"/>
                <w:b w:val="0"/>
                <w:i w:val="0"/>
                <w:color w:val="000000"/>
                <w:sz w:val="22"/>
              </w:rPr>
              <w:t>TC-03</w:t>
            </w:r>
          </w:p>
        </w:tc>
        <w:tc>
          <w:tcPr>
            <w:tcW w:type="dxa" w:w="2256"/>
          </w:tcPr>
          <w:p>
            <w:pPr>
              <w:spacing w:before="40" w:after="40"/>
            </w:pPr>
            <w:r>
              <w:rPr>
                <w:rFonts w:ascii="Times New Roman" w:hAnsi="Times New Roman" w:eastAsia="Times New Roman"/>
                <w:b w:val="0"/>
                <w:i w:val="0"/>
                <w:color w:val="000000"/>
                <w:sz w:val="22"/>
              </w:rPr>
              <w:t>Allocation compare Demo A</w:t>
            </w:r>
          </w:p>
        </w:tc>
        <w:tc>
          <w:tcPr>
            <w:tcW w:type="dxa" w:w="2256"/>
          </w:tcPr>
          <w:p>
            <w:pPr>
              <w:spacing w:before="40" w:after="40"/>
            </w:pPr>
            <w:r>
              <w:rPr>
                <w:rFonts w:ascii="Times New Roman" w:hAnsi="Times New Roman" w:eastAsia="Times New Roman"/>
                <w:b w:val="0"/>
                <w:i w:val="0"/>
                <w:color w:val="000000"/>
                <w:sz w:val="22"/>
              </w:rPr>
              <w:t>Qty vs weight deltas match arithmetic</w:t>
            </w:r>
          </w:p>
        </w:tc>
        <w:tc>
          <w:tcPr>
            <w:tcW w:type="dxa" w:w="2256"/>
          </w:tcPr>
          <w:p>
            <w:pPr>
              <w:spacing w:before="40" w:after="40"/>
            </w:pPr>
            <w:r>
              <w:rPr>
                <w:rFonts w:ascii="Times New Roman" w:hAnsi="Times New Roman" w:eastAsia="Times New Roman"/>
                <w:b w:val="0"/>
                <w:i w:val="0"/>
                <w:color w:val="000000"/>
                <w:sz w:val="22"/>
              </w:rPr>
              <w:t>PASS</w:t>
            </w:r>
          </w:p>
        </w:tc>
      </w:tr>
      <w:tr>
        <w:tc>
          <w:tcPr>
            <w:tcW w:type="dxa" w:w="2256"/>
            <w:shd w:fill="F3F6F8" w:val="clear"/>
          </w:tcPr>
          <w:p>
            <w:pPr>
              <w:spacing w:before="40" w:after="40"/>
            </w:pPr>
            <w:r>
              <w:rPr>
                <w:rFonts w:ascii="Times New Roman" w:hAnsi="Times New Roman" w:eastAsia="Times New Roman"/>
                <w:b w:val="0"/>
                <w:i w:val="0"/>
                <w:color w:val="000000"/>
                <w:sz w:val="22"/>
              </w:rPr>
              <w:t>TC-04</w:t>
            </w:r>
          </w:p>
        </w:tc>
        <w:tc>
          <w:tcPr>
            <w:tcW w:type="dxa" w:w="2256"/>
            <w:shd w:fill="F3F6F8" w:val="clear"/>
          </w:tcPr>
          <w:p>
            <w:pPr>
              <w:spacing w:before="40" w:after="40"/>
            </w:pPr>
            <w:r>
              <w:rPr>
                <w:rFonts w:ascii="Times New Roman" w:hAnsi="Times New Roman" w:eastAsia="Times New Roman"/>
                <w:b w:val="0"/>
                <w:i w:val="0"/>
                <w:color w:val="000000"/>
                <w:sz w:val="22"/>
              </w:rPr>
              <w:t>Safety floor on True Cost</w:t>
            </w:r>
          </w:p>
        </w:tc>
        <w:tc>
          <w:tcPr>
            <w:tcW w:type="dxa" w:w="2256"/>
            <w:shd w:fill="F3F6F8" w:val="clear"/>
          </w:tcPr>
          <w:p>
            <w:pPr>
              <w:spacing w:before="40" w:after="40"/>
            </w:pPr>
            <w:r>
              <w:rPr>
                <w:rFonts w:ascii="Times New Roman" w:hAnsi="Times New Roman" w:eastAsia="Times New Roman"/>
                <w:b w:val="0"/>
                <w:i w:val="0"/>
                <w:color w:val="000000"/>
                <w:sz w:val="22"/>
              </w:rPr>
              <w:t>RICE floor 187; warn if below</w:t>
            </w:r>
          </w:p>
        </w:tc>
        <w:tc>
          <w:tcPr>
            <w:tcW w:type="dxa" w:w="2256"/>
            <w:shd w:fill="F3F6F8" w:val="clear"/>
          </w:tcPr>
          <w:p>
            <w:pPr>
              <w:spacing w:before="40" w:after="40"/>
            </w:pPr>
            <w:r>
              <w:rPr>
                <w:rFonts w:ascii="Times New Roman" w:hAnsi="Times New Roman" w:eastAsia="Times New Roman"/>
                <w:b w:val="0"/>
                <w:i w:val="0"/>
                <w:color w:val="000000"/>
                <w:sz w:val="22"/>
              </w:rPr>
              <w:t>PASS</w:t>
            </w:r>
          </w:p>
        </w:tc>
      </w:tr>
      <w:tr>
        <w:tc>
          <w:tcPr>
            <w:tcW w:type="dxa" w:w="2256"/>
          </w:tcPr>
          <w:p>
            <w:pPr>
              <w:spacing w:before="40" w:after="40"/>
            </w:pPr>
            <w:r>
              <w:rPr>
                <w:rFonts w:ascii="Times New Roman" w:hAnsi="Times New Roman" w:eastAsia="Times New Roman"/>
                <w:b w:val="0"/>
                <w:i w:val="0"/>
                <w:color w:val="000000"/>
                <w:sz w:val="22"/>
              </w:rPr>
              <w:t>TC-05</w:t>
            </w:r>
          </w:p>
        </w:tc>
        <w:tc>
          <w:tcPr>
            <w:tcW w:type="dxa" w:w="2256"/>
          </w:tcPr>
          <w:p>
            <w:pPr>
              <w:spacing w:before="40" w:after="40"/>
            </w:pPr>
            <w:r>
              <w:rPr>
                <w:rFonts w:ascii="Times New Roman" w:hAnsi="Times New Roman" w:eastAsia="Times New Roman"/>
                <w:b w:val="0"/>
                <w:i w:val="0"/>
                <w:color w:val="000000"/>
                <w:sz w:val="22"/>
              </w:rPr>
              <w:t>CSV UI path (Scenario 05)</w:t>
            </w:r>
          </w:p>
        </w:tc>
        <w:tc>
          <w:tcPr>
            <w:tcW w:type="dxa" w:w="2256"/>
          </w:tcPr>
          <w:p>
            <w:pPr>
              <w:spacing w:before="40" w:after="40"/>
            </w:pPr>
            <w:r>
              <w:rPr>
                <w:rFonts w:ascii="Times New Roman" w:hAnsi="Times New Roman" w:eastAsia="Times New Roman"/>
                <w:b w:val="0"/>
                <w:i w:val="0"/>
                <w:color w:val="000000"/>
                <w:sz w:val="22"/>
              </w:rPr>
              <w:t>Same batches via import</w:t>
            </w:r>
          </w:p>
        </w:tc>
        <w:tc>
          <w:tcPr>
            <w:tcW w:type="dxa" w:w="2256"/>
          </w:tcPr>
          <w:p>
            <w:pPr>
              <w:spacing w:before="40" w:after="40"/>
            </w:pPr>
            <w:r>
              <w:rPr>
                <w:rFonts w:ascii="Times New Roman" w:hAnsi="Times New Roman" w:eastAsia="Times New Roman"/>
                <w:b w:val="0"/>
                <w:i w:val="0"/>
                <w:color w:val="000000"/>
                <w:sz w:val="22"/>
              </w:rPr>
              <w:t>PASS</w:t>
            </w:r>
          </w:p>
        </w:tc>
      </w:tr>
      <w:tr>
        <w:tc>
          <w:tcPr>
            <w:tcW w:type="dxa" w:w="2256"/>
            <w:shd w:fill="F3F6F8" w:val="clear"/>
          </w:tcPr>
          <w:p>
            <w:pPr>
              <w:spacing w:before="40" w:after="40"/>
            </w:pPr>
            <w:r>
              <w:rPr>
                <w:rFonts w:ascii="Times New Roman" w:hAnsi="Times New Roman" w:eastAsia="Times New Roman"/>
                <w:b w:val="0"/>
                <w:i w:val="0"/>
                <w:color w:val="000000"/>
                <w:sz w:val="22"/>
              </w:rPr>
              <w:t>TC-06</w:t>
            </w:r>
          </w:p>
        </w:tc>
        <w:tc>
          <w:tcPr>
            <w:tcW w:type="dxa" w:w="2256"/>
            <w:shd w:fill="F3F6F8" w:val="clear"/>
          </w:tcPr>
          <w:p>
            <w:pPr>
              <w:spacing w:before="40" w:after="40"/>
            </w:pPr>
            <w:r>
              <w:rPr>
                <w:rFonts w:ascii="Times New Roman" w:hAnsi="Times New Roman" w:eastAsia="Times New Roman"/>
                <w:b w:val="0"/>
                <w:i w:val="0"/>
                <w:color w:val="000000"/>
                <w:sz w:val="22"/>
              </w:rPr>
              <w:t>Record sale stock-out</w:t>
            </w:r>
          </w:p>
        </w:tc>
        <w:tc>
          <w:tcPr>
            <w:tcW w:type="dxa" w:w="2256"/>
            <w:shd w:fill="F3F6F8" w:val="clear"/>
          </w:tcPr>
          <w:p>
            <w:pPr>
              <w:spacing w:before="40" w:after="40"/>
            </w:pPr>
            <w:r>
              <w:rPr>
                <w:rFonts w:ascii="Times New Roman" w:hAnsi="Times New Roman" w:eastAsia="Times New Roman"/>
                <w:b w:val="0"/>
                <w:i w:val="0"/>
                <w:color w:val="000000"/>
                <w:sz w:val="22"/>
              </w:rPr>
              <w:t>Stock decreases; no POS artefacts</w:t>
            </w:r>
          </w:p>
        </w:tc>
        <w:tc>
          <w:tcPr>
            <w:tcW w:type="dxa" w:w="2256"/>
            <w:shd w:fill="F3F6F8" w:val="clear"/>
          </w:tcPr>
          <w:p>
            <w:pPr>
              <w:spacing w:before="40" w:after="40"/>
            </w:pPr>
            <w:r>
              <w:rPr>
                <w:rFonts w:ascii="Times New Roman" w:hAnsi="Times New Roman" w:eastAsia="Times New Roman"/>
                <w:b w:val="0"/>
                <w:i w:val="0"/>
                <w:color w:val="000000"/>
                <w:sz w:val="22"/>
              </w:rPr>
              <w:t>PASS</w:t>
            </w:r>
          </w:p>
        </w:tc>
      </w:tr>
    </w:tbl>
    <w:p>
      <w:pPr>
        <w:spacing w:before="120" w:after="280"/>
        <w:ind w:firstLine="0"/>
        <w:jc w:val="center"/>
      </w:pPr>
      <w:r>
        <w:rPr>
          <w:rFonts w:ascii="Times New Roman" w:hAnsi="Times New Roman" w:eastAsia="Times New Roman"/>
          <w:b/>
          <w:i/>
          <w:color w:val="000000"/>
          <w:sz w:val="22"/>
        </w:rPr>
        <w:t>Table 6.1: Representative test cases and results</w:t>
      </w:r>
    </w:p>
    <w:p/>
    <w:p>
      <w:pPr>
        <w:pStyle w:val="Heading2"/>
        <w:spacing w:before="200" w:after="160"/>
      </w:pPr>
      <w:r>
        <w:rPr>
          <w:rFonts w:ascii="Times New Roman" w:hAnsi="Times New Roman" w:eastAsia="Times New Roman"/>
          <w:b/>
          <w:i w:val="0"/>
          <w:color w:val="000000"/>
          <w:sz w:val="26"/>
        </w:rPr>
        <w:t>6.4 Experimental Results</w:t>
      </w:r>
    </w:p>
    <w:p>
      <w:pPr>
        <w:spacing w:after="200" w:before="0" w:line="360" w:lineRule="auto"/>
        <w:ind w:firstLine="709"/>
      </w:pPr>
      <w:r>
        <w:rPr>
          <w:rFonts w:ascii="Times New Roman" w:hAnsi="Times New Roman" w:eastAsia="Times New Roman"/>
          <w:b w:val="0"/>
          <w:i w:val="0"/>
          <w:color w:val="000000"/>
          <w:sz w:val="24"/>
        </w:rPr>
        <w:t>Demo A (SHP-DEMO-LOCAL-ZMW) locks grocery landed costs such as 170 / 107 / 160 / 120 / 93 with 30% suggested retail. Demo B (SHP-DEMO-AUTO-FX) uses FX rate **20** (UI starter = oracle) and locks weight-based landed costs 136.25 / 145 / 46.25 / 92.50 (earbud suggested retail 170.31). CI fixtures in backend/tests/test_costing.py encode these oracles.</w:t>
      </w:r>
    </w:p>
    <w:p>
      <w:pPr>
        <w:pStyle w:val="Heading2"/>
        <w:spacing w:before="200" w:after="160"/>
      </w:pPr>
      <w:r>
        <w:rPr>
          <w:rFonts w:ascii="Times New Roman" w:hAnsi="Times New Roman" w:eastAsia="Times New Roman"/>
          <w:b/>
          <w:i w:val="0"/>
          <w:color w:val="000000"/>
          <w:sz w:val="26"/>
        </w:rPr>
        <w:t>6.5 User Evaluation</w:t>
      </w:r>
    </w:p>
    <w:p>
      <w:pPr>
        <w:spacing w:after="200" w:before="0" w:line="360" w:lineRule="auto"/>
        <w:ind w:firstLine="709"/>
      </w:pPr>
      <w:r>
        <w:rPr>
          <w:rFonts w:ascii="Times New Roman" w:hAnsi="Times New Roman" w:eastAsia="Times New Roman"/>
          <w:b w:val="0"/>
          <w:i w:val="0"/>
          <w:color w:val="000000"/>
          <w:sz w:val="24"/>
        </w:rPr>
        <w:t>Formal large-scale user surveys were out of scope. Evaluation focused on reproducible correctness and a classroom demo path documented under docs/scenarios/.</w:t>
      </w:r>
    </w:p>
    <w:p>
      <w:pPr>
        <w:pStyle w:val="Heading2"/>
        <w:spacing w:before="200" w:after="160"/>
      </w:pPr>
      <w:r>
        <w:rPr>
          <w:rFonts w:ascii="Times New Roman" w:hAnsi="Times New Roman" w:eastAsia="Times New Roman"/>
          <w:b/>
          <w:i w:val="0"/>
          <w:color w:val="000000"/>
          <w:sz w:val="26"/>
        </w:rPr>
        <w:t>6.6 Analysis of Results</w:t>
      </w:r>
    </w:p>
    <w:p>
      <w:pPr>
        <w:spacing w:after="200" w:before="0" w:line="360" w:lineRule="auto"/>
        <w:ind w:firstLine="709"/>
      </w:pPr>
      <w:r>
        <w:rPr>
          <w:rFonts w:ascii="Times New Roman" w:hAnsi="Times New Roman" w:eastAsia="Times New Roman"/>
          <w:b w:val="0"/>
          <w:i w:val="0"/>
          <w:color w:val="000000"/>
          <w:sz w:val="24"/>
        </w:rPr>
        <w:t>Passing oracles shows the costing engine is faithful to the frozen formulas. Dual-mode scenarios show both paperwork styles are supported. The safety-floor test confirms pre-commit margin protection without claiming automated post-commit recheck.</w:t>
      </w:r>
    </w:p>
    <w:p>
      <w:pPr>
        <w:pStyle w:val="Heading2"/>
        <w:spacing w:before="200" w:after="160"/>
      </w:pPr>
      <w:r>
        <w:rPr>
          <w:rFonts w:ascii="Times New Roman" w:hAnsi="Times New Roman" w:eastAsia="Times New Roman"/>
          <w:b/>
          <w:i w:val="0"/>
          <w:color w:val="000000"/>
          <w:sz w:val="26"/>
        </w:rPr>
        <w:t>6.7 Objective-by-Objective Evaluation</w:t>
      </w:r>
    </w:p>
    <w:p>
      <w:pPr>
        <w:pStyle w:val="ListBullet"/>
        <w:spacing w:after="120" w:line="360" w:lineRule="auto"/>
        <w:ind w:firstLine="0"/>
      </w:pPr>
      <w:r>
        <w:rPr>
          <w:rFonts w:ascii="Times New Roman" w:hAnsi="Times New Roman" w:eastAsia="Times New Roman"/>
          <w:b w:val="0"/>
          <w:i w:val="0"/>
          <w:color w:val="000000"/>
          <w:sz w:val="24"/>
        </w:rPr>
        <w:t>Formulas/analysis: reflected in design docs and tests — achieved.</w:t>
      </w:r>
    </w:p>
    <w:p>
      <w:pPr>
        <w:pStyle w:val="ListBullet"/>
        <w:spacing w:after="120" w:line="360" w:lineRule="auto"/>
        <w:ind w:firstLine="0"/>
      </w:pPr>
      <w:r>
        <w:rPr>
          <w:rFonts w:ascii="Times New Roman" w:hAnsi="Times New Roman" w:eastAsia="Times New Roman"/>
          <w:b w:val="0"/>
          <w:i w:val="0"/>
          <w:color w:val="000000"/>
          <w:sz w:val="24"/>
        </w:rPr>
        <w:t>Architecture/design: Figures 4.1–4.3 — achieved.</w:t>
      </w:r>
    </w:p>
    <w:p>
      <w:pPr>
        <w:pStyle w:val="ListBullet"/>
        <w:spacing w:after="120" w:line="360" w:lineRule="auto"/>
        <w:ind w:firstLine="0"/>
      </w:pPr>
      <w:r>
        <w:rPr>
          <w:rFonts w:ascii="Times New Roman" w:hAnsi="Times New Roman" w:eastAsia="Times New Roman"/>
          <w:b w:val="0"/>
          <w:i w:val="0"/>
          <w:color w:val="000000"/>
          <w:sz w:val="24"/>
        </w:rPr>
        <w:t>Implementation: running MVP — achieved.</w:t>
      </w:r>
    </w:p>
    <w:p>
      <w:pPr>
        <w:pStyle w:val="ListBullet"/>
        <w:spacing w:after="120" w:line="360" w:lineRule="auto"/>
        <w:ind w:firstLine="0"/>
      </w:pPr>
      <w:r>
        <w:rPr>
          <w:rFonts w:ascii="Times New Roman" w:hAnsi="Times New Roman" w:eastAsia="Times New Roman"/>
          <w:b w:val="0"/>
          <w:i w:val="0"/>
          <w:color w:val="000000"/>
          <w:sz w:val="24"/>
        </w:rPr>
        <w:t>Evaluation ≤0.01 ZMW — achieved for demos.</w:t>
      </w:r>
    </w:p>
    <w:p>
      <w:pPr>
        <w:pStyle w:val="ListBullet"/>
        <w:spacing w:after="120" w:line="360" w:lineRule="auto"/>
        <w:ind w:firstLine="0"/>
      </w:pPr>
      <w:r>
        <w:rPr>
          <w:rFonts w:ascii="Times New Roman" w:hAnsi="Times New Roman" w:eastAsia="Times New Roman"/>
          <w:b w:val="0"/>
          <w:i w:val="0"/>
          <w:color w:val="000000"/>
          <w:sz w:val="24"/>
        </w:rPr>
        <w:t>Operator and demo documentation — achieved.</w:t>
      </w:r>
    </w:p>
    <w:p>
      <w:pPr>
        <w:pStyle w:val="Heading2"/>
        <w:spacing w:before="200" w:after="160"/>
      </w:pPr>
      <w:r>
        <w:rPr>
          <w:rFonts w:ascii="Times New Roman" w:hAnsi="Times New Roman" w:eastAsia="Times New Roman"/>
          <w:b/>
          <w:i w:val="0"/>
          <w:color w:val="000000"/>
          <w:sz w:val="26"/>
        </w:rPr>
        <w:t>6.8 Individual Results</w:t>
      </w:r>
    </w:p>
    <w:p>
      <w:pPr>
        <w:spacing w:after="200" w:before="0" w:line="360" w:lineRule="auto"/>
        <w:ind w:firstLine="709"/>
      </w:pPr>
      <w:r>
        <w:rPr>
          <w:rFonts w:ascii="Times New Roman" w:hAnsi="Times New Roman" w:eastAsia="Times New Roman"/>
          <w:b w:val="0"/>
          <w:i w:val="0"/>
          <w:color w:val="000000"/>
          <w:sz w:val="24"/>
        </w:rPr>
        <w:t>UI and True Cost workflow refinements are primarily attributable to this author’s implementation contribution. Design ownership remains joint with the co-author; oracle fixtures were co-used for evaluation.</w:t>
      </w:r>
    </w:p>
    <w:p>
      <w:pPr>
        <w:pStyle w:val="Heading2"/>
        <w:spacing w:before="200" w:after="160"/>
      </w:pPr>
      <w:r>
        <w:rPr>
          <w:rFonts w:ascii="Times New Roman" w:hAnsi="Times New Roman" w:eastAsia="Times New Roman"/>
          <w:b/>
          <w:i w:val="0"/>
          <w:color w:val="000000"/>
          <w:sz w:val="26"/>
        </w:rPr>
        <w:t>6.9 Chapter Summary</w:t>
      </w:r>
    </w:p>
    <w:p>
      <w:pPr>
        <w:spacing w:after="200" w:before="0" w:line="360" w:lineRule="auto"/>
        <w:ind w:firstLine="709"/>
      </w:pPr>
      <w:r>
        <w:rPr>
          <w:rFonts w:ascii="Times New Roman" w:hAnsi="Times New Roman" w:eastAsia="Times New Roman"/>
          <w:b w:val="0"/>
          <w:i w:val="0"/>
          <w:color w:val="000000"/>
          <w:sz w:val="24"/>
        </w:rPr>
        <w:t>Against demo spreadsheet baselines, core true-cost and suggestion calculations are accurate within tolerance.</w:t>
      </w:r>
    </w:p>
    <w:p>
      <w:r>
        <w:br w:type="page"/>
      </w:r>
    </w:p>
    <w:p>
      <w:pPr>
        <w:pStyle w:val="Heading1"/>
        <w:spacing w:before="280" w:after="160"/>
      </w:pPr>
      <w:r>
        <w:rPr>
          <w:rFonts w:ascii="Times New Roman" w:hAnsi="Times New Roman" w:eastAsia="Times New Roman"/>
          <w:b/>
          <w:i w:val="0"/>
          <w:color w:val="000000"/>
          <w:sz w:val="32"/>
        </w:rPr>
        <w:t>Chapter 7  Discussion</w:t>
      </w:r>
    </w:p>
    <w:p>
      <w:pPr>
        <w:pStyle w:val="Heading2"/>
        <w:spacing w:before="200" w:after="160"/>
      </w:pPr>
      <w:r>
        <w:rPr>
          <w:rFonts w:ascii="Times New Roman" w:hAnsi="Times New Roman" w:eastAsia="Times New Roman"/>
          <w:b/>
          <w:i w:val="0"/>
          <w:color w:val="000000"/>
          <w:sz w:val="26"/>
        </w:rPr>
        <w:t>7.1 Introduction</w:t>
      </w:r>
    </w:p>
    <w:p>
      <w:pPr>
        <w:spacing w:after="200" w:before="0" w:line="360" w:lineRule="auto"/>
        <w:ind w:firstLine="709"/>
      </w:pPr>
      <w:r>
        <w:rPr>
          <w:rFonts w:ascii="Times New Roman" w:hAnsi="Times New Roman" w:eastAsia="Times New Roman"/>
          <w:b w:val="0"/>
          <w:i w:val="0"/>
          <w:color w:val="000000"/>
          <w:sz w:val="24"/>
        </w:rPr>
        <w:t>This chapter interprets results relative to the problem, literature, and contributions.</w:t>
      </w:r>
    </w:p>
    <w:p>
      <w:pPr>
        <w:pStyle w:val="Heading2"/>
        <w:spacing w:before="200" w:after="160"/>
      </w:pPr>
      <w:r>
        <w:rPr>
          <w:rFonts w:ascii="Times New Roman" w:hAnsi="Times New Roman" w:eastAsia="Times New Roman"/>
          <w:b/>
          <w:i w:val="0"/>
          <w:color w:val="000000"/>
          <w:sz w:val="26"/>
        </w:rPr>
        <w:t>7.2 Interpretation of Findings</w:t>
      </w:r>
    </w:p>
    <w:p>
      <w:pPr>
        <w:spacing w:after="200" w:before="0" w:line="360" w:lineRule="auto"/>
        <w:ind w:firstLine="709"/>
      </w:pPr>
      <w:r>
        <w:rPr>
          <w:rFonts w:ascii="Times New Roman" w:hAnsi="Times New Roman" w:eastAsia="Times New Roman"/>
          <w:b w:val="0"/>
          <w:i w:val="0"/>
          <w:color w:val="000000"/>
          <w:sz w:val="24"/>
        </w:rPr>
        <w:t>Results indicate that a narrow, explainable costing system can match spreadsheet accuracy while improving auditability. Dual modes address the real paperwork split that single-workflow tools ignore.</w:t>
      </w:r>
    </w:p>
    <w:p>
      <w:pPr>
        <w:pStyle w:val="Heading2"/>
        <w:spacing w:before="200" w:after="160"/>
      </w:pPr>
      <w:r>
        <w:rPr>
          <w:rFonts w:ascii="Times New Roman" w:hAnsi="Times New Roman" w:eastAsia="Times New Roman"/>
          <w:b/>
          <w:i w:val="0"/>
          <w:color w:val="000000"/>
          <w:sz w:val="26"/>
        </w:rPr>
        <w:t>7.3 Comparison with Existing Work</w:t>
      </w:r>
    </w:p>
    <w:p>
      <w:pPr>
        <w:spacing w:after="200" w:before="0" w:line="360" w:lineRule="auto"/>
        <w:ind w:firstLine="709"/>
      </w:pPr>
      <w:r>
        <w:rPr>
          <w:rFonts w:ascii="Times New Roman" w:hAnsi="Times New Roman" w:eastAsia="Times New Roman"/>
          <w:b w:val="0"/>
          <w:i w:val="0"/>
          <w:color w:val="000000"/>
          <w:sz w:val="24"/>
        </w:rPr>
        <w:t>Unlike POS or basic inventory apps, Tranz-Algo centres import batch true cost. Unlike ERP, it stays SME-scoped. Unlike spreadsheets, it freezes formulas and stores Cost history.</w:t>
      </w:r>
    </w:p>
    <w:p>
      <w:pPr>
        <w:pStyle w:val="Heading2"/>
        <w:spacing w:before="200" w:after="160"/>
      </w:pPr>
      <w:r>
        <w:rPr>
          <w:rFonts w:ascii="Times New Roman" w:hAnsi="Times New Roman" w:eastAsia="Times New Roman"/>
          <w:b/>
          <w:i w:val="0"/>
          <w:color w:val="000000"/>
          <w:sz w:val="26"/>
        </w:rPr>
        <w:t>7.4 Contributions of the Project</w:t>
      </w:r>
    </w:p>
    <w:p>
      <w:pPr>
        <w:pStyle w:val="ListBullet"/>
        <w:spacing w:after="120" w:line="360" w:lineRule="auto"/>
        <w:ind w:firstLine="0"/>
      </w:pPr>
      <w:r>
        <w:rPr>
          <w:rFonts w:ascii="Times New Roman" w:hAnsi="Times New Roman" w:eastAsia="Times New Roman"/>
          <w:b w:val="0"/>
          <w:i w:val="0"/>
          <w:color w:val="000000"/>
          <w:sz w:val="24"/>
        </w:rPr>
        <w:t>Working dual-mode True Cost MVP with comparator and ledger.</w:t>
      </w:r>
    </w:p>
    <w:p>
      <w:pPr>
        <w:pStyle w:val="ListBullet"/>
        <w:spacing w:after="120" w:line="360" w:lineRule="auto"/>
        <w:ind w:firstLine="0"/>
      </w:pPr>
      <w:r>
        <w:rPr>
          <w:rFonts w:ascii="Times New Roman" w:hAnsi="Times New Roman" w:eastAsia="Times New Roman"/>
          <w:b w:val="0"/>
          <w:i w:val="0"/>
          <w:color w:val="000000"/>
          <w:sz w:val="24"/>
        </w:rPr>
        <w:t>Justified technology refinements (web admin; Postgres + SQLite fallback; on-demand FX).</w:t>
      </w:r>
    </w:p>
    <w:p>
      <w:pPr>
        <w:pStyle w:val="ListBullet"/>
        <w:spacing w:after="120" w:line="360" w:lineRule="auto"/>
        <w:ind w:firstLine="0"/>
      </w:pPr>
      <w:r>
        <w:rPr>
          <w:rFonts w:ascii="Times New Roman" w:hAnsi="Times New Roman" w:eastAsia="Times New Roman"/>
          <w:b w:val="0"/>
          <w:i w:val="0"/>
          <w:color w:val="000000"/>
          <w:sz w:val="24"/>
        </w:rPr>
        <w:t>Reproducible evaluation artefacts and operator documentation.</w:t>
      </w:r>
    </w:p>
    <w:p>
      <w:pPr>
        <w:pStyle w:val="Heading2"/>
        <w:spacing w:before="200" w:after="160"/>
      </w:pPr>
      <w:r>
        <w:rPr>
          <w:rFonts w:ascii="Times New Roman" w:hAnsi="Times New Roman" w:eastAsia="Times New Roman"/>
          <w:b/>
          <w:i w:val="0"/>
          <w:color w:val="000000"/>
          <w:sz w:val="26"/>
        </w:rPr>
        <w:t>7.5 Limitations and Implications</w:t>
      </w:r>
    </w:p>
    <w:p>
      <w:pPr>
        <w:spacing w:after="200" w:before="0" w:line="360" w:lineRule="auto"/>
        <w:ind w:firstLine="709"/>
      </w:pPr>
      <w:r>
        <w:rPr>
          <w:rFonts w:ascii="Times New Roman" w:hAnsi="Times New Roman" w:eastAsia="Times New Roman"/>
          <w:b w:val="0"/>
          <w:i w:val="0"/>
          <w:color w:val="000000"/>
          <w:sz w:val="24"/>
        </w:rPr>
        <w:t>The system trusts user-entered paperwork; it does not assess duty legally. Live FX must be pinned for reproducible demos. Broader SME field trials would strengthen usability claims.</w:t>
      </w:r>
    </w:p>
    <w:p>
      <w:pPr>
        <w:pStyle w:val="Heading2"/>
        <w:spacing w:before="200" w:after="160"/>
      </w:pPr>
      <w:r>
        <w:rPr>
          <w:rFonts w:ascii="Times New Roman" w:hAnsi="Times New Roman" w:eastAsia="Times New Roman"/>
          <w:b/>
          <w:i w:val="0"/>
          <w:color w:val="000000"/>
          <w:sz w:val="26"/>
        </w:rPr>
        <w:t>7.6 Chapter Summary</w:t>
      </w:r>
    </w:p>
    <w:p>
      <w:pPr>
        <w:spacing w:after="200" w:before="0" w:line="360" w:lineRule="auto"/>
        <w:ind w:firstLine="709"/>
      </w:pPr>
      <w:r>
        <w:rPr>
          <w:rFonts w:ascii="Times New Roman" w:hAnsi="Times New Roman" w:eastAsia="Times New Roman"/>
          <w:b w:val="0"/>
          <w:i w:val="0"/>
          <w:color w:val="000000"/>
          <w:sz w:val="24"/>
        </w:rPr>
        <w:t>Findings support the niche claim: explainable import costing under mixed paperwork.</w:t>
      </w:r>
    </w:p>
    <w:p>
      <w:r>
        <w:br w:type="page"/>
      </w:r>
    </w:p>
    <w:p>
      <w:pPr>
        <w:pStyle w:val="Heading1"/>
        <w:spacing w:before="280" w:after="160"/>
      </w:pPr>
      <w:r>
        <w:rPr>
          <w:rFonts w:ascii="Times New Roman" w:hAnsi="Times New Roman" w:eastAsia="Times New Roman"/>
          <w:b/>
          <w:i w:val="0"/>
          <w:color w:val="000000"/>
          <w:sz w:val="32"/>
        </w:rPr>
        <w:t>Chapter 8  Conclusion and Recommendations</w:t>
      </w:r>
    </w:p>
    <w:p>
      <w:pPr>
        <w:pStyle w:val="Heading2"/>
        <w:spacing w:before="200" w:after="160"/>
      </w:pPr>
      <w:r>
        <w:rPr>
          <w:rFonts w:ascii="Times New Roman" w:hAnsi="Times New Roman" w:eastAsia="Times New Roman"/>
          <w:b/>
          <w:i w:val="0"/>
          <w:color w:val="000000"/>
          <w:sz w:val="26"/>
        </w:rPr>
        <w:t>8.1 Introduction</w:t>
      </w:r>
    </w:p>
    <w:p>
      <w:pPr>
        <w:spacing w:after="200" w:before="0" w:line="360" w:lineRule="auto"/>
        <w:ind w:firstLine="709"/>
      </w:pPr>
      <w:r>
        <w:rPr>
          <w:rFonts w:ascii="Times New Roman" w:hAnsi="Times New Roman" w:eastAsia="Times New Roman"/>
          <w:b w:val="0"/>
          <w:i w:val="0"/>
          <w:color w:val="000000"/>
          <w:sz w:val="24"/>
        </w:rPr>
        <w:t>This chapter summarises the project, conclusions, objective achievement, recommendations, and future work.</w:t>
      </w:r>
    </w:p>
    <w:p>
      <w:pPr>
        <w:pStyle w:val="Heading2"/>
        <w:spacing w:before="200" w:after="160"/>
      </w:pPr>
      <w:r>
        <w:rPr>
          <w:rFonts w:ascii="Times New Roman" w:hAnsi="Times New Roman" w:eastAsia="Times New Roman"/>
          <w:b/>
          <w:i w:val="0"/>
          <w:color w:val="000000"/>
          <w:sz w:val="26"/>
        </w:rPr>
        <w:t>8.2 Summary of the Project</w:t>
      </w:r>
    </w:p>
    <w:p>
      <w:pPr>
        <w:spacing w:after="200" w:before="0" w:line="360" w:lineRule="auto"/>
        <w:ind w:firstLine="709"/>
      </w:pPr>
      <w:r>
        <w:rPr>
          <w:rFonts w:ascii="Times New Roman" w:hAnsi="Times New Roman" w:eastAsia="Times New Roman"/>
          <w:b w:val="0"/>
          <w:i w:val="0"/>
          <w:color w:val="000000"/>
          <w:sz w:val="24"/>
        </w:rPr>
        <w:t>Tranz-Algo was designed and built to convert import paperwork into per-item landed cost, suggested retail, Cost history, and stock. Dual modes, allocation comparison, and a safety floor address SME pricing under mixed documents and FX pressure.</w:t>
      </w:r>
    </w:p>
    <w:p>
      <w:pPr>
        <w:pStyle w:val="Heading2"/>
        <w:spacing w:before="200" w:after="160"/>
      </w:pPr>
      <w:r>
        <w:rPr>
          <w:rFonts w:ascii="Times New Roman" w:hAnsi="Times New Roman" w:eastAsia="Times New Roman"/>
          <w:b/>
          <w:i w:val="0"/>
          <w:color w:val="000000"/>
          <w:sz w:val="26"/>
        </w:rPr>
        <w:t>8.3 Conclusions</w:t>
      </w:r>
    </w:p>
    <w:p>
      <w:pPr>
        <w:spacing w:after="200" w:before="0" w:line="360" w:lineRule="auto"/>
        <w:ind w:firstLine="709"/>
      </w:pPr>
      <w:r>
        <w:rPr>
          <w:rFonts w:ascii="Times New Roman" w:hAnsi="Times New Roman" w:eastAsia="Times New Roman"/>
          <w:b w:val="0"/>
          <w:i w:val="0"/>
          <w:color w:val="000000"/>
          <w:sz w:val="24"/>
        </w:rPr>
        <w:t>A focused three-tier web system can deliver explainable landed-cost decision support without becoming POS or ERP. Oracle evaluation confirms formula fidelity for the demo shipments.</w:t>
      </w:r>
    </w:p>
    <w:p>
      <w:pPr>
        <w:pStyle w:val="Heading2"/>
        <w:spacing w:before="200" w:after="160"/>
      </w:pPr>
      <w:r>
        <w:rPr>
          <w:rFonts w:ascii="Times New Roman" w:hAnsi="Times New Roman" w:eastAsia="Times New Roman"/>
          <w:b/>
          <w:i w:val="0"/>
          <w:color w:val="000000"/>
          <w:sz w:val="26"/>
        </w:rPr>
        <w:t>8.4 Achievement of Objectives</w:t>
      </w:r>
    </w:p>
    <w:p>
      <w:pPr>
        <w:spacing w:after="200" w:before="0" w:line="360" w:lineRule="auto"/>
      </w:pPr>
      <w:r>
        <w:rPr>
          <w:rFonts w:ascii="Times New Roman" w:hAnsi="Times New Roman" w:eastAsia="Times New Roman"/>
          <w:b w:val="0"/>
          <w:i w:val="0"/>
          <w:color w:val="000000"/>
          <w:sz w:val="24"/>
        </w:rPr>
        <w:t>All stated objectives in Section 1.4 were achieved for the MVP scope.</w:t>
      </w:r>
    </w:p>
    <w:p>
      <w:pPr>
        <w:pStyle w:val="Heading2"/>
        <w:spacing w:before="200" w:after="160"/>
      </w:pPr>
      <w:r>
        <w:rPr>
          <w:rFonts w:ascii="Times New Roman" w:hAnsi="Times New Roman" w:eastAsia="Times New Roman"/>
          <w:b/>
          <w:i w:val="0"/>
          <w:color w:val="000000"/>
          <w:sz w:val="26"/>
        </w:rPr>
        <w:t>8.5 Recommendations</w:t>
      </w:r>
    </w:p>
    <w:p>
      <w:pPr>
        <w:pStyle w:val="ListBullet"/>
        <w:spacing w:after="120" w:line="360" w:lineRule="auto"/>
        <w:ind w:firstLine="0"/>
      </w:pPr>
      <w:r>
        <w:rPr>
          <w:rFonts w:ascii="Times New Roman" w:hAnsi="Times New Roman" w:eastAsia="Times New Roman"/>
          <w:b w:val="0"/>
          <w:i w:val="0"/>
          <w:color w:val="000000"/>
          <w:sz w:val="24"/>
        </w:rPr>
        <w:t>Keep demo rates pinned when presenting Auto FX publicly.</w:t>
      </w:r>
    </w:p>
    <w:p>
      <w:pPr>
        <w:pStyle w:val="ListBullet"/>
        <w:spacing w:after="120" w:line="360" w:lineRule="auto"/>
        <w:ind w:firstLine="0"/>
      </w:pPr>
      <w:r>
        <w:rPr>
          <w:rFonts w:ascii="Times New Roman" w:hAnsi="Times New Roman" w:eastAsia="Times New Roman"/>
          <w:b w:val="0"/>
          <w:i w:val="0"/>
          <w:color w:val="000000"/>
          <w:sz w:val="24"/>
        </w:rPr>
        <w:t>Train users that duty/VAT are paperwork totals, not legal assessments.</w:t>
      </w:r>
    </w:p>
    <w:p>
      <w:pPr>
        <w:pStyle w:val="ListBullet"/>
        <w:spacing w:after="120" w:line="360" w:lineRule="auto"/>
        <w:ind w:firstLine="0"/>
      </w:pPr>
      <w:r>
        <w:rPr>
          <w:rFonts w:ascii="Times New Roman" w:hAnsi="Times New Roman" w:eastAsia="Times New Roman"/>
          <w:b w:val="0"/>
          <w:i w:val="0"/>
          <w:color w:val="000000"/>
          <w:sz w:val="24"/>
        </w:rPr>
        <w:t>Use Cost history in disputes about how a retail price was derived.</w:t>
      </w:r>
    </w:p>
    <w:p>
      <w:pPr>
        <w:pStyle w:val="Heading2"/>
        <w:spacing w:before="200" w:after="160"/>
      </w:pPr>
      <w:r>
        <w:rPr>
          <w:rFonts w:ascii="Times New Roman" w:hAnsi="Times New Roman" w:eastAsia="Times New Roman"/>
          <w:b/>
          <w:i w:val="0"/>
          <w:color w:val="000000"/>
          <w:sz w:val="26"/>
        </w:rPr>
        <w:t>8.6 Future Work</w:t>
      </w:r>
    </w:p>
    <w:p>
      <w:pPr>
        <w:pStyle w:val="ListBullet"/>
        <w:spacing w:after="120" w:line="360" w:lineRule="auto"/>
        <w:ind w:firstLine="0"/>
      </w:pPr>
      <w:r>
        <w:rPr>
          <w:rFonts w:ascii="Times New Roman" w:hAnsi="Times New Roman" w:eastAsia="Times New Roman"/>
          <w:b w:val="0"/>
          <w:i w:val="0"/>
          <w:color w:val="000000"/>
          <w:sz w:val="24"/>
        </w:rPr>
        <w:t>Optional React Native companion; cloud-hosted Postgres for off-campus demos.</w:t>
      </w:r>
    </w:p>
    <w:p>
      <w:pPr>
        <w:pStyle w:val="ListBullet"/>
        <w:spacing w:after="120" w:line="360" w:lineRule="auto"/>
        <w:ind w:firstLine="0"/>
      </w:pPr>
      <w:r>
        <w:rPr>
          <w:rFonts w:ascii="Times New Roman" w:hAnsi="Times New Roman" w:eastAsia="Times New Roman"/>
          <w:b w:val="0"/>
          <w:i w:val="0"/>
          <w:color w:val="000000"/>
          <w:sz w:val="24"/>
        </w:rPr>
        <w:t>Richer value-based allocation UI; scheduled margin alerts.</w:t>
      </w:r>
    </w:p>
    <w:p>
      <w:pPr>
        <w:pStyle w:val="ListBullet"/>
        <w:spacing w:after="120" w:line="360" w:lineRule="auto"/>
        <w:ind w:firstLine="0"/>
      </w:pPr>
      <w:r>
        <w:rPr>
          <w:rFonts w:ascii="Times New Roman" w:hAnsi="Times New Roman" w:eastAsia="Times New Roman"/>
          <w:b w:val="0"/>
          <w:i w:val="0"/>
          <w:color w:val="000000"/>
          <w:sz w:val="24"/>
        </w:rPr>
        <w:t>One-click demo seed and structured SME usability study.</w:t>
      </w:r>
    </w:p>
    <w:p>
      <w:r>
        <w:br w:type="page"/>
      </w:r>
    </w:p>
    <w:p>
      <w:pPr>
        <w:pStyle w:val="Heading1"/>
        <w:spacing w:before="280" w:after="160"/>
      </w:pPr>
      <w:r>
        <w:rPr>
          <w:rFonts w:ascii="Times New Roman" w:hAnsi="Times New Roman" w:eastAsia="Times New Roman"/>
          <w:b/>
          <w:i w:val="0"/>
          <w:color w:val="000000"/>
          <w:sz w:val="32"/>
        </w:rPr>
        <w:t>REFERENCES</w:t>
      </w:r>
    </w:p>
    <w:p>
      <w:pPr>
        <w:spacing w:line="360" w:lineRule="auto"/>
        <w:ind w:hanging="709" w:left="709"/>
      </w:pPr>
      <w:r>
        <w:rPr>
          <w:rFonts w:ascii="Times New Roman" w:hAnsi="Times New Roman" w:eastAsia="Times New Roman"/>
          <w:b w:val="0"/>
          <w:i w:val="0"/>
          <w:color w:val="000000"/>
          <w:sz w:val="24"/>
        </w:rPr>
        <w:t>[1] Bonanni, A. (2011). Total Landed Cost for Tactical Supply Chain Decisions. M.Sc. thesis, Politecnico di Milano.</w:t>
      </w:r>
    </w:p>
    <w:p>
      <w:pPr>
        <w:spacing w:line="360" w:lineRule="auto"/>
        <w:ind w:hanging="709" w:left="709"/>
      </w:pPr>
      <w:r>
        <w:rPr>
          <w:rFonts w:ascii="Times New Roman" w:hAnsi="Times New Roman" w:eastAsia="Times New Roman"/>
          <w:b w:val="0"/>
          <w:i w:val="0"/>
          <w:color w:val="000000"/>
          <w:sz w:val="24"/>
        </w:rPr>
        <w:t>[2] Frankfurter API documentation (ECB reference rates). https://www.frankfurter.app/docs/</w:t>
      </w:r>
    </w:p>
    <w:p>
      <w:pPr>
        <w:spacing w:line="360" w:lineRule="auto"/>
        <w:ind w:hanging="709" w:left="709"/>
      </w:pPr>
      <w:r>
        <w:rPr>
          <w:rFonts w:ascii="Times New Roman" w:hAnsi="Times New Roman" w:eastAsia="Times New Roman"/>
          <w:b w:val="0"/>
          <w:i w:val="0"/>
          <w:color w:val="000000"/>
          <w:sz w:val="24"/>
        </w:rPr>
        <w:t>[3] IJERT (2023). Maximizing Profitability through Landed Cost Optimization with SAP Transportation Management. International Journal of Engineering Research &amp; Technology, 12(7).</w:t>
      </w:r>
    </w:p>
    <w:p>
      <w:pPr>
        <w:spacing w:line="360" w:lineRule="auto"/>
        <w:ind w:hanging="709" w:left="709"/>
      </w:pPr>
      <w:r>
        <w:rPr>
          <w:rFonts w:ascii="Times New Roman" w:hAnsi="Times New Roman" w:eastAsia="Times New Roman"/>
          <w:b w:val="0"/>
          <w:i w:val="0"/>
          <w:color w:val="000000"/>
          <w:sz w:val="24"/>
        </w:rPr>
        <w:t>[4] IJRISS (2025). Exploring the Influence of Kwacha Fluctuations on Medium Small and Micro Enterprises (MMSMEs) Profitability: A Case of Choma District, Southern Zambia. https://doi.org/10.47772/ijriss.2025.91100274</w:t>
      </w:r>
    </w:p>
    <w:p>
      <w:pPr>
        <w:spacing w:line="360" w:lineRule="auto"/>
        <w:ind w:hanging="709" w:left="709"/>
      </w:pPr>
      <w:r>
        <w:rPr>
          <w:rFonts w:ascii="Times New Roman" w:hAnsi="Times New Roman" w:eastAsia="Times New Roman"/>
          <w:b w:val="0"/>
          <w:i w:val="0"/>
          <w:color w:val="000000"/>
          <w:sz w:val="24"/>
        </w:rPr>
        <w:t>[5] IJIRMM. Effect of Exchange Rate on Pricing in Business Operations of SMEs in Enugu State. https://sadijournals.org/index.php/IJIRMM/article/view/643</w:t>
      </w:r>
    </w:p>
    <w:p>
      <w:pPr>
        <w:spacing w:line="360" w:lineRule="auto"/>
        <w:ind w:hanging="709" w:left="709"/>
      </w:pPr>
      <w:r>
        <w:rPr>
          <w:rFonts w:ascii="Times New Roman" w:hAnsi="Times New Roman" w:eastAsia="Times New Roman"/>
          <w:b w:val="0"/>
          <w:i w:val="0"/>
          <w:color w:val="000000"/>
          <w:sz w:val="24"/>
        </w:rPr>
        <w:t>[6] Lubanovic, B. (2019). Introducing Python (2nd ed.). O’Reilly Media.</w:t>
      </w:r>
    </w:p>
    <w:p>
      <w:pPr>
        <w:spacing w:line="360" w:lineRule="auto"/>
        <w:ind w:hanging="709" w:left="709"/>
      </w:pPr>
      <w:r>
        <w:rPr>
          <w:rFonts w:ascii="Times New Roman" w:hAnsi="Times New Roman" w:eastAsia="Times New Roman"/>
          <w:b w:val="0"/>
          <w:i w:val="0"/>
          <w:color w:val="000000"/>
          <w:sz w:val="24"/>
        </w:rPr>
        <w:t>[7] Mangan, J., &amp; Lalwani, C. (2016). Global Logistics and Supply Chain Management. John Wiley &amp; Sons.</w:t>
      </w:r>
    </w:p>
    <w:p>
      <w:pPr>
        <w:spacing w:line="360" w:lineRule="auto"/>
        <w:ind w:hanging="709" w:left="709"/>
      </w:pPr>
      <w:r>
        <w:rPr>
          <w:rFonts w:ascii="Times New Roman" w:hAnsi="Times New Roman" w:eastAsia="Times New Roman"/>
          <w:b w:val="0"/>
          <w:i w:val="0"/>
          <w:color w:val="000000"/>
          <w:sz w:val="24"/>
        </w:rPr>
        <w:t>[8] Nagle, T. T., &amp; Müller, G. The Strategy and Tactics of Pricing. Pearson.</w:t>
      </w:r>
    </w:p>
    <w:p>
      <w:pPr>
        <w:spacing w:line="360" w:lineRule="auto"/>
        <w:ind w:hanging="709" w:left="709"/>
      </w:pPr>
      <w:r>
        <w:rPr>
          <w:rFonts w:ascii="Times New Roman" w:hAnsi="Times New Roman" w:eastAsia="Times New Roman"/>
          <w:b w:val="0"/>
          <w:i w:val="0"/>
          <w:color w:val="000000"/>
          <w:sz w:val="24"/>
        </w:rPr>
        <w:t>[9] NetSuite. Why You Need to Calculate Landed Cost. https://www.netsuite.com/portal/resource/articles/inventory-management/landed-cost.shtml</w:t>
      </w:r>
    </w:p>
    <w:p>
      <w:pPr>
        <w:spacing w:line="360" w:lineRule="auto"/>
        <w:ind w:hanging="709" w:left="709"/>
      </w:pPr>
      <w:r>
        <w:rPr>
          <w:rFonts w:ascii="Times New Roman" w:hAnsi="Times New Roman" w:eastAsia="Times New Roman"/>
          <w:b w:val="0"/>
          <w:i w:val="0"/>
          <w:color w:val="000000"/>
          <w:sz w:val="24"/>
        </w:rPr>
        <w:t>[10] Odoo Documentation — Inventory / Purchase / Landed Costs. https://www.odoo.com/documentation/</w:t>
      </w:r>
    </w:p>
    <w:p>
      <w:pPr>
        <w:spacing w:line="360" w:lineRule="auto"/>
        <w:ind w:hanging="709" w:left="709"/>
      </w:pPr>
      <w:r>
        <w:rPr>
          <w:rFonts w:ascii="Times New Roman" w:hAnsi="Times New Roman" w:eastAsia="Times New Roman"/>
          <w:b w:val="0"/>
          <w:i w:val="0"/>
          <w:color w:val="000000"/>
          <w:sz w:val="24"/>
        </w:rPr>
        <w:t>[11] Pressman, R. S., &amp; Maxim, B. R. (2020). Software Engineering: A Practitioner’s Approach (9th ed.). McGraw-Hill.</w:t>
      </w:r>
    </w:p>
    <w:p>
      <w:pPr>
        <w:spacing w:line="360" w:lineRule="auto"/>
        <w:ind w:hanging="709" w:left="709"/>
      </w:pPr>
      <w:r>
        <w:rPr>
          <w:rFonts w:ascii="Times New Roman" w:hAnsi="Times New Roman" w:eastAsia="Times New Roman"/>
          <w:b w:val="0"/>
          <w:i w:val="0"/>
          <w:color w:val="000000"/>
          <w:sz w:val="24"/>
        </w:rPr>
        <w:t>[12] DiVA portal thesis: The Impact of Exchange Rate Volatility on Profitability and Hedging Behavior of Import Dependent Firms. https://www.diva-portal.org/smash/get/diva2:2012289/FULLTEXT01.pdf</w:t>
      </w:r>
    </w:p>
    <w:p>
      <w:r>
        <w:br w:type="page"/>
      </w:r>
    </w:p>
    <w:p>
      <w:pPr>
        <w:pStyle w:val="Heading1"/>
        <w:spacing w:before="280" w:after="160"/>
      </w:pPr>
      <w:r>
        <w:rPr>
          <w:rFonts w:ascii="Times New Roman" w:hAnsi="Times New Roman" w:eastAsia="Times New Roman"/>
          <w:b/>
          <w:i w:val="0"/>
          <w:color w:val="000000"/>
          <w:sz w:val="32"/>
        </w:rPr>
        <w:t>Appendix A  Individual Contribution Statement</w:t>
      </w:r>
    </w:p>
    <w:p>
      <w:pPr>
        <w:spacing w:after="200" w:before="0" w:line="360" w:lineRule="auto"/>
      </w:pPr>
      <w:r>
        <w:rPr>
          <w:rFonts w:ascii="Times New Roman" w:hAnsi="Times New Roman" w:eastAsia="Times New Roman"/>
          <w:b w:val="0"/>
          <w:i/>
          <w:color w:val="000000"/>
          <w:sz w:val="24"/>
        </w:rPr>
        <w:t>Purpose: identify work for which Musonda Katongo was primarily responsible, consistent with the main report, and acknowledge the co-author’s complementary work.</w:t>
      </w:r>
    </w:p>
    <w:p>
      <w:pPr>
        <w:pStyle w:val="Heading2"/>
        <w:spacing w:before="200" w:after="160"/>
      </w:pPr>
      <w:r>
        <w:rPr>
          <w:rFonts w:ascii="Times New Roman" w:hAnsi="Times New Roman" w:eastAsia="Times New Roman"/>
          <w:b/>
          <w:i w:val="0"/>
          <w:color w:val="000000"/>
          <w:sz w:val="26"/>
        </w:rPr>
        <w:t>A.1 Project and Group Information</w:t>
      </w:r>
    </w:p>
    <w:tbl>
      <w:tblPr>
        <w:tblStyle w:val="TableGrid"/>
        <w:tblW w:type="auto" w:w="0"/>
        <w:jc w:val="center"/>
        <w:tblLayout w:type="autofit"/>
        <w:tblLook w:firstColumn="1" w:firstRow="1" w:lastColumn="0" w:lastRow="0" w:noHBand="0" w:noVBand="1" w:val="04A0"/>
      </w:tblPr>
      <w:tblGrid>
        <w:gridCol w:w="4513"/>
        <w:gridCol w:w="4513"/>
      </w:tblGrid>
      <w:tr>
        <w:tc>
          <w:tcPr>
            <w:tcW w:type="dxa" w:w="4513"/>
            <w:shd w:fill="D9E2E8" w:val="clear"/>
          </w:tcPr>
          <w:p>
            <w:pPr>
              <w:spacing w:before="60" w:after="60"/>
            </w:pPr>
            <w:r>
              <w:rPr>
                <w:rFonts w:ascii="Times New Roman" w:hAnsi="Times New Roman" w:eastAsia="Times New Roman"/>
                <w:b/>
                <w:i w:val="0"/>
                <w:color w:val="000000"/>
                <w:sz w:val="22"/>
              </w:rPr>
              <w:t>Item</w:t>
            </w:r>
          </w:p>
        </w:tc>
        <w:tc>
          <w:tcPr>
            <w:tcW w:type="dxa" w:w="4513"/>
            <w:shd w:fill="D9E2E8" w:val="clear"/>
          </w:tcPr>
          <w:p>
            <w:pPr>
              <w:spacing w:before="60" w:after="60"/>
            </w:pPr>
            <w:r>
              <w:rPr>
                <w:rFonts w:ascii="Times New Roman" w:hAnsi="Times New Roman" w:eastAsia="Times New Roman"/>
                <w:b/>
                <w:i w:val="0"/>
                <w:color w:val="000000"/>
                <w:sz w:val="22"/>
              </w:rPr>
              <w:t>Details</w:t>
            </w:r>
          </w:p>
        </w:tc>
      </w:tr>
      <w:tr>
        <w:tc>
          <w:tcPr>
            <w:tcW w:type="dxa" w:w="4513"/>
          </w:tcPr>
          <w:p>
            <w:pPr>
              <w:spacing w:before="40" w:after="40"/>
            </w:pPr>
            <w:r>
              <w:rPr>
                <w:rFonts w:ascii="Times New Roman" w:hAnsi="Times New Roman" w:eastAsia="Times New Roman"/>
                <w:b w:val="0"/>
                <w:i w:val="0"/>
                <w:color w:val="000000"/>
                <w:sz w:val="22"/>
              </w:rPr>
              <w:t>Project Title</w:t>
            </w:r>
          </w:p>
        </w:tc>
        <w:tc>
          <w:tcPr>
            <w:tcW w:type="dxa" w:w="4513"/>
          </w:tcPr>
          <w:p>
            <w:pPr>
              <w:spacing w:before="40" w:after="40"/>
            </w:pPr>
            <w:r>
              <w:rPr>
                <w:rFonts w:ascii="Times New Roman" w:hAnsi="Times New Roman" w:eastAsia="Times New Roman"/>
                <w:b w:val="0"/>
                <w:i w:val="0"/>
                <w:color w:val="000000"/>
                <w:sz w:val="22"/>
              </w:rPr>
              <w:t>Tranz-Algo: Explainable Landed-Cost Inventory Orchestration with Dual Cost Modes for Import-Dependent SMEs</w:t>
            </w:r>
          </w:p>
        </w:tc>
      </w:tr>
      <w:tr>
        <w:tc>
          <w:tcPr>
            <w:tcW w:type="dxa" w:w="4513"/>
            <w:shd w:fill="F3F6F8" w:val="clear"/>
          </w:tcPr>
          <w:p>
            <w:pPr>
              <w:spacing w:before="40" w:after="40"/>
            </w:pPr>
            <w:r>
              <w:rPr>
                <w:rFonts w:ascii="Times New Roman" w:hAnsi="Times New Roman" w:eastAsia="Times New Roman"/>
                <w:b w:val="0"/>
                <w:i w:val="0"/>
                <w:color w:val="000000"/>
                <w:sz w:val="22"/>
              </w:rPr>
              <w:t>Student Name</w:t>
            </w:r>
          </w:p>
        </w:tc>
        <w:tc>
          <w:tcPr>
            <w:tcW w:type="dxa" w:w="4513"/>
            <w:shd w:fill="F3F6F8" w:val="clear"/>
          </w:tcPr>
          <w:p>
            <w:pPr>
              <w:spacing w:before="40" w:after="40"/>
            </w:pPr>
            <w:r>
              <w:rPr>
                <w:rFonts w:ascii="Times New Roman" w:hAnsi="Times New Roman" w:eastAsia="Times New Roman"/>
                <w:b w:val="0"/>
                <w:i w:val="0"/>
                <w:color w:val="000000"/>
                <w:sz w:val="22"/>
              </w:rPr>
              <w:t>Musonda Katongo</w:t>
            </w:r>
          </w:p>
        </w:tc>
      </w:tr>
      <w:tr>
        <w:tc>
          <w:tcPr>
            <w:tcW w:type="dxa" w:w="4513"/>
          </w:tcPr>
          <w:p>
            <w:pPr>
              <w:spacing w:before="40" w:after="40"/>
            </w:pPr>
            <w:r>
              <w:rPr>
                <w:rFonts w:ascii="Times New Roman" w:hAnsi="Times New Roman" w:eastAsia="Times New Roman"/>
                <w:b w:val="0"/>
                <w:i w:val="0"/>
                <w:color w:val="000000"/>
                <w:sz w:val="22"/>
              </w:rPr>
              <w:t>Computer Number</w:t>
            </w:r>
          </w:p>
        </w:tc>
        <w:tc>
          <w:tcPr>
            <w:tcW w:type="dxa" w:w="4513"/>
          </w:tcPr>
          <w:p>
            <w:pPr>
              <w:spacing w:before="40" w:after="40"/>
            </w:pPr>
            <w:r>
              <w:rPr>
                <w:rFonts w:ascii="Times New Roman" w:hAnsi="Times New Roman" w:eastAsia="Times New Roman"/>
                <w:b w:val="0"/>
                <w:i w:val="0"/>
                <w:color w:val="000000"/>
                <w:sz w:val="22"/>
              </w:rPr>
              <w:t>2020583969</w:t>
            </w:r>
          </w:p>
        </w:tc>
      </w:tr>
      <w:tr>
        <w:tc>
          <w:tcPr>
            <w:tcW w:type="dxa" w:w="4513"/>
            <w:shd w:fill="F3F6F8" w:val="clear"/>
          </w:tcPr>
          <w:p>
            <w:pPr>
              <w:spacing w:before="40" w:after="40"/>
            </w:pPr>
            <w:r>
              <w:rPr>
                <w:rFonts w:ascii="Times New Roman" w:hAnsi="Times New Roman" w:eastAsia="Times New Roman"/>
                <w:b w:val="0"/>
                <w:i w:val="0"/>
                <w:color w:val="000000"/>
                <w:sz w:val="22"/>
              </w:rPr>
              <w:t>Group Size</w:t>
            </w:r>
          </w:p>
        </w:tc>
        <w:tc>
          <w:tcPr>
            <w:tcW w:type="dxa" w:w="4513"/>
            <w:shd w:fill="F3F6F8" w:val="clear"/>
          </w:tcPr>
          <w:p>
            <w:pPr>
              <w:spacing w:before="40" w:after="40"/>
            </w:pPr>
            <w:r>
              <w:rPr>
                <w:rFonts w:ascii="Times New Roman" w:hAnsi="Times New Roman" w:eastAsia="Times New Roman"/>
                <w:b w:val="0"/>
                <w:i w:val="0"/>
                <w:color w:val="000000"/>
                <w:sz w:val="22"/>
              </w:rPr>
              <w:t>2</w:t>
            </w:r>
          </w:p>
        </w:tc>
      </w:tr>
      <w:tr>
        <w:tc>
          <w:tcPr>
            <w:tcW w:type="dxa" w:w="4513"/>
          </w:tcPr>
          <w:p>
            <w:pPr>
              <w:spacing w:before="40" w:after="40"/>
            </w:pPr>
            <w:r>
              <w:rPr>
                <w:rFonts w:ascii="Times New Roman" w:hAnsi="Times New Roman" w:eastAsia="Times New Roman"/>
                <w:b w:val="0"/>
                <w:i w:val="0"/>
                <w:color w:val="000000"/>
                <w:sz w:val="22"/>
              </w:rPr>
              <w:t>Co-author</w:t>
            </w:r>
          </w:p>
        </w:tc>
        <w:tc>
          <w:tcPr>
            <w:tcW w:type="dxa" w:w="4513"/>
          </w:tcPr>
          <w:p>
            <w:pPr>
              <w:spacing w:before="40" w:after="40"/>
            </w:pPr>
            <w:r>
              <w:rPr>
                <w:rFonts w:ascii="Times New Roman" w:hAnsi="Times New Roman" w:eastAsia="Times New Roman"/>
                <w:b w:val="0"/>
                <w:i w:val="0"/>
                <w:color w:val="000000"/>
                <w:sz w:val="22"/>
              </w:rPr>
              <w:t>Nixon Shibuchi (2021437361)</w:t>
            </w:r>
          </w:p>
        </w:tc>
      </w:tr>
      <w:tr>
        <w:tc>
          <w:tcPr>
            <w:tcW w:type="dxa" w:w="4513"/>
            <w:shd w:fill="F3F6F8" w:val="clear"/>
          </w:tcPr>
          <w:p>
            <w:pPr>
              <w:spacing w:before="40" w:after="40"/>
            </w:pPr>
            <w:r>
              <w:rPr>
                <w:rFonts w:ascii="Times New Roman" w:hAnsi="Times New Roman" w:eastAsia="Times New Roman"/>
                <w:b w:val="0"/>
                <w:i w:val="0"/>
                <w:color w:val="000000"/>
                <w:sz w:val="22"/>
              </w:rPr>
              <w:t>Supervisor</w:t>
            </w:r>
          </w:p>
        </w:tc>
        <w:tc>
          <w:tcPr>
            <w:tcW w:type="dxa" w:w="4513"/>
            <w:shd w:fill="F3F6F8" w:val="clear"/>
          </w:tcPr>
          <w:p>
            <w:pPr>
              <w:spacing w:before="40" w:after="40"/>
            </w:pPr>
            <w:r>
              <w:rPr>
                <w:rFonts w:ascii="Times New Roman" w:hAnsi="Times New Roman" w:eastAsia="Times New Roman"/>
                <w:b w:val="0"/>
                <w:i w:val="0"/>
                <w:color w:val="000000"/>
                <w:sz w:val="22"/>
              </w:rPr>
              <w:t>Mrs. Leena Kumar</w:t>
            </w:r>
          </w:p>
        </w:tc>
      </w:tr>
      <w:tr>
        <w:tc>
          <w:tcPr>
            <w:tcW w:type="dxa" w:w="4513"/>
          </w:tcPr>
          <w:p>
            <w:pPr>
              <w:spacing w:before="40" w:after="40"/>
            </w:pPr>
            <w:r>
              <w:rPr>
                <w:rFonts w:ascii="Times New Roman" w:hAnsi="Times New Roman" w:eastAsia="Times New Roman"/>
                <w:b w:val="0"/>
                <w:i w:val="0"/>
                <w:color w:val="000000"/>
                <w:sz w:val="22"/>
              </w:rPr>
              <w:t>Source repository</w:t>
            </w:r>
          </w:p>
        </w:tc>
        <w:tc>
          <w:tcPr>
            <w:tcW w:type="dxa" w:w="4513"/>
          </w:tcPr>
          <w:p>
            <w:pPr>
              <w:spacing w:before="40" w:after="40"/>
            </w:pPr>
            <w:r>
              <w:rPr>
                <w:rFonts w:ascii="Times New Roman" w:hAnsi="Times New Roman" w:eastAsia="Times New Roman"/>
                <w:b w:val="0"/>
                <w:i w:val="0"/>
                <w:color w:val="000000"/>
                <w:sz w:val="22"/>
              </w:rPr>
              <w:t>https://github.com/Nixon-Shibuchi/Tranz-Algo</w:t>
            </w:r>
          </w:p>
        </w:tc>
      </w:tr>
      <w:tr>
        <w:tc>
          <w:tcPr>
            <w:tcW w:type="dxa" w:w="4513"/>
            <w:shd w:fill="F3F6F8" w:val="clear"/>
          </w:tcPr>
          <w:p>
            <w:pPr>
              <w:spacing w:before="40" w:after="40"/>
            </w:pPr>
            <w:r>
              <w:rPr>
                <w:rFonts w:ascii="Times New Roman" w:hAnsi="Times New Roman" w:eastAsia="Times New Roman"/>
                <w:b w:val="0"/>
                <w:i w:val="0"/>
                <w:color w:val="000000"/>
                <w:sz w:val="22"/>
              </w:rPr>
              <w:t>Submission form</w:t>
            </w:r>
          </w:p>
        </w:tc>
        <w:tc>
          <w:tcPr>
            <w:tcW w:type="dxa" w:w="4513"/>
            <w:shd w:fill="F3F6F8" w:val="clear"/>
          </w:tcPr>
          <w:p>
            <w:pPr>
              <w:spacing w:before="40" w:after="40"/>
            </w:pPr>
            <w:r>
              <w:rPr>
                <w:rFonts w:ascii="Times New Roman" w:hAnsi="Times New Roman" w:eastAsia="Times New Roman"/>
                <w:b w:val="0"/>
                <w:i w:val="0"/>
                <w:color w:val="000000"/>
                <w:sz w:val="22"/>
              </w:rPr>
              <w:t>Individual report only (shared code via Git URL)</w:t>
            </w:r>
          </w:p>
        </w:tc>
      </w:tr>
    </w:tbl>
    <w:p/>
    <w:p>
      <w:pPr>
        <w:pStyle w:val="Heading2"/>
        <w:spacing w:before="200" w:after="160"/>
      </w:pPr>
      <w:r>
        <w:rPr>
          <w:rFonts w:ascii="Times New Roman" w:hAnsi="Times New Roman" w:eastAsia="Times New Roman"/>
          <w:b/>
          <w:i w:val="0"/>
          <w:color w:val="000000"/>
          <w:sz w:val="26"/>
        </w:rPr>
        <w:t>A.2 Overall Group Project</w:t>
      </w:r>
    </w:p>
    <w:p>
      <w:pPr>
        <w:spacing w:after="200" w:before="0" w:line="360" w:lineRule="auto"/>
        <w:ind w:firstLine="709"/>
      </w:pPr>
      <w:r>
        <w:rPr>
          <w:rFonts w:ascii="Times New Roman" w:hAnsi="Times New Roman" w:eastAsia="Times New Roman"/>
          <w:b w:val="0"/>
          <w:i w:val="0"/>
          <w:color w:val="000000"/>
          <w:sz w:val="24"/>
        </w:rPr>
        <w:t>The group developed Tranz-Algo, an explainable landed-cost inventory orchestration system with dual cost modes, True Cost studio, Cost history, and batch-linked stock for import SMEs.</w:t>
      </w:r>
    </w:p>
    <w:p>
      <w:pPr>
        <w:pStyle w:val="Heading2"/>
        <w:spacing w:before="200" w:after="160"/>
      </w:pPr>
      <w:r>
        <w:rPr>
          <w:rFonts w:ascii="Times New Roman" w:hAnsi="Times New Roman" w:eastAsia="Times New Roman"/>
          <w:b/>
          <w:i w:val="0"/>
          <w:color w:val="000000"/>
          <w:sz w:val="26"/>
        </w:rPr>
        <w:t>A.3 Individual Role and Responsibilities</w:t>
      </w:r>
    </w:p>
    <w:p>
      <w:pPr>
        <w:spacing w:after="200" w:before="0" w:line="360" w:lineRule="auto"/>
      </w:pPr>
      <w:r>
        <w:rPr>
          <w:rFonts w:ascii="Times New Roman" w:hAnsi="Times New Roman" w:eastAsia="Times New Roman"/>
          <w:b w:val="0"/>
          <w:i w:val="0"/>
          <w:color w:val="000000"/>
          <w:sz w:val="24"/>
        </w:rPr>
        <w:t>Primary role: co-design and UI / True Cost contributor.</w:t>
      </w:r>
    </w:p>
    <w:p>
      <w:pPr>
        <w:spacing w:after="200" w:before="0" w:line="360" w:lineRule="auto"/>
      </w:pPr>
      <w:r>
        <w:rPr>
          <w:rFonts w:ascii="Times New Roman" w:hAnsi="Times New Roman" w:eastAsia="Times New Roman"/>
          <w:b w:val="0"/>
          <w:i w:val="0"/>
          <w:color w:val="000000"/>
          <w:sz w:val="24"/>
        </w:rPr>
        <w:t>Co-design partner for architecture, technology, and formulas before coding; literature review on related-work drafts; UI redesign and True Cost workflow implementation commit; viva/demo drive role for the live walkthrough.</w:t>
      </w:r>
    </w:p>
    <w:p>
      <w:pPr>
        <w:pStyle w:val="Heading2"/>
        <w:spacing w:before="200" w:after="160"/>
      </w:pPr>
      <w:r>
        <w:rPr>
          <w:rFonts w:ascii="Times New Roman" w:hAnsi="Times New Roman" w:eastAsia="Times New Roman"/>
          <w:b/>
          <w:i w:val="0"/>
          <w:color w:val="000000"/>
          <w:sz w:val="26"/>
        </w:rPr>
        <w:t>A.4 Collaboration and Co-author Work</w:t>
      </w:r>
    </w:p>
    <w:p>
      <w:pPr>
        <w:spacing w:after="200" w:before="0" w:line="360" w:lineRule="auto"/>
      </w:pPr>
      <w:r>
        <w:rPr>
          <w:rFonts w:ascii="Times New Roman" w:hAnsi="Times New Roman" w:eastAsia="Times New Roman"/>
          <w:b w:val="0"/>
          <w:i w:val="0"/>
          <w:color w:val="000000"/>
          <w:sz w:val="24"/>
        </w:rPr>
        <w:t>Joint (both): problem definition; architecture; technology selection and proposal deltas; ERD direction; dual modes and formulas; evaluation approach; presentation narrative.</w:t>
      </w:r>
    </w:p>
    <w:p>
      <w:pPr>
        <w:spacing w:after="200" w:before="0" w:line="360" w:lineRule="auto"/>
      </w:pPr>
      <w:r>
        <w:rPr>
          <w:rFonts w:ascii="Times New Roman" w:hAnsi="Times New Roman" w:eastAsia="Times New Roman"/>
          <w:b w:val="0"/>
          <w:i w:val="0"/>
          <w:color w:val="000000"/>
          <w:sz w:val="24"/>
        </w:rPr>
        <w:t>Co-author (Nixon Shibuchi): Primary implementation: FastAPI backend; costing engine and dual-mode formulas; most frontend integration; FX service; scenarios/oracles; literature lead drafts; majority of git commits (including pending updates).</w:t>
      </w:r>
    </w:p>
    <w:p>
      <w:pPr>
        <w:spacing w:after="200" w:before="0" w:line="360" w:lineRule="auto"/>
      </w:pPr>
      <w:r>
        <w:rPr>
          <w:rFonts w:ascii="Times New Roman" w:hAnsi="Times New Roman" w:eastAsia="Times New Roman"/>
          <w:b w:val="0"/>
          <w:i w:val="0"/>
          <w:color w:val="000000"/>
          <w:sz w:val="24"/>
        </w:rPr>
        <w:t>Estimated contribution (honest): design ownership roughly shared; implementation effort majority Nixon Shibuchi, with substantive UI/True Cost contribution from Musonda Katongo. Neither member claims the other’s exclusive code as sole personal work.</w:t>
      </w:r>
    </w:p>
    <w:p>
      <w:pPr>
        <w:spacing w:after="200" w:before="0" w:line="360" w:lineRule="auto"/>
      </w:pPr>
      <w:r>
        <w:rPr>
          <w:rFonts w:ascii="Times New Roman" w:hAnsi="Times New Roman" w:eastAsia="Times New Roman"/>
          <w:b w:val="0"/>
          <w:i w:val="0"/>
          <w:color w:val="000000"/>
          <w:sz w:val="24"/>
        </w:rPr>
        <w:t>Supervisor verification: ______________________  Date: __________</w:t>
      </w:r>
    </w:p>
    <w:p>
      <w:r>
        <w:br w:type="page"/>
      </w:r>
    </w:p>
    <w:p>
      <w:pPr>
        <w:pStyle w:val="Heading1"/>
        <w:spacing w:before="280" w:after="160"/>
      </w:pPr>
      <w:r>
        <w:rPr>
          <w:rFonts w:ascii="Times New Roman" w:hAnsi="Times New Roman" w:eastAsia="Times New Roman"/>
          <w:b/>
          <w:i w:val="0"/>
          <w:color w:val="000000"/>
          <w:sz w:val="32"/>
        </w:rPr>
        <w:t>Appendix B  User Manual / Installation Guide (summary)</w:t>
      </w:r>
    </w:p>
    <w:p>
      <w:pPr>
        <w:spacing w:after="200" w:before="0" w:line="360" w:lineRule="auto"/>
      </w:pPr>
      <w:r>
        <w:rPr>
          <w:rFonts w:ascii="Times New Roman" w:hAnsi="Times New Roman" w:eastAsia="Times New Roman"/>
          <w:b w:val="0"/>
          <w:i w:val="0"/>
          <w:color w:val="000000"/>
          <w:sz w:val="24"/>
        </w:rPr>
        <w:t>Full source, README, and demo CSVs are in the Git repository: https://github.com/Nixon-Shibuchi/Tranz-Algo. Operator and demo guidance is summarised below; CSV samples live under docs/scenarios/samples/.</w:t>
      </w:r>
    </w:p>
    <w:p>
      <w:pPr>
        <w:pStyle w:val="ListBullet"/>
        <w:spacing w:after="120" w:line="360" w:lineRule="auto"/>
        <w:ind w:firstLine="0"/>
      </w:pPr>
      <w:r>
        <w:rPr>
          <w:rFonts w:ascii="Times New Roman" w:hAnsi="Times New Roman" w:eastAsia="Times New Roman"/>
          <w:b w:val="0"/>
          <w:i w:val="0"/>
          <w:color w:val="000000"/>
          <w:sz w:val="24"/>
        </w:rPr>
        <w:t>Clone: git clone https://github.com/Nixon-Shibuchi/Tranz-Algo.git</w:t>
      </w:r>
    </w:p>
    <w:p>
      <w:pPr>
        <w:pStyle w:val="ListBullet"/>
        <w:spacing w:after="120" w:line="360" w:lineRule="auto"/>
        <w:ind w:firstLine="0"/>
      </w:pPr>
      <w:r>
        <w:rPr>
          <w:rFonts w:ascii="Times New Roman" w:hAnsi="Times New Roman" w:eastAsia="Times New Roman"/>
          <w:b w:val="0"/>
          <w:i w:val="0"/>
          <w:color w:val="000000"/>
          <w:sz w:val="24"/>
        </w:rPr>
        <w:t>Backend: create venv, pip install -r requirements.txt, set DATABASE_URL, uvicorn app.main:app --reload</w:t>
      </w:r>
    </w:p>
    <w:p>
      <w:pPr>
        <w:pStyle w:val="ListBullet"/>
        <w:spacing w:after="120" w:line="360" w:lineRule="auto"/>
        <w:ind w:firstLine="0"/>
      </w:pPr>
      <w:r>
        <w:rPr>
          <w:rFonts w:ascii="Times New Roman" w:hAnsi="Times New Roman" w:eastAsia="Times New Roman"/>
          <w:b w:val="0"/>
          <w:i w:val="0"/>
          <w:color w:val="000000"/>
          <w:sz w:val="24"/>
        </w:rPr>
        <w:t>Frontend: npm install &amp;&amp; npm run dev</w:t>
      </w:r>
    </w:p>
    <w:p>
      <w:pPr>
        <w:pStyle w:val="ListBullet"/>
        <w:spacing w:after="120" w:line="360" w:lineRule="auto"/>
        <w:ind w:firstLine="0"/>
      </w:pPr>
      <w:r>
        <w:rPr>
          <w:rFonts w:ascii="Times New Roman" w:hAnsi="Times New Roman" w:eastAsia="Times New Roman"/>
          <w:b w:val="0"/>
          <w:i w:val="0"/>
          <w:color w:val="000000"/>
          <w:sz w:val="24"/>
        </w:rPr>
        <w:t>Demo: Import products_demo.csv, then shipment_A_full.csv / shipment_B_full.csv from docs/scenarios/samples/</w:t>
      </w:r>
    </w:p>
    <w:p>
      <w:pPr>
        <w:pStyle w:val="ListBullet"/>
        <w:spacing w:after="120" w:line="360" w:lineRule="auto"/>
        <w:ind w:firstLine="0"/>
      </w:pPr>
      <w:r>
        <w:rPr>
          <w:rFonts w:ascii="Times New Roman" w:hAnsi="Times New Roman" w:eastAsia="Times New Roman"/>
          <w:b w:val="0"/>
          <w:i w:val="0"/>
          <w:color w:val="000000"/>
          <w:sz w:val="24"/>
        </w:rPr>
        <w:t>True Cost → allocate → price → commit → Cost history; optional Record sale</w:t>
      </w:r>
    </w:p>
    <w:sectPr w:rsidR="00FC693F" w:rsidRPr="0006063C" w:rsidSect="00034616">
      <w:footerReference w:type="default" r:id="rId12"/>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Times New Roman"/>
        <w:b w:val="0"/>
        <w:i w:val="0"/>
        <w:color w:val="000000"/>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