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B6E" w:rsidRPr="009F13F4" w:rsidRDefault="00B35B6E" w:rsidP="00B35B6E">
      <w:pPr>
        <w:jc w:val="center"/>
        <w:rPr>
          <w:rFonts w:ascii="Arial" w:hAnsi="Arial" w:cs="Arial"/>
          <w:b/>
          <w:sz w:val="32"/>
          <w:lang w:val="en-US"/>
        </w:rPr>
      </w:pPr>
      <w:r w:rsidRPr="009F13F4">
        <w:rPr>
          <w:rFonts w:ascii="Arial" w:hAnsi="Arial" w:cs="Arial"/>
          <w:b/>
          <w:sz w:val="32"/>
          <w:lang w:val="en-US"/>
        </w:rPr>
        <w:t>GST AT SETTLEMENT FORMS</w:t>
      </w:r>
    </w:p>
    <w:sdt>
      <w:sdtPr>
        <w:rPr>
          <w:rFonts w:ascii="Arial" w:eastAsia="Batang" w:hAnsi="Arial" w:cs="Times New Roman"/>
          <w:color w:val="auto"/>
          <w:sz w:val="20"/>
          <w:szCs w:val="24"/>
          <w:lang w:val="en-AU"/>
        </w:rPr>
        <w:id w:val="-36978868"/>
        <w:docPartObj>
          <w:docPartGallery w:val="Table of Contents"/>
          <w:docPartUnique/>
        </w:docPartObj>
      </w:sdtPr>
      <w:sdtEndPr>
        <w:rPr>
          <w:b/>
          <w:bCs/>
          <w:noProof/>
        </w:rPr>
      </w:sdtEndPr>
      <w:sdtContent>
        <w:p w:rsidR="00B35B6E" w:rsidRPr="00947AED" w:rsidRDefault="00B35B6E" w:rsidP="00B35B6E">
          <w:pPr>
            <w:pStyle w:val="TOCHeading"/>
            <w:rPr>
              <w:rFonts w:ascii="Arial" w:hAnsi="Arial" w:cs="Arial"/>
            </w:rPr>
          </w:pPr>
          <w:r>
            <w:t>T</w:t>
          </w:r>
          <w:r w:rsidRPr="00947AED">
            <w:rPr>
              <w:rFonts w:ascii="Arial" w:hAnsi="Arial" w:cs="Arial"/>
            </w:rPr>
            <w:t>able of Contents</w:t>
          </w:r>
        </w:p>
        <w:p w:rsidR="00037FBF" w:rsidRPr="00037FBF" w:rsidRDefault="00B35B6E">
          <w:pPr>
            <w:pStyle w:val="TOC1"/>
            <w:tabs>
              <w:tab w:val="right" w:leader="dot" w:pos="8296"/>
            </w:tabs>
            <w:rPr>
              <w:rFonts w:ascii="Arial" w:eastAsiaTheme="minorEastAsia" w:hAnsi="Arial" w:cs="Arial"/>
              <w:noProof/>
              <w:szCs w:val="22"/>
              <w:lang w:eastAsia="en-AU"/>
            </w:rPr>
          </w:pPr>
          <w:r w:rsidRPr="00037FBF">
            <w:rPr>
              <w:rFonts w:ascii="Arial" w:hAnsi="Arial" w:cs="Arial"/>
            </w:rPr>
            <w:fldChar w:fldCharType="begin"/>
          </w:r>
          <w:r w:rsidRPr="00037FBF">
            <w:rPr>
              <w:rFonts w:ascii="Arial" w:hAnsi="Arial" w:cs="Arial"/>
            </w:rPr>
            <w:instrText xml:space="preserve"> TOC \h \z \t "Heading ONE,2,Heading TWO,3,SUPERIOR HEADING,1" </w:instrText>
          </w:r>
          <w:r w:rsidRPr="00037FBF">
            <w:rPr>
              <w:rFonts w:ascii="Arial" w:hAnsi="Arial" w:cs="Arial"/>
            </w:rPr>
            <w:fldChar w:fldCharType="separate"/>
          </w:r>
          <w:hyperlink w:anchor="_Toc529785433" w:history="1">
            <w:r w:rsidR="00037FBF" w:rsidRPr="00037FBF">
              <w:rPr>
                <w:rStyle w:val="Hyperlink"/>
                <w:rFonts w:ascii="Arial" w:hAnsi="Arial" w:cs="Arial"/>
                <w:noProof/>
              </w:rPr>
              <w:t>FORM ONE: GST Property settlement withholding notification</w:t>
            </w:r>
            <w:r w:rsidR="00037FBF" w:rsidRPr="00037FBF">
              <w:rPr>
                <w:rFonts w:ascii="Arial" w:hAnsi="Arial" w:cs="Arial"/>
                <w:noProof/>
                <w:webHidden/>
              </w:rPr>
              <w:tab/>
            </w:r>
            <w:r w:rsidR="00037FBF" w:rsidRPr="00037FBF">
              <w:rPr>
                <w:rFonts w:ascii="Arial" w:hAnsi="Arial" w:cs="Arial"/>
                <w:noProof/>
                <w:webHidden/>
              </w:rPr>
              <w:fldChar w:fldCharType="begin"/>
            </w:r>
            <w:r w:rsidR="00037FBF" w:rsidRPr="00037FBF">
              <w:rPr>
                <w:rFonts w:ascii="Arial" w:hAnsi="Arial" w:cs="Arial"/>
                <w:noProof/>
                <w:webHidden/>
              </w:rPr>
              <w:instrText xml:space="preserve"> PAGEREF _Toc529785433 \h </w:instrText>
            </w:r>
            <w:r w:rsidR="00037FBF" w:rsidRPr="00037FBF">
              <w:rPr>
                <w:rFonts w:ascii="Arial" w:hAnsi="Arial" w:cs="Arial"/>
                <w:noProof/>
                <w:webHidden/>
              </w:rPr>
            </w:r>
            <w:r w:rsidR="00037FBF" w:rsidRPr="00037FBF">
              <w:rPr>
                <w:rFonts w:ascii="Arial" w:hAnsi="Arial" w:cs="Arial"/>
                <w:noProof/>
                <w:webHidden/>
              </w:rPr>
              <w:fldChar w:fldCharType="separate"/>
            </w:r>
            <w:r w:rsidR="00037FBF" w:rsidRPr="00037FBF">
              <w:rPr>
                <w:rFonts w:ascii="Arial" w:hAnsi="Arial" w:cs="Arial"/>
                <w:noProof/>
                <w:webHidden/>
              </w:rPr>
              <w:t>2</w:t>
            </w:r>
            <w:r w:rsidR="00037FBF" w:rsidRPr="00037FBF">
              <w:rPr>
                <w:rFonts w:ascii="Arial" w:hAnsi="Arial" w:cs="Arial"/>
                <w:noProof/>
                <w:webHidden/>
              </w:rPr>
              <w:fldChar w:fldCharType="end"/>
            </w:r>
          </w:hyperlink>
        </w:p>
        <w:p w:rsidR="00037FBF" w:rsidRPr="00037FBF" w:rsidRDefault="00037FBF">
          <w:pPr>
            <w:pStyle w:val="TOC2"/>
            <w:tabs>
              <w:tab w:val="right" w:leader="dot" w:pos="8296"/>
            </w:tabs>
            <w:rPr>
              <w:rFonts w:ascii="Arial" w:eastAsiaTheme="minorEastAsia" w:hAnsi="Arial" w:cs="Arial"/>
              <w:noProof/>
              <w:szCs w:val="22"/>
              <w:lang w:eastAsia="en-AU"/>
            </w:rPr>
          </w:pPr>
          <w:hyperlink w:anchor="_Toc529785434" w:history="1">
            <w:r w:rsidRPr="00037FBF">
              <w:rPr>
                <w:rStyle w:val="Hyperlink"/>
                <w:rFonts w:ascii="Arial" w:hAnsi="Arial" w:cs="Arial"/>
                <w:noProof/>
              </w:rPr>
              <w:t>Index Logic</w:t>
            </w:r>
            <w:r w:rsidRPr="00037FBF">
              <w:rPr>
                <w:rFonts w:ascii="Arial" w:hAnsi="Arial" w:cs="Arial"/>
                <w:noProof/>
                <w:webHidden/>
              </w:rPr>
              <w:tab/>
            </w:r>
            <w:r w:rsidRPr="00037FBF">
              <w:rPr>
                <w:rFonts w:ascii="Arial" w:hAnsi="Arial" w:cs="Arial"/>
                <w:noProof/>
                <w:webHidden/>
              </w:rPr>
              <w:fldChar w:fldCharType="begin"/>
            </w:r>
            <w:r w:rsidRPr="00037FBF">
              <w:rPr>
                <w:rFonts w:ascii="Arial" w:hAnsi="Arial" w:cs="Arial"/>
                <w:noProof/>
                <w:webHidden/>
              </w:rPr>
              <w:instrText xml:space="preserve"> PAGEREF _Toc529785434 \h </w:instrText>
            </w:r>
            <w:r w:rsidRPr="00037FBF">
              <w:rPr>
                <w:rFonts w:ascii="Arial" w:hAnsi="Arial" w:cs="Arial"/>
                <w:noProof/>
                <w:webHidden/>
              </w:rPr>
            </w:r>
            <w:r w:rsidRPr="00037FBF">
              <w:rPr>
                <w:rFonts w:ascii="Arial" w:hAnsi="Arial" w:cs="Arial"/>
                <w:noProof/>
                <w:webHidden/>
              </w:rPr>
              <w:fldChar w:fldCharType="separate"/>
            </w:r>
            <w:r w:rsidRPr="00037FBF">
              <w:rPr>
                <w:rFonts w:ascii="Arial" w:hAnsi="Arial" w:cs="Arial"/>
                <w:noProof/>
                <w:webHidden/>
              </w:rPr>
              <w:t>2</w:t>
            </w:r>
            <w:r w:rsidRPr="00037FBF">
              <w:rPr>
                <w:rFonts w:ascii="Arial" w:hAnsi="Arial" w:cs="Arial"/>
                <w:noProof/>
                <w:webHidden/>
              </w:rPr>
              <w:fldChar w:fldCharType="end"/>
            </w:r>
          </w:hyperlink>
        </w:p>
        <w:p w:rsidR="00037FBF" w:rsidRPr="00037FBF" w:rsidRDefault="00037FBF">
          <w:pPr>
            <w:pStyle w:val="TOC2"/>
            <w:tabs>
              <w:tab w:val="right" w:leader="dot" w:pos="8296"/>
            </w:tabs>
            <w:rPr>
              <w:rFonts w:ascii="Arial" w:eastAsiaTheme="minorEastAsia" w:hAnsi="Arial" w:cs="Arial"/>
              <w:noProof/>
              <w:szCs w:val="22"/>
              <w:lang w:eastAsia="en-AU"/>
            </w:rPr>
          </w:pPr>
          <w:hyperlink w:anchor="_Toc529785435" w:history="1">
            <w:r w:rsidRPr="00037FBF">
              <w:rPr>
                <w:rStyle w:val="Hyperlink"/>
                <w:rFonts w:ascii="Arial" w:hAnsi="Arial" w:cs="Arial"/>
                <w:noProof/>
              </w:rPr>
              <w:t>Branch Logic- Applicant’s Contact Details</w:t>
            </w:r>
            <w:r w:rsidRPr="00037FBF">
              <w:rPr>
                <w:rFonts w:ascii="Arial" w:hAnsi="Arial" w:cs="Arial"/>
                <w:noProof/>
                <w:webHidden/>
              </w:rPr>
              <w:tab/>
            </w:r>
            <w:r w:rsidRPr="00037FBF">
              <w:rPr>
                <w:rFonts w:ascii="Arial" w:hAnsi="Arial" w:cs="Arial"/>
                <w:noProof/>
                <w:webHidden/>
              </w:rPr>
              <w:fldChar w:fldCharType="begin"/>
            </w:r>
            <w:r w:rsidRPr="00037FBF">
              <w:rPr>
                <w:rFonts w:ascii="Arial" w:hAnsi="Arial" w:cs="Arial"/>
                <w:noProof/>
                <w:webHidden/>
              </w:rPr>
              <w:instrText xml:space="preserve"> PAGEREF _Toc529785435 \h </w:instrText>
            </w:r>
            <w:r w:rsidRPr="00037FBF">
              <w:rPr>
                <w:rFonts w:ascii="Arial" w:hAnsi="Arial" w:cs="Arial"/>
                <w:noProof/>
                <w:webHidden/>
              </w:rPr>
            </w:r>
            <w:r w:rsidRPr="00037FBF">
              <w:rPr>
                <w:rFonts w:ascii="Arial" w:hAnsi="Arial" w:cs="Arial"/>
                <w:noProof/>
                <w:webHidden/>
              </w:rPr>
              <w:fldChar w:fldCharType="separate"/>
            </w:r>
            <w:r w:rsidRPr="00037FBF">
              <w:rPr>
                <w:rFonts w:ascii="Arial" w:hAnsi="Arial" w:cs="Arial"/>
                <w:noProof/>
                <w:webHidden/>
              </w:rPr>
              <w:t>2</w:t>
            </w:r>
            <w:r w:rsidRPr="00037FBF">
              <w:rPr>
                <w:rFonts w:ascii="Arial" w:hAnsi="Arial" w:cs="Arial"/>
                <w:noProof/>
                <w:webHidden/>
              </w:rPr>
              <w:fldChar w:fldCharType="end"/>
            </w:r>
          </w:hyperlink>
        </w:p>
        <w:bookmarkStart w:id="0" w:name="_GoBack"/>
        <w:p w:rsidR="00037FBF" w:rsidRPr="00037FBF" w:rsidRDefault="00037FBF">
          <w:pPr>
            <w:pStyle w:val="TOC3"/>
            <w:tabs>
              <w:tab w:val="right" w:leader="dot" w:pos="8296"/>
            </w:tabs>
            <w:rPr>
              <w:rFonts w:ascii="Arial" w:eastAsiaTheme="minorEastAsia" w:hAnsi="Arial" w:cs="Arial"/>
              <w:noProof/>
              <w:szCs w:val="22"/>
              <w:lang w:eastAsia="en-AU"/>
            </w:rPr>
          </w:pPr>
          <w:r w:rsidRPr="00037FBF">
            <w:rPr>
              <w:rStyle w:val="Hyperlink"/>
              <w:rFonts w:ascii="Arial" w:hAnsi="Arial" w:cs="Arial"/>
              <w:noProof/>
            </w:rPr>
            <w:fldChar w:fldCharType="begin"/>
          </w:r>
          <w:r w:rsidRPr="00037FBF">
            <w:rPr>
              <w:rStyle w:val="Hyperlink"/>
              <w:rFonts w:ascii="Arial" w:hAnsi="Arial" w:cs="Arial"/>
              <w:noProof/>
            </w:rPr>
            <w:instrText xml:space="preserve"> </w:instrText>
          </w:r>
          <w:r w:rsidRPr="00037FBF">
            <w:rPr>
              <w:rFonts w:ascii="Arial" w:hAnsi="Arial" w:cs="Arial"/>
              <w:noProof/>
            </w:rPr>
            <w:instrText>HYPERLINK \l "_Toc529785436"</w:instrText>
          </w:r>
          <w:r w:rsidRPr="00037FBF">
            <w:rPr>
              <w:rStyle w:val="Hyperlink"/>
              <w:rFonts w:ascii="Arial" w:hAnsi="Arial" w:cs="Arial"/>
              <w:noProof/>
            </w:rPr>
            <w:instrText xml:space="preserve"> </w:instrText>
          </w:r>
          <w:r w:rsidRPr="00037FBF">
            <w:rPr>
              <w:rStyle w:val="Hyperlink"/>
              <w:rFonts w:ascii="Arial" w:hAnsi="Arial" w:cs="Arial"/>
              <w:noProof/>
            </w:rPr>
          </w:r>
          <w:r w:rsidRPr="00037FBF">
            <w:rPr>
              <w:rStyle w:val="Hyperlink"/>
              <w:rFonts w:ascii="Arial" w:hAnsi="Arial" w:cs="Arial"/>
              <w:noProof/>
            </w:rPr>
            <w:fldChar w:fldCharType="separate"/>
          </w:r>
          <w:r w:rsidRPr="00037FBF">
            <w:rPr>
              <w:rStyle w:val="Hyperlink"/>
              <w:rFonts w:ascii="Arial" w:hAnsi="Arial" w:cs="Arial"/>
              <w:noProof/>
            </w:rPr>
            <w:t>Interviewer</w:t>
          </w:r>
          <w:r w:rsidRPr="00037FBF">
            <w:rPr>
              <w:rFonts w:ascii="Arial" w:hAnsi="Arial" w:cs="Arial"/>
              <w:noProof/>
              <w:webHidden/>
            </w:rPr>
            <w:tab/>
          </w:r>
          <w:r w:rsidRPr="00037FBF">
            <w:rPr>
              <w:rFonts w:ascii="Arial" w:hAnsi="Arial" w:cs="Arial"/>
              <w:noProof/>
              <w:webHidden/>
            </w:rPr>
            <w:fldChar w:fldCharType="begin"/>
          </w:r>
          <w:r w:rsidRPr="00037FBF">
            <w:rPr>
              <w:rFonts w:ascii="Arial" w:hAnsi="Arial" w:cs="Arial"/>
              <w:noProof/>
              <w:webHidden/>
            </w:rPr>
            <w:instrText xml:space="preserve"> PAGEREF _Toc529785436 \h </w:instrText>
          </w:r>
          <w:r w:rsidRPr="00037FBF">
            <w:rPr>
              <w:rFonts w:ascii="Arial" w:hAnsi="Arial" w:cs="Arial"/>
              <w:noProof/>
              <w:webHidden/>
            </w:rPr>
          </w:r>
          <w:r w:rsidRPr="00037FBF">
            <w:rPr>
              <w:rFonts w:ascii="Arial" w:hAnsi="Arial" w:cs="Arial"/>
              <w:noProof/>
              <w:webHidden/>
            </w:rPr>
            <w:fldChar w:fldCharType="separate"/>
          </w:r>
          <w:r w:rsidRPr="00037FBF">
            <w:rPr>
              <w:rFonts w:ascii="Arial" w:hAnsi="Arial" w:cs="Arial"/>
              <w:noProof/>
              <w:webHidden/>
            </w:rPr>
            <w:t>2</w:t>
          </w:r>
          <w:r w:rsidRPr="00037FBF">
            <w:rPr>
              <w:rFonts w:ascii="Arial" w:hAnsi="Arial" w:cs="Arial"/>
              <w:noProof/>
              <w:webHidden/>
            </w:rPr>
            <w:fldChar w:fldCharType="end"/>
          </w:r>
          <w:r w:rsidRPr="00037FBF">
            <w:rPr>
              <w:rStyle w:val="Hyperlink"/>
              <w:rFonts w:ascii="Arial" w:hAnsi="Arial" w:cs="Arial"/>
              <w:noProof/>
            </w:rPr>
            <w:fldChar w:fldCharType="end"/>
          </w:r>
        </w:p>
        <w:bookmarkEnd w:id="0"/>
        <w:p w:rsidR="00037FBF" w:rsidRPr="00037FBF" w:rsidRDefault="00037FBF">
          <w:pPr>
            <w:pStyle w:val="TOC2"/>
            <w:tabs>
              <w:tab w:val="right" w:leader="dot" w:pos="8296"/>
            </w:tabs>
            <w:rPr>
              <w:rFonts w:ascii="Arial" w:eastAsiaTheme="minorEastAsia" w:hAnsi="Arial" w:cs="Arial"/>
              <w:noProof/>
              <w:szCs w:val="22"/>
              <w:lang w:eastAsia="en-AU"/>
            </w:rPr>
          </w:pPr>
          <w:r w:rsidRPr="00037FBF">
            <w:rPr>
              <w:rStyle w:val="Hyperlink"/>
              <w:rFonts w:ascii="Arial" w:hAnsi="Arial" w:cs="Arial"/>
              <w:noProof/>
            </w:rPr>
            <w:fldChar w:fldCharType="begin"/>
          </w:r>
          <w:r w:rsidRPr="00037FBF">
            <w:rPr>
              <w:rStyle w:val="Hyperlink"/>
              <w:rFonts w:ascii="Arial" w:hAnsi="Arial" w:cs="Arial"/>
              <w:noProof/>
            </w:rPr>
            <w:instrText xml:space="preserve"> </w:instrText>
          </w:r>
          <w:r w:rsidRPr="00037FBF">
            <w:rPr>
              <w:rFonts w:ascii="Arial" w:hAnsi="Arial" w:cs="Arial"/>
              <w:noProof/>
            </w:rPr>
            <w:instrText>HYPERLINK \l "_Toc529785437"</w:instrText>
          </w:r>
          <w:r w:rsidRPr="00037FBF">
            <w:rPr>
              <w:rStyle w:val="Hyperlink"/>
              <w:rFonts w:ascii="Arial" w:hAnsi="Arial" w:cs="Arial"/>
              <w:noProof/>
            </w:rPr>
            <w:instrText xml:space="preserve"> </w:instrText>
          </w:r>
          <w:r w:rsidRPr="00037FBF">
            <w:rPr>
              <w:rStyle w:val="Hyperlink"/>
              <w:rFonts w:ascii="Arial" w:hAnsi="Arial" w:cs="Arial"/>
              <w:noProof/>
            </w:rPr>
          </w:r>
          <w:r w:rsidRPr="00037FBF">
            <w:rPr>
              <w:rStyle w:val="Hyperlink"/>
              <w:rFonts w:ascii="Arial" w:hAnsi="Arial" w:cs="Arial"/>
              <w:noProof/>
            </w:rPr>
            <w:fldChar w:fldCharType="separate"/>
          </w:r>
          <w:r w:rsidRPr="00037FBF">
            <w:rPr>
              <w:rStyle w:val="Hyperlink"/>
              <w:rFonts w:ascii="Arial" w:hAnsi="Arial" w:cs="Arial"/>
              <w:noProof/>
            </w:rPr>
            <w:t>Branch Logic- Property Details</w:t>
          </w:r>
          <w:r w:rsidRPr="00037FBF">
            <w:rPr>
              <w:rFonts w:ascii="Arial" w:hAnsi="Arial" w:cs="Arial"/>
              <w:noProof/>
              <w:webHidden/>
            </w:rPr>
            <w:tab/>
          </w:r>
          <w:r w:rsidRPr="00037FBF">
            <w:rPr>
              <w:rFonts w:ascii="Arial" w:hAnsi="Arial" w:cs="Arial"/>
              <w:noProof/>
              <w:webHidden/>
            </w:rPr>
            <w:fldChar w:fldCharType="begin"/>
          </w:r>
          <w:r w:rsidRPr="00037FBF">
            <w:rPr>
              <w:rFonts w:ascii="Arial" w:hAnsi="Arial" w:cs="Arial"/>
              <w:noProof/>
              <w:webHidden/>
            </w:rPr>
            <w:instrText xml:space="preserve"> PAGEREF _Toc529785437 \h </w:instrText>
          </w:r>
          <w:r w:rsidRPr="00037FBF">
            <w:rPr>
              <w:rFonts w:ascii="Arial" w:hAnsi="Arial" w:cs="Arial"/>
              <w:noProof/>
              <w:webHidden/>
            </w:rPr>
          </w:r>
          <w:r w:rsidRPr="00037FBF">
            <w:rPr>
              <w:rFonts w:ascii="Arial" w:hAnsi="Arial" w:cs="Arial"/>
              <w:noProof/>
              <w:webHidden/>
            </w:rPr>
            <w:fldChar w:fldCharType="separate"/>
          </w:r>
          <w:r w:rsidRPr="00037FBF">
            <w:rPr>
              <w:rFonts w:ascii="Arial" w:hAnsi="Arial" w:cs="Arial"/>
              <w:noProof/>
              <w:webHidden/>
            </w:rPr>
            <w:t>3</w:t>
          </w:r>
          <w:r w:rsidRPr="00037FBF">
            <w:rPr>
              <w:rFonts w:ascii="Arial" w:hAnsi="Arial" w:cs="Arial"/>
              <w:noProof/>
              <w:webHidden/>
            </w:rPr>
            <w:fldChar w:fldCharType="end"/>
          </w:r>
          <w:r w:rsidRPr="00037FBF">
            <w:rPr>
              <w:rStyle w:val="Hyperlink"/>
              <w:rFonts w:ascii="Arial" w:hAnsi="Arial" w:cs="Arial"/>
              <w:noProof/>
            </w:rPr>
            <w:fldChar w:fldCharType="end"/>
          </w:r>
        </w:p>
        <w:p w:rsidR="00037FBF" w:rsidRPr="00037FBF" w:rsidRDefault="00037FBF">
          <w:pPr>
            <w:pStyle w:val="TOC3"/>
            <w:tabs>
              <w:tab w:val="right" w:leader="dot" w:pos="8296"/>
            </w:tabs>
            <w:rPr>
              <w:rFonts w:ascii="Arial" w:eastAsiaTheme="minorEastAsia" w:hAnsi="Arial" w:cs="Arial"/>
              <w:noProof/>
              <w:szCs w:val="22"/>
              <w:lang w:eastAsia="en-AU"/>
            </w:rPr>
          </w:pPr>
          <w:hyperlink w:anchor="_Toc529785438" w:history="1">
            <w:r w:rsidRPr="00037FBF">
              <w:rPr>
                <w:rStyle w:val="Hyperlink"/>
                <w:rFonts w:ascii="Arial" w:hAnsi="Arial" w:cs="Arial"/>
                <w:noProof/>
              </w:rPr>
              <w:t>Property Type</w:t>
            </w:r>
            <w:r w:rsidRPr="00037FBF">
              <w:rPr>
                <w:rFonts w:ascii="Arial" w:hAnsi="Arial" w:cs="Arial"/>
                <w:noProof/>
                <w:webHidden/>
              </w:rPr>
              <w:tab/>
            </w:r>
            <w:r w:rsidRPr="00037FBF">
              <w:rPr>
                <w:rFonts w:ascii="Arial" w:hAnsi="Arial" w:cs="Arial"/>
                <w:noProof/>
                <w:webHidden/>
              </w:rPr>
              <w:fldChar w:fldCharType="begin"/>
            </w:r>
            <w:r w:rsidRPr="00037FBF">
              <w:rPr>
                <w:rFonts w:ascii="Arial" w:hAnsi="Arial" w:cs="Arial"/>
                <w:noProof/>
                <w:webHidden/>
              </w:rPr>
              <w:instrText xml:space="preserve"> PAGEREF _Toc529785438 \h </w:instrText>
            </w:r>
            <w:r w:rsidRPr="00037FBF">
              <w:rPr>
                <w:rFonts w:ascii="Arial" w:hAnsi="Arial" w:cs="Arial"/>
                <w:noProof/>
                <w:webHidden/>
              </w:rPr>
            </w:r>
            <w:r w:rsidRPr="00037FBF">
              <w:rPr>
                <w:rFonts w:ascii="Arial" w:hAnsi="Arial" w:cs="Arial"/>
                <w:noProof/>
                <w:webHidden/>
              </w:rPr>
              <w:fldChar w:fldCharType="separate"/>
            </w:r>
            <w:r w:rsidRPr="00037FBF">
              <w:rPr>
                <w:rFonts w:ascii="Arial" w:hAnsi="Arial" w:cs="Arial"/>
                <w:noProof/>
                <w:webHidden/>
              </w:rPr>
              <w:t>3</w:t>
            </w:r>
            <w:r w:rsidRPr="00037FBF">
              <w:rPr>
                <w:rFonts w:ascii="Arial" w:hAnsi="Arial" w:cs="Arial"/>
                <w:noProof/>
                <w:webHidden/>
              </w:rPr>
              <w:fldChar w:fldCharType="end"/>
            </w:r>
          </w:hyperlink>
        </w:p>
        <w:p w:rsidR="00037FBF" w:rsidRPr="00037FBF" w:rsidRDefault="00037FBF">
          <w:pPr>
            <w:pStyle w:val="TOC3"/>
            <w:tabs>
              <w:tab w:val="right" w:leader="dot" w:pos="8296"/>
            </w:tabs>
            <w:rPr>
              <w:rFonts w:ascii="Arial" w:eastAsiaTheme="minorEastAsia" w:hAnsi="Arial" w:cs="Arial"/>
              <w:noProof/>
              <w:szCs w:val="22"/>
              <w:lang w:eastAsia="en-AU"/>
            </w:rPr>
          </w:pPr>
          <w:hyperlink w:anchor="_Toc529785439" w:history="1">
            <w:r w:rsidRPr="00037FBF">
              <w:rPr>
                <w:rStyle w:val="Hyperlink"/>
                <w:rFonts w:ascii="Arial" w:hAnsi="Arial" w:cs="Arial"/>
                <w:noProof/>
              </w:rPr>
              <w:t>State-based Land Information Requirements</w:t>
            </w:r>
            <w:r w:rsidRPr="00037FBF">
              <w:rPr>
                <w:rFonts w:ascii="Arial" w:hAnsi="Arial" w:cs="Arial"/>
                <w:noProof/>
                <w:webHidden/>
              </w:rPr>
              <w:tab/>
            </w:r>
            <w:r w:rsidRPr="00037FBF">
              <w:rPr>
                <w:rFonts w:ascii="Arial" w:hAnsi="Arial" w:cs="Arial"/>
                <w:noProof/>
                <w:webHidden/>
              </w:rPr>
              <w:fldChar w:fldCharType="begin"/>
            </w:r>
            <w:r w:rsidRPr="00037FBF">
              <w:rPr>
                <w:rFonts w:ascii="Arial" w:hAnsi="Arial" w:cs="Arial"/>
                <w:noProof/>
                <w:webHidden/>
              </w:rPr>
              <w:instrText xml:space="preserve"> PAGEREF _Toc529785439 \h </w:instrText>
            </w:r>
            <w:r w:rsidRPr="00037FBF">
              <w:rPr>
                <w:rFonts w:ascii="Arial" w:hAnsi="Arial" w:cs="Arial"/>
                <w:noProof/>
                <w:webHidden/>
              </w:rPr>
            </w:r>
            <w:r w:rsidRPr="00037FBF">
              <w:rPr>
                <w:rFonts w:ascii="Arial" w:hAnsi="Arial" w:cs="Arial"/>
                <w:noProof/>
                <w:webHidden/>
              </w:rPr>
              <w:fldChar w:fldCharType="separate"/>
            </w:r>
            <w:r w:rsidRPr="00037FBF">
              <w:rPr>
                <w:rFonts w:ascii="Arial" w:hAnsi="Arial" w:cs="Arial"/>
                <w:noProof/>
                <w:webHidden/>
              </w:rPr>
              <w:t>4</w:t>
            </w:r>
            <w:r w:rsidRPr="00037FBF">
              <w:rPr>
                <w:rFonts w:ascii="Arial" w:hAnsi="Arial" w:cs="Arial"/>
                <w:noProof/>
                <w:webHidden/>
              </w:rPr>
              <w:fldChar w:fldCharType="end"/>
            </w:r>
          </w:hyperlink>
        </w:p>
        <w:p w:rsidR="00037FBF" w:rsidRPr="00037FBF" w:rsidRDefault="00037FBF">
          <w:pPr>
            <w:pStyle w:val="TOC3"/>
            <w:tabs>
              <w:tab w:val="right" w:leader="dot" w:pos="8296"/>
            </w:tabs>
            <w:rPr>
              <w:rFonts w:ascii="Arial" w:eastAsiaTheme="minorEastAsia" w:hAnsi="Arial" w:cs="Arial"/>
              <w:noProof/>
              <w:szCs w:val="22"/>
              <w:lang w:eastAsia="en-AU"/>
            </w:rPr>
          </w:pPr>
          <w:hyperlink w:anchor="_Toc529785440" w:history="1">
            <w:r w:rsidRPr="00037FBF">
              <w:rPr>
                <w:rStyle w:val="Hyperlink"/>
                <w:rFonts w:ascii="Arial" w:hAnsi="Arial" w:cs="Arial"/>
                <w:noProof/>
              </w:rPr>
              <w:t>State/Territory Values</w:t>
            </w:r>
            <w:r w:rsidRPr="00037FBF">
              <w:rPr>
                <w:rFonts w:ascii="Arial" w:hAnsi="Arial" w:cs="Arial"/>
                <w:noProof/>
                <w:webHidden/>
              </w:rPr>
              <w:tab/>
            </w:r>
            <w:r w:rsidRPr="00037FBF">
              <w:rPr>
                <w:rFonts w:ascii="Arial" w:hAnsi="Arial" w:cs="Arial"/>
                <w:noProof/>
                <w:webHidden/>
              </w:rPr>
              <w:fldChar w:fldCharType="begin"/>
            </w:r>
            <w:r w:rsidRPr="00037FBF">
              <w:rPr>
                <w:rFonts w:ascii="Arial" w:hAnsi="Arial" w:cs="Arial"/>
                <w:noProof/>
                <w:webHidden/>
              </w:rPr>
              <w:instrText xml:space="preserve"> PAGEREF _Toc529785440 \h </w:instrText>
            </w:r>
            <w:r w:rsidRPr="00037FBF">
              <w:rPr>
                <w:rFonts w:ascii="Arial" w:hAnsi="Arial" w:cs="Arial"/>
                <w:noProof/>
                <w:webHidden/>
              </w:rPr>
            </w:r>
            <w:r w:rsidRPr="00037FBF">
              <w:rPr>
                <w:rFonts w:ascii="Arial" w:hAnsi="Arial" w:cs="Arial"/>
                <w:noProof/>
                <w:webHidden/>
              </w:rPr>
              <w:fldChar w:fldCharType="separate"/>
            </w:r>
            <w:r w:rsidRPr="00037FBF">
              <w:rPr>
                <w:rFonts w:ascii="Arial" w:hAnsi="Arial" w:cs="Arial"/>
                <w:noProof/>
                <w:webHidden/>
              </w:rPr>
              <w:t>4</w:t>
            </w:r>
            <w:r w:rsidRPr="00037FBF">
              <w:rPr>
                <w:rFonts w:ascii="Arial" w:hAnsi="Arial" w:cs="Arial"/>
                <w:noProof/>
                <w:webHidden/>
              </w:rPr>
              <w:fldChar w:fldCharType="end"/>
            </w:r>
          </w:hyperlink>
        </w:p>
        <w:p w:rsidR="00037FBF" w:rsidRPr="00037FBF" w:rsidRDefault="00037FBF">
          <w:pPr>
            <w:pStyle w:val="TOC2"/>
            <w:tabs>
              <w:tab w:val="right" w:leader="dot" w:pos="8296"/>
            </w:tabs>
            <w:rPr>
              <w:rFonts w:ascii="Arial" w:eastAsiaTheme="minorEastAsia" w:hAnsi="Arial" w:cs="Arial"/>
              <w:noProof/>
              <w:szCs w:val="22"/>
              <w:lang w:eastAsia="en-AU"/>
            </w:rPr>
          </w:pPr>
          <w:hyperlink w:anchor="_Toc529785441" w:history="1">
            <w:r w:rsidRPr="00037FBF">
              <w:rPr>
                <w:rStyle w:val="Hyperlink"/>
                <w:rFonts w:ascii="Arial" w:hAnsi="Arial" w:cs="Arial"/>
                <w:noProof/>
              </w:rPr>
              <w:t>Branch logic- Transaction details</w:t>
            </w:r>
            <w:r w:rsidRPr="00037FBF">
              <w:rPr>
                <w:rFonts w:ascii="Arial" w:hAnsi="Arial" w:cs="Arial"/>
                <w:noProof/>
                <w:webHidden/>
              </w:rPr>
              <w:tab/>
            </w:r>
            <w:r w:rsidRPr="00037FBF">
              <w:rPr>
                <w:rFonts w:ascii="Arial" w:hAnsi="Arial" w:cs="Arial"/>
                <w:noProof/>
                <w:webHidden/>
              </w:rPr>
              <w:fldChar w:fldCharType="begin"/>
            </w:r>
            <w:r w:rsidRPr="00037FBF">
              <w:rPr>
                <w:rFonts w:ascii="Arial" w:hAnsi="Arial" w:cs="Arial"/>
                <w:noProof/>
                <w:webHidden/>
              </w:rPr>
              <w:instrText xml:space="preserve"> PAGEREF _Toc529785441 \h </w:instrText>
            </w:r>
            <w:r w:rsidRPr="00037FBF">
              <w:rPr>
                <w:rFonts w:ascii="Arial" w:hAnsi="Arial" w:cs="Arial"/>
                <w:noProof/>
                <w:webHidden/>
              </w:rPr>
            </w:r>
            <w:r w:rsidRPr="00037FBF">
              <w:rPr>
                <w:rFonts w:ascii="Arial" w:hAnsi="Arial" w:cs="Arial"/>
                <w:noProof/>
                <w:webHidden/>
              </w:rPr>
              <w:fldChar w:fldCharType="separate"/>
            </w:r>
            <w:r w:rsidRPr="00037FBF">
              <w:rPr>
                <w:rFonts w:ascii="Arial" w:hAnsi="Arial" w:cs="Arial"/>
                <w:noProof/>
                <w:webHidden/>
              </w:rPr>
              <w:t>5</w:t>
            </w:r>
            <w:r w:rsidRPr="00037FBF">
              <w:rPr>
                <w:rFonts w:ascii="Arial" w:hAnsi="Arial" w:cs="Arial"/>
                <w:noProof/>
                <w:webHidden/>
              </w:rPr>
              <w:fldChar w:fldCharType="end"/>
            </w:r>
          </w:hyperlink>
        </w:p>
        <w:p w:rsidR="00037FBF" w:rsidRPr="00037FBF" w:rsidRDefault="00037FBF">
          <w:pPr>
            <w:pStyle w:val="TOC2"/>
            <w:tabs>
              <w:tab w:val="right" w:leader="dot" w:pos="8296"/>
            </w:tabs>
            <w:rPr>
              <w:rFonts w:ascii="Arial" w:eastAsiaTheme="minorEastAsia" w:hAnsi="Arial" w:cs="Arial"/>
              <w:noProof/>
              <w:szCs w:val="22"/>
              <w:lang w:eastAsia="en-AU"/>
            </w:rPr>
          </w:pPr>
          <w:hyperlink w:anchor="_Toc529785442" w:history="1">
            <w:r w:rsidRPr="00037FBF">
              <w:rPr>
                <w:rStyle w:val="Hyperlink"/>
                <w:rFonts w:ascii="Arial" w:hAnsi="Arial" w:cs="Arial"/>
                <w:noProof/>
              </w:rPr>
              <w:t>Branch logic- Purchaser Details</w:t>
            </w:r>
            <w:r w:rsidRPr="00037FBF">
              <w:rPr>
                <w:rFonts w:ascii="Arial" w:hAnsi="Arial" w:cs="Arial"/>
                <w:noProof/>
                <w:webHidden/>
              </w:rPr>
              <w:tab/>
            </w:r>
            <w:r w:rsidRPr="00037FBF">
              <w:rPr>
                <w:rFonts w:ascii="Arial" w:hAnsi="Arial" w:cs="Arial"/>
                <w:noProof/>
                <w:webHidden/>
              </w:rPr>
              <w:fldChar w:fldCharType="begin"/>
            </w:r>
            <w:r w:rsidRPr="00037FBF">
              <w:rPr>
                <w:rFonts w:ascii="Arial" w:hAnsi="Arial" w:cs="Arial"/>
                <w:noProof/>
                <w:webHidden/>
              </w:rPr>
              <w:instrText xml:space="preserve"> PAGEREF _Toc529785442 \h </w:instrText>
            </w:r>
            <w:r w:rsidRPr="00037FBF">
              <w:rPr>
                <w:rFonts w:ascii="Arial" w:hAnsi="Arial" w:cs="Arial"/>
                <w:noProof/>
                <w:webHidden/>
              </w:rPr>
            </w:r>
            <w:r w:rsidRPr="00037FBF">
              <w:rPr>
                <w:rFonts w:ascii="Arial" w:hAnsi="Arial" w:cs="Arial"/>
                <w:noProof/>
                <w:webHidden/>
              </w:rPr>
              <w:fldChar w:fldCharType="separate"/>
            </w:r>
            <w:r w:rsidRPr="00037FBF">
              <w:rPr>
                <w:rFonts w:ascii="Arial" w:hAnsi="Arial" w:cs="Arial"/>
                <w:noProof/>
                <w:webHidden/>
              </w:rPr>
              <w:t>6</w:t>
            </w:r>
            <w:r w:rsidRPr="00037FBF">
              <w:rPr>
                <w:rFonts w:ascii="Arial" w:hAnsi="Arial" w:cs="Arial"/>
                <w:noProof/>
                <w:webHidden/>
              </w:rPr>
              <w:fldChar w:fldCharType="end"/>
            </w:r>
          </w:hyperlink>
        </w:p>
        <w:p w:rsidR="00037FBF" w:rsidRPr="00037FBF" w:rsidRDefault="00037FBF">
          <w:pPr>
            <w:pStyle w:val="TOC3"/>
            <w:tabs>
              <w:tab w:val="right" w:leader="dot" w:pos="8296"/>
            </w:tabs>
            <w:rPr>
              <w:rFonts w:ascii="Arial" w:eastAsiaTheme="minorEastAsia" w:hAnsi="Arial" w:cs="Arial"/>
              <w:noProof/>
              <w:szCs w:val="22"/>
              <w:lang w:eastAsia="en-AU"/>
            </w:rPr>
          </w:pPr>
          <w:hyperlink w:anchor="_Toc529785443" w:history="1">
            <w:r w:rsidRPr="00037FBF">
              <w:rPr>
                <w:rStyle w:val="Hyperlink"/>
                <w:rFonts w:ascii="Arial" w:hAnsi="Arial" w:cs="Arial"/>
                <w:noProof/>
              </w:rPr>
              <w:t>Purchaser’s State/Territory</w:t>
            </w:r>
            <w:r w:rsidRPr="00037FBF">
              <w:rPr>
                <w:rFonts w:ascii="Arial" w:hAnsi="Arial" w:cs="Arial"/>
                <w:noProof/>
                <w:webHidden/>
              </w:rPr>
              <w:tab/>
            </w:r>
            <w:r w:rsidRPr="00037FBF">
              <w:rPr>
                <w:rFonts w:ascii="Arial" w:hAnsi="Arial" w:cs="Arial"/>
                <w:noProof/>
                <w:webHidden/>
              </w:rPr>
              <w:fldChar w:fldCharType="begin"/>
            </w:r>
            <w:r w:rsidRPr="00037FBF">
              <w:rPr>
                <w:rFonts w:ascii="Arial" w:hAnsi="Arial" w:cs="Arial"/>
                <w:noProof/>
                <w:webHidden/>
              </w:rPr>
              <w:instrText xml:space="preserve"> PAGEREF _Toc529785443 \h </w:instrText>
            </w:r>
            <w:r w:rsidRPr="00037FBF">
              <w:rPr>
                <w:rFonts w:ascii="Arial" w:hAnsi="Arial" w:cs="Arial"/>
                <w:noProof/>
                <w:webHidden/>
              </w:rPr>
            </w:r>
            <w:r w:rsidRPr="00037FBF">
              <w:rPr>
                <w:rFonts w:ascii="Arial" w:hAnsi="Arial" w:cs="Arial"/>
                <w:noProof/>
                <w:webHidden/>
              </w:rPr>
              <w:fldChar w:fldCharType="separate"/>
            </w:r>
            <w:r w:rsidRPr="00037FBF">
              <w:rPr>
                <w:rFonts w:ascii="Arial" w:hAnsi="Arial" w:cs="Arial"/>
                <w:noProof/>
                <w:webHidden/>
              </w:rPr>
              <w:t>6</w:t>
            </w:r>
            <w:r w:rsidRPr="00037FBF">
              <w:rPr>
                <w:rFonts w:ascii="Arial" w:hAnsi="Arial" w:cs="Arial"/>
                <w:noProof/>
                <w:webHidden/>
              </w:rPr>
              <w:fldChar w:fldCharType="end"/>
            </w:r>
          </w:hyperlink>
        </w:p>
        <w:p w:rsidR="00037FBF" w:rsidRPr="00037FBF" w:rsidRDefault="00037FBF">
          <w:pPr>
            <w:pStyle w:val="TOC2"/>
            <w:tabs>
              <w:tab w:val="right" w:leader="dot" w:pos="8296"/>
            </w:tabs>
            <w:rPr>
              <w:rFonts w:ascii="Arial" w:eastAsiaTheme="minorEastAsia" w:hAnsi="Arial" w:cs="Arial"/>
              <w:noProof/>
              <w:szCs w:val="22"/>
              <w:lang w:eastAsia="en-AU"/>
            </w:rPr>
          </w:pPr>
          <w:hyperlink w:anchor="_Toc529785444" w:history="1">
            <w:r w:rsidRPr="00037FBF">
              <w:rPr>
                <w:rStyle w:val="Hyperlink"/>
                <w:rFonts w:ascii="Arial" w:hAnsi="Arial" w:cs="Arial"/>
                <w:noProof/>
              </w:rPr>
              <w:t>Branch Logic- Supplier Details</w:t>
            </w:r>
            <w:r w:rsidRPr="00037FBF">
              <w:rPr>
                <w:rFonts w:ascii="Arial" w:hAnsi="Arial" w:cs="Arial"/>
                <w:noProof/>
                <w:webHidden/>
              </w:rPr>
              <w:tab/>
            </w:r>
            <w:r w:rsidRPr="00037FBF">
              <w:rPr>
                <w:rFonts w:ascii="Arial" w:hAnsi="Arial" w:cs="Arial"/>
                <w:noProof/>
                <w:webHidden/>
              </w:rPr>
              <w:fldChar w:fldCharType="begin"/>
            </w:r>
            <w:r w:rsidRPr="00037FBF">
              <w:rPr>
                <w:rFonts w:ascii="Arial" w:hAnsi="Arial" w:cs="Arial"/>
                <w:noProof/>
                <w:webHidden/>
              </w:rPr>
              <w:instrText xml:space="preserve"> PAGEREF _Toc529785444 \h </w:instrText>
            </w:r>
            <w:r w:rsidRPr="00037FBF">
              <w:rPr>
                <w:rFonts w:ascii="Arial" w:hAnsi="Arial" w:cs="Arial"/>
                <w:noProof/>
                <w:webHidden/>
              </w:rPr>
            </w:r>
            <w:r w:rsidRPr="00037FBF">
              <w:rPr>
                <w:rFonts w:ascii="Arial" w:hAnsi="Arial" w:cs="Arial"/>
                <w:noProof/>
                <w:webHidden/>
              </w:rPr>
              <w:fldChar w:fldCharType="separate"/>
            </w:r>
            <w:r w:rsidRPr="00037FBF">
              <w:rPr>
                <w:rFonts w:ascii="Arial" w:hAnsi="Arial" w:cs="Arial"/>
                <w:noProof/>
                <w:webHidden/>
              </w:rPr>
              <w:t>6</w:t>
            </w:r>
            <w:r w:rsidRPr="00037FBF">
              <w:rPr>
                <w:rFonts w:ascii="Arial" w:hAnsi="Arial" w:cs="Arial"/>
                <w:noProof/>
                <w:webHidden/>
              </w:rPr>
              <w:fldChar w:fldCharType="end"/>
            </w:r>
          </w:hyperlink>
        </w:p>
        <w:p w:rsidR="00037FBF" w:rsidRPr="00037FBF" w:rsidRDefault="00037FBF">
          <w:pPr>
            <w:pStyle w:val="TOC2"/>
            <w:tabs>
              <w:tab w:val="right" w:leader="dot" w:pos="8296"/>
            </w:tabs>
            <w:rPr>
              <w:rFonts w:ascii="Arial" w:eastAsiaTheme="minorEastAsia" w:hAnsi="Arial" w:cs="Arial"/>
              <w:noProof/>
              <w:szCs w:val="22"/>
              <w:lang w:eastAsia="en-AU"/>
            </w:rPr>
          </w:pPr>
          <w:hyperlink w:anchor="_Toc529785445" w:history="1">
            <w:r w:rsidRPr="00037FBF">
              <w:rPr>
                <w:rStyle w:val="Hyperlink"/>
                <w:rFonts w:ascii="Arial" w:hAnsi="Arial" w:cs="Arial"/>
                <w:noProof/>
              </w:rPr>
              <w:t>Calculation of GST Amount</w:t>
            </w:r>
            <w:r w:rsidRPr="00037FBF">
              <w:rPr>
                <w:rFonts w:ascii="Arial" w:hAnsi="Arial" w:cs="Arial"/>
                <w:noProof/>
                <w:webHidden/>
              </w:rPr>
              <w:tab/>
            </w:r>
            <w:r w:rsidRPr="00037FBF">
              <w:rPr>
                <w:rFonts w:ascii="Arial" w:hAnsi="Arial" w:cs="Arial"/>
                <w:noProof/>
                <w:webHidden/>
              </w:rPr>
              <w:fldChar w:fldCharType="begin"/>
            </w:r>
            <w:r w:rsidRPr="00037FBF">
              <w:rPr>
                <w:rFonts w:ascii="Arial" w:hAnsi="Arial" w:cs="Arial"/>
                <w:noProof/>
                <w:webHidden/>
              </w:rPr>
              <w:instrText xml:space="preserve"> PAGEREF _Toc529785445 \h </w:instrText>
            </w:r>
            <w:r w:rsidRPr="00037FBF">
              <w:rPr>
                <w:rFonts w:ascii="Arial" w:hAnsi="Arial" w:cs="Arial"/>
                <w:noProof/>
                <w:webHidden/>
              </w:rPr>
            </w:r>
            <w:r w:rsidRPr="00037FBF">
              <w:rPr>
                <w:rFonts w:ascii="Arial" w:hAnsi="Arial" w:cs="Arial"/>
                <w:noProof/>
                <w:webHidden/>
              </w:rPr>
              <w:fldChar w:fldCharType="separate"/>
            </w:r>
            <w:r w:rsidRPr="00037FBF">
              <w:rPr>
                <w:rFonts w:ascii="Arial" w:hAnsi="Arial" w:cs="Arial"/>
                <w:noProof/>
                <w:webHidden/>
              </w:rPr>
              <w:t>7</w:t>
            </w:r>
            <w:r w:rsidRPr="00037FBF">
              <w:rPr>
                <w:rFonts w:ascii="Arial" w:hAnsi="Arial" w:cs="Arial"/>
                <w:noProof/>
                <w:webHidden/>
              </w:rPr>
              <w:fldChar w:fldCharType="end"/>
            </w:r>
          </w:hyperlink>
        </w:p>
        <w:p w:rsidR="00037FBF" w:rsidRPr="00037FBF" w:rsidRDefault="00037FBF">
          <w:pPr>
            <w:pStyle w:val="TOC2"/>
            <w:tabs>
              <w:tab w:val="right" w:leader="dot" w:pos="8296"/>
            </w:tabs>
            <w:rPr>
              <w:rFonts w:ascii="Arial" w:eastAsiaTheme="minorEastAsia" w:hAnsi="Arial" w:cs="Arial"/>
              <w:noProof/>
              <w:szCs w:val="22"/>
              <w:lang w:eastAsia="en-AU"/>
            </w:rPr>
          </w:pPr>
          <w:hyperlink w:anchor="_Toc529785446" w:history="1">
            <w:r w:rsidRPr="00037FBF">
              <w:rPr>
                <w:rStyle w:val="Hyperlink"/>
                <w:rFonts w:ascii="Arial" w:hAnsi="Arial" w:cs="Arial"/>
                <w:noProof/>
              </w:rPr>
              <w:t>Date and Time of Submission</w:t>
            </w:r>
            <w:r w:rsidRPr="00037FBF">
              <w:rPr>
                <w:rFonts w:ascii="Arial" w:hAnsi="Arial" w:cs="Arial"/>
                <w:noProof/>
                <w:webHidden/>
              </w:rPr>
              <w:tab/>
            </w:r>
            <w:r w:rsidRPr="00037FBF">
              <w:rPr>
                <w:rFonts w:ascii="Arial" w:hAnsi="Arial" w:cs="Arial"/>
                <w:noProof/>
                <w:webHidden/>
              </w:rPr>
              <w:fldChar w:fldCharType="begin"/>
            </w:r>
            <w:r w:rsidRPr="00037FBF">
              <w:rPr>
                <w:rFonts w:ascii="Arial" w:hAnsi="Arial" w:cs="Arial"/>
                <w:noProof/>
                <w:webHidden/>
              </w:rPr>
              <w:instrText xml:space="preserve"> PAGEREF _Toc529785446 \h </w:instrText>
            </w:r>
            <w:r w:rsidRPr="00037FBF">
              <w:rPr>
                <w:rFonts w:ascii="Arial" w:hAnsi="Arial" w:cs="Arial"/>
                <w:noProof/>
                <w:webHidden/>
              </w:rPr>
            </w:r>
            <w:r w:rsidRPr="00037FBF">
              <w:rPr>
                <w:rFonts w:ascii="Arial" w:hAnsi="Arial" w:cs="Arial"/>
                <w:noProof/>
                <w:webHidden/>
              </w:rPr>
              <w:fldChar w:fldCharType="separate"/>
            </w:r>
            <w:r w:rsidRPr="00037FBF">
              <w:rPr>
                <w:rFonts w:ascii="Arial" w:hAnsi="Arial" w:cs="Arial"/>
                <w:noProof/>
                <w:webHidden/>
              </w:rPr>
              <w:t>7</w:t>
            </w:r>
            <w:r w:rsidRPr="00037FBF">
              <w:rPr>
                <w:rFonts w:ascii="Arial" w:hAnsi="Arial" w:cs="Arial"/>
                <w:noProof/>
                <w:webHidden/>
              </w:rPr>
              <w:fldChar w:fldCharType="end"/>
            </w:r>
          </w:hyperlink>
        </w:p>
        <w:p w:rsidR="00037FBF" w:rsidRPr="00037FBF" w:rsidRDefault="00037FBF">
          <w:pPr>
            <w:pStyle w:val="TOC2"/>
            <w:tabs>
              <w:tab w:val="right" w:leader="dot" w:pos="8296"/>
            </w:tabs>
            <w:rPr>
              <w:rFonts w:ascii="Arial" w:eastAsiaTheme="minorEastAsia" w:hAnsi="Arial" w:cs="Arial"/>
              <w:noProof/>
              <w:szCs w:val="22"/>
              <w:lang w:eastAsia="en-AU"/>
            </w:rPr>
          </w:pPr>
          <w:hyperlink w:anchor="_Toc529785447" w:history="1">
            <w:r w:rsidRPr="00037FBF">
              <w:rPr>
                <w:rStyle w:val="Hyperlink"/>
                <w:rFonts w:ascii="Arial" w:hAnsi="Arial" w:cs="Arial"/>
                <w:noProof/>
              </w:rPr>
              <w:t>Error Handling</w:t>
            </w:r>
            <w:r w:rsidRPr="00037FBF">
              <w:rPr>
                <w:rFonts w:ascii="Arial" w:hAnsi="Arial" w:cs="Arial"/>
                <w:noProof/>
                <w:webHidden/>
              </w:rPr>
              <w:tab/>
            </w:r>
            <w:r w:rsidRPr="00037FBF">
              <w:rPr>
                <w:rFonts w:ascii="Arial" w:hAnsi="Arial" w:cs="Arial"/>
                <w:noProof/>
                <w:webHidden/>
              </w:rPr>
              <w:fldChar w:fldCharType="begin"/>
            </w:r>
            <w:r w:rsidRPr="00037FBF">
              <w:rPr>
                <w:rFonts w:ascii="Arial" w:hAnsi="Arial" w:cs="Arial"/>
                <w:noProof/>
                <w:webHidden/>
              </w:rPr>
              <w:instrText xml:space="preserve"> PAGEREF _Toc529785447 \h </w:instrText>
            </w:r>
            <w:r w:rsidRPr="00037FBF">
              <w:rPr>
                <w:rFonts w:ascii="Arial" w:hAnsi="Arial" w:cs="Arial"/>
                <w:noProof/>
                <w:webHidden/>
              </w:rPr>
            </w:r>
            <w:r w:rsidRPr="00037FBF">
              <w:rPr>
                <w:rFonts w:ascii="Arial" w:hAnsi="Arial" w:cs="Arial"/>
                <w:noProof/>
                <w:webHidden/>
              </w:rPr>
              <w:fldChar w:fldCharType="separate"/>
            </w:r>
            <w:r w:rsidRPr="00037FBF">
              <w:rPr>
                <w:rFonts w:ascii="Arial" w:hAnsi="Arial" w:cs="Arial"/>
                <w:noProof/>
                <w:webHidden/>
              </w:rPr>
              <w:t>7</w:t>
            </w:r>
            <w:r w:rsidRPr="00037FBF">
              <w:rPr>
                <w:rFonts w:ascii="Arial" w:hAnsi="Arial" w:cs="Arial"/>
                <w:noProof/>
                <w:webHidden/>
              </w:rPr>
              <w:fldChar w:fldCharType="end"/>
            </w:r>
          </w:hyperlink>
        </w:p>
        <w:p w:rsidR="00037FBF" w:rsidRPr="00037FBF" w:rsidRDefault="00037FBF">
          <w:pPr>
            <w:pStyle w:val="TOC3"/>
            <w:tabs>
              <w:tab w:val="right" w:leader="dot" w:pos="8296"/>
            </w:tabs>
            <w:rPr>
              <w:rFonts w:ascii="Arial" w:eastAsiaTheme="minorEastAsia" w:hAnsi="Arial" w:cs="Arial"/>
              <w:noProof/>
              <w:szCs w:val="22"/>
              <w:lang w:eastAsia="en-AU"/>
            </w:rPr>
          </w:pPr>
          <w:hyperlink w:anchor="_Toc529785448" w:history="1">
            <w:r w:rsidRPr="00037FBF">
              <w:rPr>
                <w:rStyle w:val="Hyperlink"/>
                <w:rFonts w:ascii="Arial" w:hAnsi="Arial" w:cs="Arial"/>
                <w:noProof/>
              </w:rPr>
              <w:t>Purchaser’s Date of Birth</w:t>
            </w:r>
            <w:r w:rsidRPr="00037FBF">
              <w:rPr>
                <w:rFonts w:ascii="Arial" w:hAnsi="Arial" w:cs="Arial"/>
                <w:noProof/>
                <w:webHidden/>
              </w:rPr>
              <w:tab/>
            </w:r>
            <w:r w:rsidRPr="00037FBF">
              <w:rPr>
                <w:rFonts w:ascii="Arial" w:hAnsi="Arial" w:cs="Arial"/>
                <w:noProof/>
                <w:webHidden/>
              </w:rPr>
              <w:fldChar w:fldCharType="begin"/>
            </w:r>
            <w:r w:rsidRPr="00037FBF">
              <w:rPr>
                <w:rFonts w:ascii="Arial" w:hAnsi="Arial" w:cs="Arial"/>
                <w:noProof/>
                <w:webHidden/>
              </w:rPr>
              <w:instrText xml:space="preserve"> PAGEREF _Toc529785448 \h </w:instrText>
            </w:r>
            <w:r w:rsidRPr="00037FBF">
              <w:rPr>
                <w:rFonts w:ascii="Arial" w:hAnsi="Arial" w:cs="Arial"/>
                <w:noProof/>
                <w:webHidden/>
              </w:rPr>
            </w:r>
            <w:r w:rsidRPr="00037FBF">
              <w:rPr>
                <w:rFonts w:ascii="Arial" w:hAnsi="Arial" w:cs="Arial"/>
                <w:noProof/>
                <w:webHidden/>
              </w:rPr>
              <w:fldChar w:fldCharType="separate"/>
            </w:r>
            <w:r w:rsidRPr="00037FBF">
              <w:rPr>
                <w:rFonts w:ascii="Arial" w:hAnsi="Arial" w:cs="Arial"/>
                <w:noProof/>
                <w:webHidden/>
              </w:rPr>
              <w:t>7</w:t>
            </w:r>
            <w:r w:rsidRPr="00037FBF">
              <w:rPr>
                <w:rFonts w:ascii="Arial" w:hAnsi="Arial" w:cs="Arial"/>
                <w:noProof/>
                <w:webHidden/>
              </w:rPr>
              <w:fldChar w:fldCharType="end"/>
            </w:r>
          </w:hyperlink>
        </w:p>
        <w:p w:rsidR="00037FBF" w:rsidRPr="00037FBF" w:rsidRDefault="00037FBF">
          <w:pPr>
            <w:pStyle w:val="TOC1"/>
            <w:tabs>
              <w:tab w:val="right" w:leader="dot" w:pos="8296"/>
            </w:tabs>
            <w:rPr>
              <w:rFonts w:ascii="Arial" w:eastAsiaTheme="minorEastAsia" w:hAnsi="Arial" w:cs="Arial"/>
              <w:noProof/>
              <w:szCs w:val="22"/>
              <w:lang w:eastAsia="en-AU"/>
            </w:rPr>
          </w:pPr>
          <w:hyperlink w:anchor="_Toc529785449" w:history="1">
            <w:r w:rsidRPr="00037FBF">
              <w:rPr>
                <w:rStyle w:val="Hyperlink"/>
                <w:rFonts w:ascii="Arial" w:hAnsi="Arial" w:cs="Arial"/>
                <w:noProof/>
              </w:rPr>
              <w:t>FORM TWO: GST Property settlement date confirmation</w:t>
            </w:r>
            <w:r w:rsidRPr="00037FBF">
              <w:rPr>
                <w:rFonts w:ascii="Arial" w:hAnsi="Arial" w:cs="Arial"/>
                <w:noProof/>
                <w:webHidden/>
              </w:rPr>
              <w:tab/>
            </w:r>
            <w:r w:rsidRPr="00037FBF">
              <w:rPr>
                <w:rFonts w:ascii="Arial" w:hAnsi="Arial" w:cs="Arial"/>
                <w:noProof/>
                <w:webHidden/>
              </w:rPr>
              <w:fldChar w:fldCharType="begin"/>
            </w:r>
            <w:r w:rsidRPr="00037FBF">
              <w:rPr>
                <w:rFonts w:ascii="Arial" w:hAnsi="Arial" w:cs="Arial"/>
                <w:noProof/>
                <w:webHidden/>
              </w:rPr>
              <w:instrText xml:space="preserve"> PAGEREF _Toc529785449 \h </w:instrText>
            </w:r>
            <w:r w:rsidRPr="00037FBF">
              <w:rPr>
                <w:rFonts w:ascii="Arial" w:hAnsi="Arial" w:cs="Arial"/>
                <w:noProof/>
                <w:webHidden/>
              </w:rPr>
            </w:r>
            <w:r w:rsidRPr="00037FBF">
              <w:rPr>
                <w:rFonts w:ascii="Arial" w:hAnsi="Arial" w:cs="Arial"/>
                <w:noProof/>
                <w:webHidden/>
              </w:rPr>
              <w:fldChar w:fldCharType="separate"/>
            </w:r>
            <w:r w:rsidRPr="00037FBF">
              <w:rPr>
                <w:rFonts w:ascii="Arial" w:hAnsi="Arial" w:cs="Arial"/>
                <w:noProof/>
                <w:webHidden/>
              </w:rPr>
              <w:t>9</w:t>
            </w:r>
            <w:r w:rsidRPr="00037FBF">
              <w:rPr>
                <w:rFonts w:ascii="Arial" w:hAnsi="Arial" w:cs="Arial"/>
                <w:noProof/>
                <w:webHidden/>
              </w:rPr>
              <w:fldChar w:fldCharType="end"/>
            </w:r>
          </w:hyperlink>
        </w:p>
        <w:p w:rsidR="00037FBF" w:rsidRPr="00037FBF" w:rsidRDefault="00037FBF">
          <w:pPr>
            <w:pStyle w:val="TOC1"/>
            <w:tabs>
              <w:tab w:val="right" w:leader="dot" w:pos="8296"/>
            </w:tabs>
            <w:rPr>
              <w:rFonts w:ascii="Arial" w:eastAsiaTheme="minorEastAsia" w:hAnsi="Arial" w:cs="Arial"/>
              <w:noProof/>
              <w:szCs w:val="22"/>
              <w:lang w:eastAsia="en-AU"/>
            </w:rPr>
          </w:pPr>
          <w:hyperlink w:anchor="_Toc529785450" w:history="1">
            <w:r w:rsidRPr="00037FBF">
              <w:rPr>
                <w:rStyle w:val="Hyperlink"/>
                <w:rFonts w:ascii="Arial" w:hAnsi="Arial" w:cs="Arial"/>
                <w:iCs/>
                <w:noProof/>
              </w:rPr>
              <w:t>Tie-breaker rules- determine whether Form One or Two</w:t>
            </w:r>
            <w:r w:rsidRPr="00037FBF">
              <w:rPr>
                <w:rFonts w:ascii="Arial" w:hAnsi="Arial" w:cs="Arial"/>
                <w:noProof/>
                <w:webHidden/>
              </w:rPr>
              <w:tab/>
            </w:r>
            <w:r w:rsidRPr="00037FBF">
              <w:rPr>
                <w:rFonts w:ascii="Arial" w:hAnsi="Arial" w:cs="Arial"/>
                <w:noProof/>
                <w:webHidden/>
              </w:rPr>
              <w:fldChar w:fldCharType="begin"/>
            </w:r>
            <w:r w:rsidRPr="00037FBF">
              <w:rPr>
                <w:rFonts w:ascii="Arial" w:hAnsi="Arial" w:cs="Arial"/>
                <w:noProof/>
                <w:webHidden/>
              </w:rPr>
              <w:instrText xml:space="preserve"> PAGEREF _Toc529785450 \h </w:instrText>
            </w:r>
            <w:r w:rsidRPr="00037FBF">
              <w:rPr>
                <w:rFonts w:ascii="Arial" w:hAnsi="Arial" w:cs="Arial"/>
                <w:noProof/>
                <w:webHidden/>
              </w:rPr>
            </w:r>
            <w:r w:rsidRPr="00037FBF">
              <w:rPr>
                <w:rFonts w:ascii="Arial" w:hAnsi="Arial" w:cs="Arial"/>
                <w:noProof/>
                <w:webHidden/>
              </w:rPr>
              <w:fldChar w:fldCharType="separate"/>
            </w:r>
            <w:r w:rsidRPr="00037FBF">
              <w:rPr>
                <w:rFonts w:ascii="Arial" w:hAnsi="Arial" w:cs="Arial"/>
                <w:noProof/>
                <w:webHidden/>
              </w:rPr>
              <w:t>9</w:t>
            </w:r>
            <w:r w:rsidRPr="00037FBF">
              <w:rPr>
                <w:rFonts w:ascii="Arial" w:hAnsi="Arial" w:cs="Arial"/>
                <w:noProof/>
                <w:webHidden/>
              </w:rPr>
              <w:fldChar w:fldCharType="end"/>
            </w:r>
          </w:hyperlink>
        </w:p>
        <w:p w:rsidR="00037FBF" w:rsidRPr="00037FBF" w:rsidRDefault="00037FBF">
          <w:pPr>
            <w:pStyle w:val="TOC2"/>
            <w:tabs>
              <w:tab w:val="right" w:leader="dot" w:pos="8296"/>
            </w:tabs>
            <w:rPr>
              <w:rFonts w:ascii="Arial" w:eastAsiaTheme="minorEastAsia" w:hAnsi="Arial" w:cs="Arial"/>
              <w:noProof/>
              <w:szCs w:val="22"/>
              <w:lang w:eastAsia="en-AU"/>
            </w:rPr>
          </w:pPr>
          <w:hyperlink w:anchor="_Toc529785451" w:history="1">
            <w:r w:rsidRPr="00037FBF">
              <w:rPr>
                <w:rStyle w:val="Hyperlink"/>
                <w:rFonts w:ascii="Arial" w:hAnsi="Arial" w:cs="Arial"/>
                <w:noProof/>
              </w:rPr>
              <w:t>Logic- Form 2</w:t>
            </w:r>
            <w:r w:rsidRPr="00037FBF">
              <w:rPr>
                <w:rFonts w:ascii="Arial" w:hAnsi="Arial" w:cs="Arial"/>
                <w:noProof/>
                <w:webHidden/>
              </w:rPr>
              <w:tab/>
            </w:r>
            <w:r w:rsidRPr="00037FBF">
              <w:rPr>
                <w:rFonts w:ascii="Arial" w:hAnsi="Arial" w:cs="Arial"/>
                <w:noProof/>
                <w:webHidden/>
              </w:rPr>
              <w:fldChar w:fldCharType="begin"/>
            </w:r>
            <w:r w:rsidRPr="00037FBF">
              <w:rPr>
                <w:rFonts w:ascii="Arial" w:hAnsi="Arial" w:cs="Arial"/>
                <w:noProof/>
                <w:webHidden/>
              </w:rPr>
              <w:instrText xml:space="preserve"> PAGEREF _Toc529785451 \h </w:instrText>
            </w:r>
            <w:r w:rsidRPr="00037FBF">
              <w:rPr>
                <w:rFonts w:ascii="Arial" w:hAnsi="Arial" w:cs="Arial"/>
                <w:noProof/>
                <w:webHidden/>
              </w:rPr>
            </w:r>
            <w:r w:rsidRPr="00037FBF">
              <w:rPr>
                <w:rFonts w:ascii="Arial" w:hAnsi="Arial" w:cs="Arial"/>
                <w:noProof/>
                <w:webHidden/>
              </w:rPr>
              <w:fldChar w:fldCharType="separate"/>
            </w:r>
            <w:r w:rsidRPr="00037FBF">
              <w:rPr>
                <w:rFonts w:ascii="Arial" w:hAnsi="Arial" w:cs="Arial"/>
                <w:noProof/>
                <w:webHidden/>
              </w:rPr>
              <w:t>9</w:t>
            </w:r>
            <w:r w:rsidRPr="00037FBF">
              <w:rPr>
                <w:rFonts w:ascii="Arial" w:hAnsi="Arial" w:cs="Arial"/>
                <w:noProof/>
                <w:webHidden/>
              </w:rPr>
              <w:fldChar w:fldCharType="end"/>
            </w:r>
          </w:hyperlink>
        </w:p>
        <w:p w:rsidR="00037FBF" w:rsidRPr="00037FBF" w:rsidRDefault="00037FBF">
          <w:pPr>
            <w:pStyle w:val="TOC2"/>
            <w:tabs>
              <w:tab w:val="right" w:leader="dot" w:pos="8296"/>
            </w:tabs>
            <w:rPr>
              <w:rFonts w:ascii="Arial" w:eastAsiaTheme="minorEastAsia" w:hAnsi="Arial" w:cs="Arial"/>
              <w:noProof/>
              <w:szCs w:val="22"/>
              <w:lang w:eastAsia="en-AU"/>
            </w:rPr>
          </w:pPr>
          <w:hyperlink w:anchor="_Toc529785452" w:history="1">
            <w:r w:rsidRPr="00037FBF">
              <w:rPr>
                <w:rStyle w:val="Hyperlink"/>
                <w:rFonts w:ascii="Arial" w:hAnsi="Arial" w:cs="Arial"/>
                <w:noProof/>
              </w:rPr>
              <w:t>Error Handling</w:t>
            </w:r>
            <w:r w:rsidRPr="00037FBF">
              <w:rPr>
                <w:rFonts w:ascii="Arial" w:hAnsi="Arial" w:cs="Arial"/>
                <w:noProof/>
                <w:webHidden/>
              </w:rPr>
              <w:tab/>
            </w:r>
            <w:r w:rsidRPr="00037FBF">
              <w:rPr>
                <w:rFonts w:ascii="Arial" w:hAnsi="Arial" w:cs="Arial"/>
                <w:noProof/>
                <w:webHidden/>
              </w:rPr>
              <w:fldChar w:fldCharType="begin"/>
            </w:r>
            <w:r w:rsidRPr="00037FBF">
              <w:rPr>
                <w:rFonts w:ascii="Arial" w:hAnsi="Arial" w:cs="Arial"/>
                <w:noProof/>
                <w:webHidden/>
              </w:rPr>
              <w:instrText xml:space="preserve"> PAGEREF _Toc529785452 \h </w:instrText>
            </w:r>
            <w:r w:rsidRPr="00037FBF">
              <w:rPr>
                <w:rFonts w:ascii="Arial" w:hAnsi="Arial" w:cs="Arial"/>
                <w:noProof/>
                <w:webHidden/>
              </w:rPr>
            </w:r>
            <w:r w:rsidRPr="00037FBF">
              <w:rPr>
                <w:rFonts w:ascii="Arial" w:hAnsi="Arial" w:cs="Arial"/>
                <w:noProof/>
                <w:webHidden/>
              </w:rPr>
              <w:fldChar w:fldCharType="separate"/>
            </w:r>
            <w:r w:rsidRPr="00037FBF">
              <w:rPr>
                <w:rFonts w:ascii="Arial" w:hAnsi="Arial" w:cs="Arial"/>
                <w:noProof/>
                <w:webHidden/>
              </w:rPr>
              <w:t>9</w:t>
            </w:r>
            <w:r w:rsidRPr="00037FBF">
              <w:rPr>
                <w:rFonts w:ascii="Arial" w:hAnsi="Arial" w:cs="Arial"/>
                <w:noProof/>
                <w:webHidden/>
              </w:rPr>
              <w:fldChar w:fldCharType="end"/>
            </w:r>
          </w:hyperlink>
        </w:p>
        <w:p w:rsidR="00B35B6E" w:rsidRDefault="00B35B6E" w:rsidP="00B35B6E">
          <w:pPr>
            <w:pStyle w:val="NormalCommentary"/>
          </w:pPr>
          <w:r w:rsidRPr="00037FBF">
            <w:rPr>
              <w:rFonts w:cs="Arial"/>
              <w:sz w:val="22"/>
            </w:rPr>
            <w:fldChar w:fldCharType="end"/>
          </w:r>
        </w:p>
      </w:sdtContent>
    </w:sdt>
    <w:p w:rsidR="00B35B6E" w:rsidRDefault="00B35B6E" w:rsidP="00B35B6E">
      <w:pPr>
        <w:spacing w:after="160" w:line="259" w:lineRule="auto"/>
        <w:rPr>
          <w:rFonts w:asciiTheme="majorHAnsi" w:eastAsiaTheme="majorEastAsia" w:hAnsiTheme="majorHAnsi" w:cstheme="majorBidi"/>
          <w:b/>
          <w:i/>
          <w:sz w:val="32"/>
          <w:lang w:val="en-US"/>
        </w:rPr>
      </w:pPr>
      <w:r>
        <w:rPr>
          <w:sz w:val="32"/>
        </w:rPr>
        <w:br w:type="page"/>
      </w:r>
    </w:p>
    <w:p w:rsidR="00B35B6E" w:rsidRPr="00C25EB7" w:rsidRDefault="00B35B6E" w:rsidP="00B35B6E">
      <w:pPr>
        <w:pStyle w:val="SUPERIORHEADING"/>
        <w:rPr>
          <w:rFonts w:ascii="Arial" w:hAnsi="Arial" w:cs="Arial"/>
        </w:rPr>
      </w:pPr>
      <w:bookmarkStart w:id="1" w:name="_Toc529785433"/>
      <w:r w:rsidRPr="00C25EB7">
        <w:rPr>
          <w:rFonts w:ascii="Arial" w:hAnsi="Arial" w:cs="Arial"/>
        </w:rPr>
        <w:lastRenderedPageBreak/>
        <w:t>FORM ONE: GST Property settlement withholding notification</w:t>
      </w:r>
      <w:bookmarkEnd w:id="1"/>
    </w:p>
    <w:p w:rsidR="00B35B6E" w:rsidRPr="00C25EB7" w:rsidRDefault="00B35B6E" w:rsidP="00B35B6E">
      <w:pPr>
        <w:jc w:val="center"/>
        <w:rPr>
          <w:rFonts w:ascii="Arial" w:hAnsi="Arial" w:cs="Arial"/>
          <w:color w:val="000000" w:themeColor="text1"/>
          <w:sz w:val="20"/>
          <w:szCs w:val="20"/>
          <w:lang w:val="en-US"/>
        </w:rPr>
      </w:pPr>
    </w:p>
    <w:p w:rsidR="00CA7C02" w:rsidRDefault="00B35B6E" w:rsidP="00CA7C02">
      <w:pPr>
        <w:pStyle w:val="HeadingONE"/>
        <w:rPr>
          <w:rFonts w:ascii="Arial" w:hAnsi="Arial" w:cs="Arial"/>
        </w:rPr>
      </w:pPr>
      <w:bookmarkStart w:id="2" w:name="_Toc529785434"/>
      <w:r w:rsidRPr="00C25EB7">
        <w:rPr>
          <w:rFonts w:ascii="Arial" w:hAnsi="Arial" w:cs="Arial"/>
        </w:rPr>
        <w:t>Index Logic</w:t>
      </w:r>
      <w:bookmarkEnd w:id="2"/>
    </w:p>
    <w:p w:rsidR="00CA7C02" w:rsidRPr="00C25EB7" w:rsidRDefault="00CA7C02" w:rsidP="00785772">
      <w:pPr>
        <w:pStyle w:val="HeadingONE"/>
        <w:jc w:val="left"/>
        <w:rPr>
          <w:rFonts w:ascii="Arial" w:hAnsi="Arial" w:cs="Arial"/>
        </w:rPr>
      </w:pPr>
    </w:p>
    <w:p w:rsidR="002F6B0B" w:rsidRPr="00CC4CC0" w:rsidRDefault="001C3A56" w:rsidP="00785772">
      <w:pPr>
        <w:pStyle w:val="OPM-conclusion"/>
        <w:ind w:left="0" w:firstLine="0"/>
      </w:pPr>
      <w:r w:rsidRPr="00CC4CC0">
        <w:t>Form 1</w:t>
      </w:r>
      <w:r w:rsidR="00B35B6E" w:rsidRPr="00CC4CC0">
        <w:t xml:space="preserve"> is complete if</w:t>
      </w:r>
    </w:p>
    <w:p w:rsidR="00B35B6E" w:rsidRPr="00CC4CC0" w:rsidRDefault="00B35B6E" w:rsidP="00785772">
      <w:pPr>
        <w:pStyle w:val="OPM-level1"/>
      </w:pPr>
      <w:r w:rsidRPr="00CC4CC0">
        <w:t>the applicant's contact</w:t>
      </w:r>
      <w:r w:rsidR="007E6C5F" w:rsidRPr="00CC4CC0">
        <w:t xml:space="preserve"> details have been collected </w:t>
      </w:r>
      <w:r w:rsidR="001E23A9" w:rsidRPr="00CC4CC0">
        <w:t>and</w:t>
      </w:r>
    </w:p>
    <w:p w:rsidR="001E23A9" w:rsidRPr="00CC4CC0" w:rsidRDefault="00B35B6E" w:rsidP="00785772">
      <w:pPr>
        <w:pStyle w:val="OPM-level1"/>
      </w:pPr>
      <w:r w:rsidRPr="00CC4CC0">
        <w:t>the applicant's property</w:t>
      </w:r>
      <w:r w:rsidR="007E6C5F" w:rsidRPr="00CC4CC0">
        <w:t xml:space="preserve"> details have been collected </w:t>
      </w:r>
      <w:r w:rsidR="001E23A9" w:rsidRPr="00CC4CC0">
        <w:t>and</w:t>
      </w:r>
    </w:p>
    <w:p w:rsidR="00B35B6E" w:rsidRPr="00CC4CC0" w:rsidRDefault="00B35B6E" w:rsidP="00785772">
      <w:pPr>
        <w:pStyle w:val="OPM-level1"/>
      </w:pPr>
      <w:r w:rsidRPr="00CC4CC0">
        <w:t>the transaction</w:t>
      </w:r>
      <w:r w:rsidR="007E6C5F" w:rsidRPr="00CC4CC0">
        <w:t xml:space="preserve"> details have been collected </w:t>
      </w:r>
      <w:r w:rsidR="001E23A9" w:rsidRPr="00CC4CC0">
        <w:t xml:space="preserve"> and</w:t>
      </w:r>
    </w:p>
    <w:p w:rsidR="00B35B6E" w:rsidRPr="00CC4CC0" w:rsidRDefault="00B35B6E" w:rsidP="00785772">
      <w:pPr>
        <w:pStyle w:val="OPM-level1"/>
      </w:pPr>
      <w:r w:rsidRPr="00CC4CC0">
        <w:t xml:space="preserve">the purchaser’s </w:t>
      </w:r>
      <w:r w:rsidR="007E6C5F" w:rsidRPr="00CC4CC0">
        <w:t xml:space="preserve">details have been collected </w:t>
      </w:r>
      <w:r w:rsidR="001E23A9" w:rsidRPr="00CC4CC0">
        <w:t>and</w:t>
      </w:r>
    </w:p>
    <w:p w:rsidR="00B35B6E" w:rsidRPr="00CC4CC0" w:rsidRDefault="00B35B6E" w:rsidP="00785772">
      <w:pPr>
        <w:pStyle w:val="OPM-level1"/>
      </w:pPr>
      <w:r w:rsidRPr="00CC4CC0">
        <w:t xml:space="preserve">the supplier’s </w:t>
      </w:r>
      <w:r w:rsidR="007E6C5F" w:rsidRPr="00CC4CC0">
        <w:t xml:space="preserve">details have been collected </w:t>
      </w:r>
      <w:r w:rsidR="001E23A9" w:rsidRPr="00CC4CC0">
        <w:t>and</w:t>
      </w:r>
    </w:p>
    <w:p w:rsidR="00B35B6E" w:rsidRPr="00CC4CC0" w:rsidRDefault="009D5873" w:rsidP="00785772">
      <w:pPr>
        <w:pStyle w:val="OPM-level1"/>
      </w:pPr>
      <w:r w:rsidRPr="00CC4CC0">
        <w:t>the applicant's consent (Form O</w:t>
      </w:r>
      <w:r w:rsidR="00B35B6E" w:rsidRPr="00CC4CC0">
        <w:t>ne) has been collected</w:t>
      </w:r>
      <w:r w:rsidR="00341CB4" w:rsidRPr="00CC4CC0">
        <w:t xml:space="preserve"> </w:t>
      </w:r>
    </w:p>
    <w:p w:rsidR="00B35B6E" w:rsidRDefault="00B35B6E" w:rsidP="00B35B6E">
      <w:pPr>
        <w:pStyle w:val="HeadingONE"/>
      </w:pPr>
    </w:p>
    <w:p w:rsidR="00B35B6E" w:rsidRPr="00627C89" w:rsidRDefault="00B35B6E" w:rsidP="00B35B6E">
      <w:pPr>
        <w:pStyle w:val="HeadingONE"/>
        <w:rPr>
          <w:rFonts w:ascii="Arial" w:hAnsi="Arial" w:cs="Arial"/>
          <w:sz w:val="20"/>
          <w:szCs w:val="20"/>
        </w:rPr>
      </w:pPr>
      <w:bookmarkStart w:id="3" w:name="_Toc529785435"/>
      <w:r>
        <w:rPr>
          <w:rFonts w:ascii="Arial" w:hAnsi="Arial" w:cs="Arial"/>
          <w:color w:val="000000" w:themeColor="text1"/>
          <w:sz w:val="20"/>
          <w:szCs w:val="20"/>
        </w:rPr>
        <w:t xml:space="preserve">Branch Logic- </w:t>
      </w:r>
      <w:r w:rsidRPr="00627C89">
        <w:rPr>
          <w:rFonts w:ascii="Arial" w:hAnsi="Arial" w:cs="Arial"/>
          <w:color w:val="000000" w:themeColor="text1"/>
          <w:sz w:val="20"/>
          <w:szCs w:val="20"/>
        </w:rPr>
        <w:t>Applicant’s Contact Details</w:t>
      </w:r>
      <w:bookmarkEnd w:id="3"/>
    </w:p>
    <w:p w:rsidR="00B35B6E" w:rsidRPr="00CC4CC0" w:rsidRDefault="000B181A" w:rsidP="00B35B6E">
      <w:pPr>
        <w:pStyle w:val="OPM-conclusion"/>
        <w:ind w:left="0" w:firstLine="0"/>
      </w:pPr>
      <w:r w:rsidRPr="00CC4CC0">
        <w:t>The</w:t>
      </w:r>
      <w:r w:rsidR="00B35B6E" w:rsidRPr="00CC4CC0">
        <w:t xml:space="preserve"> applicant's contact details have been collected if</w:t>
      </w:r>
    </w:p>
    <w:p w:rsidR="00B35B6E" w:rsidRPr="00CC4CC0" w:rsidRDefault="00B35B6E" w:rsidP="00B35B6E">
      <w:pPr>
        <w:pStyle w:val="OPM-level1"/>
      </w:pPr>
      <w:r w:rsidRPr="00CC4CC0">
        <w:rPr>
          <w:u w:val="single" w:color="666699"/>
        </w:rPr>
        <w:t>the applicant's status</w:t>
      </w:r>
      <w:r w:rsidRPr="00CC4CC0">
        <w:t xml:space="preserve"> is known and</w:t>
      </w:r>
    </w:p>
    <w:p w:rsidR="00B35B6E" w:rsidRPr="00CC4CC0" w:rsidRDefault="00B35B6E" w:rsidP="00B35B6E">
      <w:pPr>
        <w:pStyle w:val="OPM-level1"/>
      </w:pPr>
      <w:r w:rsidRPr="00CC4CC0">
        <w:rPr>
          <w:u w:val="single" w:color="666699"/>
        </w:rPr>
        <w:t>the applicant's title</w:t>
      </w:r>
      <w:r w:rsidRPr="00CC4CC0">
        <w:t xml:space="preserve"> is known and</w:t>
      </w:r>
    </w:p>
    <w:p w:rsidR="00B35B6E" w:rsidRPr="00CC4CC0" w:rsidRDefault="00B35B6E" w:rsidP="00B35B6E">
      <w:pPr>
        <w:pStyle w:val="OPM-level1"/>
      </w:pPr>
      <w:r w:rsidRPr="00CC4CC0">
        <w:rPr>
          <w:u w:val="single" w:color="666699"/>
        </w:rPr>
        <w:t>the applicant's first name</w:t>
      </w:r>
      <w:r w:rsidRPr="00CC4CC0">
        <w:t xml:space="preserve"> is known and</w:t>
      </w:r>
    </w:p>
    <w:p w:rsidR="00B35B6E" w:rsidRPr="00CC4CC0" w:rsidRDefault="00B35B6E" w:rsidP="00B35B6E">
      <w:pPr>
        <w:pStyle w:val="OPM-level1"/>
      </w:pPr>
      <w:r w:rsidRPr="00CC4CC0">
        <w:rPr>
          <w:u w:val="single" w:color="666699"/>
        </w:rPr>
        <w:t>the applicant's last name</w:t>
      </w:r>
      <w:r w:rsidRPr="00CC4CC0">
        <w:t xml:space="preserve"> is known and</w:t>
      </w:r>
    </w:p>
    <w:p w:rsidR="00B35B6E" w:rsidRPr="00CC4CC0" w:rsidRDefault="00B35B6E" w:rsidP="00B35B6E">
      <w:pPr>
        <w:pStyle w:val="OPM-level1"/>
      </w:pPr>
      <w:r w:rsidRPr="00CC4CC0">
        <w:rPr>
          <w:u w:val="single" w:color="666699"/>
        </w:rPr>
        <w:t>the applicant's phone number</w:t>
      </w:r>
      <w:r w:rsidRPr="00CC4CC0">
        <w:t xml:space="preserve"> is known and</w:t>
      </w:r>
    </w:p>
    <w:p w:rsidR="00B35B6E" w:rsidRPr="00CC4CC0" w:rsidRDefault="003009E4" w:rsidP="00B35B6E">
      <w:pPr>
        <w:pStyle w:val="OPM-level1"/>
      </w:pPr>
      <w:r w:rsidRPr="00CC4CC0">
        <w:rPr>
          <w:u w:val="single" w:color="666699"/>
        </w:rPr>
        <w:t>the applicant's email</w:t>
      </w:r>
      <w:r w:rsidRPr="00CC4CC0">
        <w:t xml:space="preserve"> is known</w:t>
      </w:r>
    </w:p>
    <w:p w:rsidR="000B181A" w:rsidRDefault="000B181A" w:rsidP="00B35B6E">
      <w:pPr>
        <w:pStyle w:val="HeadingTWO"/>
      </w:pPr>
    </w:p>
    <w:p w:rsidR="00B35B6E" w:rsidRDefault="00B35B6E" w:rsidP="00B35B6E">
      <w:pPr>
        <w:pStyle w:val="HeadingTWO"/>
      </w:pPr>
      <w:bookmarkStart w:id="4" w:name="_Toc529785436"/>
      <w:r w:rsidRPr="00627C89">
        <w:t>Interviewer</w:t>
      </w:r>
      <w:bookmarkEnd w:id="4"/>
    </w:p>
    <w:p w:rsidR="00B35B6E" w:rsidRPr="00CC4CC0" w:rsidRDefault="000B181A" w:rsidP="00B35B6E">
      <w:pPr>
        <w:pStyle w:val="OPM-conclusion"/>
      </w:pPr>
      <w:r w:rsidRPr="00CC4CC0">
        <w:t>The</w:t>
      </w:r>
      <w:r w:rsidR="00B35B6E" w:rsidRPr="00CC4CC0">
        <w:t xml:space="preserve"> applicant is the purchaser if</w:t>
      </w:r>
    </w:p>
    <w:p w:rsidR="00B35B6E" w:rsidRPr="00CC4CC0" w:rsidRDefault="00B35B6E" w:rsidP="00B35B6E">
      <w:pPr>
        <w:pStyle w:val="OPM-level1"/>
      </w:pPr>
      <w:r w:rsidRPr="00CC4CC0">
        <w:rPr>
          <w:u w:val="single" w:color="666699"/>
        </w:rPr>
        <w:t>the applicant's status</w:t>
      </w:r>
      <w:r w:rsidRPr="00CC4CC0">
        <w:t>="purchaser"</w:t>
      </w:r>
    </w:p>
    <w:p w:rsidR="00B35B6E" w:rsidRPr="00CC4CC0" w:rsidRDefault="000B181A" w:rsidP="00B35B6E">
      <w:pPr>
        <w:pStyle w:val="OPM-conclusion"/>
      </w:pPr>
      <w:r w:rsidRPr="00CC4CC0">
        <w:t>The</w:t>
      </w:r>
      <w:r w:rsidR="00B35B6E" w:rsidRPr="00CC4CC0">
        <w:t xml:space="preserve"> applicant is the purchaser's representative if</w:t>
      </w:r>
    </w:p>
    <w:p w:rsidR="00B35B6E" w:rsidRPr="00CC4CC0" w:rsidRDefault="00B35B6E" w:rsidP="00B35B6E">
      <w:pPr>
        <w:pStyle w:val="OPM-level1"/>
      </w:pPr>
      <w:r w:rsidRPr="00CC4CC0">
        <w:rPr>
          <w:u w:val="single" w:color="666699"/>
        </w:rPr>
        <w:t>the applicant's status</w:t>
      </w:r>
      <w:r w:rsidRPr="00CC4CC0">
        <w:t>="representative"</w:t>
      </w:r>
    </w:p>
    <w:p w:rsidR="00B35B6E" w:rsidRDefault="00B35B6E" w:rsidP="00B35B6E">
      <w:pPr>
        <w:rPr>
          <w:lang w:val="en-US"/>
        </w:rPr>
      </w:pPr>
    </w:p>
    <w:p w:rsidR="00B35B6E" w:rsidRPr="00B57E82" w:rsidRDefault="00B35B6E" w:rsidP="00B57E82">
      <w:pPr>
        <w:rPr>
          <w:rFonts w:ascii="Arial" w:hAnsi="Arial" w:cs="Arial"/>
          <w:sz w:val="20"/>
          <w:szCs w:val="20"/>
          <w:lang w:val="en-US"/>
        </w:rPr>
      </w:pPr>
      <w:r w:rsidRPr="004773F1">
        <w:rPr>
          <w:rFonts w:ascii="Arial" w:hAnsi="Arial" w:cs="Arial"/>
          <w:sz w:val="20"/>
          <w:szCs w:val="20"/>
          <w:lang w:val="en-US"/>
        </w:rPr>
        <w:t xml:space="preserve">Comment- The applicant’s status denotes whether the applicant is the purchaser or the purchaser’s representative (i.e. conveyancer, solicitor). These two rules set out these values, that pre-populate the value list. </w:t>
      </w:r>
    </w:p>
    <w:p w:rsidR="00B35B6E" w:rsidRPr="00627C89" w:rsidRDefault="00B57E82" w:rsidP="00B35B6E">
      <w:pPr>
        <w:pStyle w:val="HeadingONE"/>
      </w:pPr>
      <w:bookmarkStart w:id="5" w:name="_Toc529785437"/>
      <w:r>
        <w:lastRenderedPageBreak/>
        <w:t>B</w:t>
      </w:r>
      <w:r w:rsidR="00B35B6E">
        <w:t>ranch Logic- Property Details</w:t>
      </w:r>
      <w:bookmarkEnd w:id="5"/>
    </w:p>
    <w:p w:rsidR="00B35B6E" w:rsidRPr="00CC4CC0" w:rsidRDefault="00B35B6E" w:rsidP="00B35B6E">
      <w:pPr>
        <w:pStyle w:val="OPM-conclusion"/>
        <w:jc w:val="center"/>
      </w:pPr>
      <w:r w:rsidRPr="00CC4CC0">
        <w:t>Property Details</w:t>
      </w:r>
    </w:p>
    <w:p w:rsidR="00B35B6E" w:rsidRPr="00CC4CC0" w:rsidRDefault="000B181A" w:rsidP="00B35B6E">
      <w:pPr>
        <w:pStyle w:val="OPM-conclusion"/>
      </w:pPr>
      <w:r w:rsidRPr="00CC4CC0">
        <w:t>The</w:t>
      </w:r>
      <w:r w:rsidR="00B35B6E" w:rsidRPr="00CC4CC0">
        <w:t xml:space="preserve"> applicant's property details have been collected if</w:t>
      </w:r>
    </w:p>
    <w:p w:rsidR="00B35B6E" w:rsidRPr="00CC4CC0" w:rsidRDefault="00B35B6E" w:rsidP="00B35B6E">
      <w:pPr>
        <w:pStyle w:val="OPM-level1"/>
      </w:pPr>
      <w:r w:rsidRPr="00CC4CC0">
        <w:rPr>
          <w:u w:val="single" w:color="666699"/>
        </w:rPr>
        <w:t>the property’s type</w:t>
      </w:r>
      <w:r w:rsidRPr="00CC4CC0">
        <w:t xml:space="preserve"> is known and</w:t>
      </w:r>
    </w:p>
    <w:p w:rsidR="00B35B6E" w:rsidRPr="00CC4CC0" w:rsidRDefault="00B35B6E" w:rsidP="00B35B6E">
      <w:pPr>
        <w:pStyle w:val="OPM-level1"/>
      </w:pPr>
      <w:r w:rsidRPr="00CC4CC0">
        <w:rPr>
          <w:u w:val="single" w:color="666699"/>
        </w:rPr>
        <w:t>the property’s address (line 1)</w:t>
      </w:r>
      <w:r w:rsidRPr="00CC4CC0">
        <w:t xml:space="preserve"> is known and</w:t>
      </w:r>
    </w:p>
    <w:p w:rsidR="00B35B6E" w:rsidRPr="00CC4CC0" w:rsidRDefault="00B35B6E" w:rsidP="00B35B6E">
      <w:pPr>
        <w:pStyle w:val="OPM-level1"/>
      </w:pPr>
      <w:r w:rsidRPr="00CC4CC0">
        <w:rPr>
          <w:u w:val="single" w:color="666699"/>
        </w:rPr>
        <w:t>the property’s suburb/town</w:t>
      </w:r>
      <w:r w:rsidRPr="00CC4CC0">
        <w:t xml:space="preserve"> is known and</w:t>
      </w:r>
    </w:p>
    <w:p w:rsidR="00B35B6E" w:rsidRPr="00CC4CC0" w:rsidRDefault="00B35B6E" w:rsidP="00B35B6E">
      <w:pPr>
        <w:pStyle w:val="OPM-level1"/>
      </w:pPr>
      <w:r w:rsidRPr="00CC4CC0">
        <w:rPr>
          <w:u w:val="single" w:color="666699"/>
        </w:rPr>
        <w:t>the property’s state/territory</w:t>
      </w:r>
      <w:r w:rsidRPr="00CC4CC0">
        <w:t xml:space="preserve"> is known and</w:t>
      </w:r>
    </w:p>
    <w:p w:rsidR="00590099" w:rsidRPr="00CC4CC0" w:rsidRDefault="00B35B6E" w:rsidP="00590099">
      <w:pPr>
        <w:pStyle w:val="OPM-level1"/>
      </w:pPr>
      <w:r w:rsidRPr="00CC4CC0">
        <w:rPr>
          <w:u w:val="single" w:color="666699"/>
        </w:rPr>
        <w:t>the property’s postcode</w:t>
      </w:r>
      <w:r w:rsidRPr="00CC4CC0">
        <w:t xml:space="preserve"> is known</w:t>
      </w:r>
      <w:r w:rsidR="00590099" w:rsidRPr="00CC4CC0">
        <w:t xml:space="preserve"> and </w:t>
      </w:r>
    </w:p>
    <w:p w:rsidR="00590099" w:rsidRPr="00CC4CC0" w:rsidRDefault="00590099" w:rsidP="00590099">
      <w:pPr>
        <w:pStyle w:val="OPM-level1"/>
      </w:pPr>
      <w:r w:rsidRPr="00CC4CC0">
        <w:t>Any</w:t>
      </w:r>
    </w:p>
    <w:p w:rsidR="00590099" w:rsidRPr="00CC4CC0" w:rsidRDefault="00590099" w:rsidP="00590099">
      <w:pPr>
        <w:pStyle w:val="OPM-level2"/>
      </w:pPr>
      <w:r w:rsidRPr="00CC4CC0">
        <w:t>All</w:t>
      </w:r>
    </w:p>
    <w:p w:rsidR="00590099" w:rsidRPr="00CC4CC0" w:rsidRDefault="00590099" w:rsidP="00590099">
      <w:pPr>
        <w:pStyle w:val="OPM-level3"/>
      </w:pPr>
      <w:r w:rsidRPr="00CC4CC0">
        <w:rPr>
          <w:u w:val="single" w:color="666699"/>
        </w:rPr>
        <w:t xml:space="preserve">the </w:t>
      </w:r>
      <w:r w:rsidR="00404E66" w:rsidRPr="00CC4CC0">
        <w:rPr>
          <w:u w:val="single" w:color="666699"/>
        </w:rPr>
        <w:t xml:space="preserve">ACT </w:t>
      </w:r>
      <w:r w:rsidRPr="00CC4CC0">
        <w:rPr>
          <w:u w:val="single" w:color="666699"/>
        </w:rPr>
        <w:t>property's section/block</w:t>
      </w:r>
      <w:r w:rsidRPr="00CC4CC0">
        <w:t xml:space="preserve"> is known and</w:t>
      </w:r>
    </w:p>
    <w:p w:rsidR="00590099" w:rsidRPr="00CC4CC0" w:rsidRDefault="00590099" w:rsidP="00590099">
      <w:pPr>
        <w:pStyle w:val="OPM-level3"/>
      </w:pPr>
      <w:r w:rsidRPr="00CC4CC0">
        <w:rPr>
          <w:u w:val="single" w:color="666699"/>
        </w:rPr>
        <w:t xml:space="preserve">the </w:t>
      </w:r>
      <w:r w:rsidR="00404E66" w:rsidRPr="00CC4CC0">
        <w:rPr>
          <w:u w:val="single" w:color="666699"/>
        </w:rPr>
        <w:t xml:space="preserve">ACT </w:t>
      </w:r>
      <w:r w:rsidRPr="00CC4CC0">
        <w:rPr>
          <w:u w:val="single" w:color="666699"/>
        </w:rPr>
        <w:t>property's volume</w:t>
      </w:r>
      <w:r w:rsidRPr="00CC4CC0">
        <w:t xml:space="preserve"> is known and</w:t>
      </w:r>
    </w:p>
    <w:p w:rsidR="00590099" w:rsidRPr="00CC4CC0" w:rsidRDefault="00590099" w:rsidP="00590099">
      <w:pPr>
        <w:pStyle w:val="OPM-level3"/>
      </w:pPr>
      <w:r w:rsidRPr="00CC4CC0">
        <w:rPr>
          <w:u w:val="single" w:color="666699"/>
        </w:rPr>
        <w:t xml:space="preserve">the </w:t>
      </w:r>
      <w:r w:rsidR="00404E66" w:rsidRPr="00CC4CC0">
        <w:rPr>
          <w:u w:val="single" w:color="666699"/>
        </w:rPr>
        <w:t xml:space="preserve">ACT </w:t>
      </w:r>
      <w:r w:rsidRPr="00CC4CC0">
        <w:rPr>
          <w:u w:val="single" w:color="666699"/>
        </w:rPr>
        <w:t>property's folio</w:t>
      </w:r>
      <w:r w:rsidRPr="00CC4CC0">
        <w:t xml:space="preserve"> is known</w:t>
      </w:r>
    </w:p>
    <w:p w:rsidR="00590099" w:rsidRPr="00CC4CC0" w:rsidRDefault="00590099" w:rsidP="00590099">
      <w:pPr>
        <w:pStyle w:val="OPM-level2"/>
      </w:pPr>
      <w:r w:rsidRPr="00CC4CC0">
        <w:t>All</w:t>
      </w:r>
    </w:p>
    <w:p w:rsidR="00590099" w:rsidRPr="00CC4CC0" w:rsidRDefault="00590099" w:rsidP="00590099">
      <w:pPr>
        <w:pStyle w:val="OPM-level3"/>
      </w:pPr>
      <w:r w:rsidRPr="00CC4CC0">
        <w:rPr>
          <w:u w:val="single" w:color="666699"/>
        </w:rPr>
        <w:t xml:space="preserve">the </w:t>
      </w:r>
      <w:r w:rsidR="00404E66" w:rsidRPr="00CC4CC0">
        <w:rPr>
          <w:u w:val="single" w:color="666699"/>
        </w:rPr>
        <w:t xml:space="preserve">NSW </w:t>
      </w:r>
      <w:r w:rsidRPr="00CC4CC0">
        <w:rPr>
          <w:u w:val="single" w:color="666699"/>
        </w:rPr>
        <w:t>property's lot</w:t>
      </w:r>
      <w:r w:rsidRPr="00CC4CC0">
        <w:t xml:space="preserve"> is known and</w:t>
      </w:r>
    </w:p>
    <w:p w:rsidR="00590099" w:rsidRPr="00CC4CC0" w:rsidRDefault="00590099" w:rsidP="00590099">
      <w:pPr>
        <w:pStyle w:val="OPM-level3"/>
      </w:pPr>
      <w:r w:rsidRPr="00CC4CC0">
        <w:rPr>
          <w:u w:val="single" w:color="666699"/>
        </w:rPr>
        <w:t xml:space="preserve">the </w:t>
      </w:r>
      <w:r w:rsidR="00404E66" w:rsidRPr="00CC4CC0">
        <w:rPr>
          <w:u w:val="single" w:color="666699"/>
        </w:rPr>
        <w:t xml:space="preserve">NSW </w:t>
      </w:r>
      <w:r w:rsidRPr="00CC4CC0">
        <w:rPr>
          <w:u w:val="single" w:color="666699"/>
        </w:rPr>
        <w:t>property's section/block</w:t>
      </w:r>
      <w:r w:rsidRPr="00CC4CC0">
        <w:t xml:space="preserve"> is known and</w:t>
      </w:r>
    </w:p>
    <w:p w:rsidR="00590099" w:rsidRPr="00CC4CC0" w:rsidRDefault="00590099" w:rsidP="00590099">
      <w:pPr>
        <w:pStyle w:val="OPM-level3"/>
      </w:pPr>
      <w:r w:rsidRPr="00CC4CC0">
        <w:rPr>
          <w:u w:val="single" w:color="666699"/>
        </w:rPr>
        <w:t xml:space="preserve">the </w:t>
      </w:r>
      <w:r w:rsidR="00404E66" w:rsidRPr="00CC4CC0">
        <w:rPr>
          <w:u w:val="single" w:color="666699"/>
        </w:rPr>
        <w:t xml:space="preserve">NSW </w:t>
      </w:r>
      <w:r w:rsidRPr="00CC4CC0">
        <w:rPr>
          <w:u w:val="single" w:color="666699"/>
        </w:rPr>
        <w:t>property's plan</w:t>
      </w:r>
      <w:r w:rsidRPr="00CC4CC0">
        <w:t xml:space="preserve"> is known and</w:t>
      </w:r>
    </w:p>
    <w:p w:rsidR="00590099" w:rsidRPr="00CC4CC0" w:rsidRDefault="00590099" w:rsidP="00590099">
      <w:pPr>
        <w:pStyle w:val="OPM-level3"/>
      </w:pPr>
      <w:r w:rsidRPr="00CC4CC0">
        <w:rPr>
          <w:u w:val="single" w:color="666699"/>
        </w:rPr>
        <w:t xml:space="preserve">the </w:t>
      </w:r>
      <w:r w:rsidR="00404E66" w:rsidRPr="00CC4CC0">
        <w:rPr>
          <w:u w:val="single" w:color="666699"/>
        </w:rPr>
        <w:t xml:space="preserve">NSW </w:t>
      </w:r>
      <w:r w:rsidRPr="00CC4CC0">
        <w:rPr>
          <w:u w:val="single" w:color="666699"/>
        </w:rPr>
        <w:t>property's plan type</w:t>
      </w:r>
      <w:r w:rsidRPr="00CC4CC0">
        <w:t xml:space="preserve"> is known</w:t>
      </w:r>
    </w:p>
    <w:p w:rsidR="00590099" w:rsidRPr="00CC4CC0" w:rsidRDefault="00590099" w:rsidP="00590099">
      <w:pPr>
        <w:pStyle w:val="OPM-level2"/>
      </w:pPr>
      <w:r w:rsidRPr="00CC4CC0">
        <w:t>All</w:t>
      </w:r>
    </w:p>
    <w:p w:rsidR="00590099" w:rsidRPr="00CC4CC0" w:rsidRDefault="00590099" w:rsidP="00590099">
      <w:pPr>
        <w:pStyle w:val="OPM-level3"/>
      </w:pPr>
      <w:r w:rsidRPr="00CC4CC0">
        <w:rPr>
          <w:u w:val="single" w:color="666699"/>
        </w:rPr>
        <w:t xml:space="preserve">the </w:t>
      </w:r>
      <w:r w:rsidR="00404E66" w:rsidRPr="00CC4CC0">
        <w:rPr>
          <w:u w:val="single" w:color="666699"/>
        </w:rPr>
        <w:t xml:space="preserve">NT </w:t>
      </w:r>
      <w:r w:rsidRPr="00CC4CC0">
        <w:rPr>
          <w:u w:val="single" w:color="666699"/>
        </w:rPr>
        <w:t>property's lot</w:t>
      </w:r>
      <w:r w:rsidRPr="00CC4CC0">
        <w:t xml:space="preserve"> is known and</w:t>
      </w:r>
    </w:p>
    <w:p w:rsidR="00590099" w:rsidRPr="00CC4CC0" w:rsidRDefault="00590099" w:rsidP="00590099">
      <w:pPr>
        <w:pStyle w:val="OPM-level3"/>
      </w:pPr>
      <w:r w:rsidRPr="00CC4CC0">
        <w:rPr>
          <w:u w:val="single" w:color="666699"/>
        </w:rPr>
        <w:t xml:space="preserve">the </w:t>
      </w:r>
      <w:r w:rsidR="00404E66" w:rsidRPr="00CC4CC0">
        <w:rPr>
          <w:u w:val="single" w:color="666699"/>
        </w:rPr>
        <w:t xml:space="preserve">NT </w:t>
      </w:r>
      <w:r w:rsidRPr="00CC4CC0">
        <w:rPr>
          <w:u w:val="single" w:color="666699"/>
        </w:rPr>
        <w:t>property's section/block</w:t>
      </w:r>
      <w:r w:rsidRPr="00CC4CC0">
        <w:t xml:space="preserve"> is known and</w:t>
      </w:r>
    </w:p>
    <w:p w:rsidR="00590099" w:rsidRPr="00CC4CC0" w:rsidRDefault="00590099" w:rsidP="00590099">
      <w:pPr>
        <w:pStyle w:val="OPM-level3"/>
      </w:pPr>
      <w:r w:rsidRPr="00CC4CC0">
        <w:rPr>
          <w:u w:val="single" w:color="666699"/>
        </w:rPr>
        <w:t xml:space="preserve">the </w:t>
      </w:r>
      <w:r w:rsidR="00404E66" w:rsidRPr="00CC4CC0">
        <w:rPr>
          <w:u w:val="single" w:color="666699"/>
        </w:rPr>
        <w:t xml:space="preserve">NT </w:t>
      </w:r>
      <w:r w:rsidRPr="00CC4CC0">
        <w:rPr>
          <w:u w:val="single" w:color="666699"/>
        </w:rPr>
        <w:t>property's plan</w:t>
      </w:r>
      <w:r w:rsidRPr="00CC4CC0">
        <w:t xml:space="preserve"> is known and</w:t>
      </w:r>
    </w:p>
    <w:p w:rsidR="00590099" w:rsidRPr="00CC4CC0" w:rsidRDefault="00590099" w:rsidP="00590099">
      <w:pPr>
        <w:pStyle w:val="OPM-level3"/>
      </w:pPr>
      <w:r w:rsidRPr="00CC4CC0">
        <w:rPr>
          <w:u w:val="single" w:color="666699"/>
        </w:rPr>
        <w:t xml:space="preserve">the </w:t>
      </w:r>
      <w:r w:rsidR="00404E66" w:rsidRPr="00CC4CC0">
        <w:rPr>
          <w:u w:val="single" w:color="666699"/>
        </w:rPr>
        <w:t xml:space="preserve">NT </w:t>
      </w:r>
      <w:r w:rsidRPr="00CC4CC0">
        <w:rPr>
          <w:u w:val="single" w:color="666699"/>
        </w:rPr>
        <w:t>property's plan type</w:t>
      </w:r>
      <w:r w:rsidRPr="00CC4CC0">
        <w:t xml:space="preserve"> is known and</w:t>
      </w:r>
    </w:p>
    <w:p w:rsidR="00590099" w:rsidRPr="00CC4CC0" w:rsidRDefault="00590099" w:rsidP="00590099">
      <w:pPr>
        <w:pStyle w:val="OPM-level3"/>
      </w:pPr>
      <w:r w:rsidRPr="00CC4CC0">
        <w:rPr>
          <w:u w:val="single" w:color="666699"/>
        </w:rPr>
        <w:t xml:space="preserve">the </w:t>
      </w:r>
      <w:r w:rsidR="00404E66" w:rsidRPr="00CC4CC0">
        <w:rPr>
          <w:u w:val="single" w:color="666699"/>
        </w:rPr>
        <w:t xml:space="preserve">NT </w:t>
      </w:r>
      <w:r w:rsidRPr="00CC4CC0">
        <w:rPr>
          <w:u w:val="single" w:color="666699"/>
        </w:rPr>
        <w:t>property's folio</w:t>
      </w:r>
      <w:r w:rsidRPr="00CC4CC0">
        <w:t xml:space="preserve"> is known</w:t>
      </w:r>
    </w:p>
    <w:p w:rsidR="00590099" w:rsidRPr="00CC4CC0" w:rsidRDefault="00590099" w:rsidP="00590099">
      <w:pPr>
        <w:pStyle w:val="OPM-level2"/>
      </w:pPr>
      <w:r w:rsidRPr="00CC4CC0">
        <w:t>All</w:t>
      </w:r>
    </w:p>
    <w:p w:rsidR="00590099" w:rsidRPr="00CC4CC0" w:rsidRDefault="00590099" w:rsidP="00590099">
      <w:pPr>
        <w:pStyle w:val="OPM-level3"/>
      </w:pPr>
      <w:r w:rsidRPr="00CC4CC0">
        <w:rPr>
          <w:u w:val="single" w:color="666699"/>
        </w:rPr>
        <w:t xml:space="preserve">the </w:t>
      </w:r>
      <w:r w:rsidR="00404E66" w:rsidRPr="00CC4CC0">
        <w:rPr>
          <w:u w:val="single" w:color="666699"/>
        </w:rPr>
        <w:t xml:space="preserve">VIC </w:t>
      </w:r>
      <w:r w:rsidRPr="00CC4CC0">
        <w:rPr>
          <w:u w:val="single" w:color="666699"/>
        </w:rPr>
        <w:t>property's lot</w:t>
      </w:r>
      <w:r w:rsidRPr="00CC4CC0">
        <w:t xml:space="preserve"> is known and</w:t>
      </w:r>
    </w:p>
    <w:p w:rsidR="00590099" w:rsidRPr="00CC4CC0" w:rsidRDefault="00590099" w:rsidP="00590099">
      <w:pPr>
        <w:pStyle w:val="OPM-level3"/>
      </w:pPr>
      <w:r w:rsidRPr="00CC4CC0">
        <w:rPr>
          <w:u w:val="single" w:color="666699"/>
        </w:rPr>
        <w:t xml:space="preserve">the </w:t>
      </w:r>
      <w:r w:rsidR="00404E66" w:rsidRPr="00CC4CC0">
        <w:rPr>
          <w:u w:val="single" w:color="666699"/>
        </w:rPr>
        <w:t xml:space="preserve">VIC </w:t>
      </w:r>
      <w:r w:rsidRPr="00CC4CC0">
        <w:rPr>
          <w:u w:val="single" w:color="666699"/>
        </w:rPr>
        <w:t>property's plan</w:t>
      </w:r>
      <w:r w:rsidRPr="00CC4CC0">
        <w:t xml:space="preserve"> is known and</w:t>
      </w:r>
    </w:p>
    <w:p w:rsidR="00590099" w:rsidRPr="00CC4CC0" w:rsidRDefault="00590099" w:rsidP="00590099">
      <w:pPr>
        <w:pStyle w:val="OPM-level3"/>
      </w:pPr>
      <w:r w:rsidRPr="00CC4CC0">
        <w:rPr>
          <w:u w:val="single" w:color="666699"/>
        </w:rPr>
        <w:t xml:space="preserve">the </w:t>
      </w:r>
      <w:r w:rsidR="00404E66" w:rsidRPr="00CC4CC0">
        <w:rPr>
          <w:u w:val="single" w:color="666699"/>
        </w:rPr>
        <w:t xml:space="preserve">VIC </w:t>
      </w:r>
      <w:r w:rsidRPr="00CC4CC0">
        <w:rPr>
          <w:u w:val="single" w:color="666699"/>
        </w:rPr>
        <w:t>property's plan type</w:t>
      </w:r>
      <w:r w:rsidRPr="00CC4CC0">
        <w:t xml:space="preserve"> is known</w:t>
      </w:r>
    </w:p>
    <w:p w:rsidR="00577EC8" w:rsidRPr="00CC4CC0" w:rsidRDefault="00577EC8" w:rsidP="00577EC8">
      <w:pPr>
        <w:pStyle w:val="OPM-level2"/>
      </w:pPr>
      <w:r w:rsidRPr="00CC4CC0">
        <w:t>All</w:t>
      </w:r>
    </w:p>
    <w:p w:rsidR="00577EC8" w:rsidRPr="00CC4CC0" w:rsidRDefault="00577EC8" w:rsidP="00577EC8">
      <w:pPr>
        <w:pStyle w:val="OPM-level3"/>
      </w:pPr>
      <w:r w:rsidRPr="00CC4CC0">
        <w:rPr>
          <w:u w:val="single" w:color="666699"/>
        </w:rPr>
        <w:t>the SA property's lot</w:t>
      </w:r>
      <w:r w:rsidRPr="00CC4CC0">
        <w:t xml:space="preserve"> is known and</w:t>
      </w:r>
    </w:p>
    <w:p w:rsidR="00577EC8" w:rsidRPr="00CC4CC0" w:rsidRDefault="00577EC8" w:rsidP="00577EC8">
      <w:pPr>
        <w:pStyle w:val="OPM-level3"/>
      </w:pPr>
      <w:r w:rsidRPr="00CC4CC0">
        <w:rPr>
          <w:u w:val="single" w:color="666699"/>
        </w:rPr>
        <w:t>the SA property's plan</w:t>
      </w:r>
      <w:r w:rsidRPr="00CC4CC0">
        <w:t xml:space="preserve"> is known and</w:t>
      </w:r>
    </w:p>
    <w:p w:rsidR="00577EC8" w:rsidRPr="00CC4CC0" w:rsidRDefault="00577EC8" w:rsidP="00577EC8">
      <w:pPr>
        <w:pStyle w:val="OPM-level3"/>
      </w:pPr>
      <w:r w:rsidRPr="00CC4CC0">
        <w:rPr>
          <w:u w:val="single" w:color="666699"/>
        </w:rPr>
        <w:t>the SA property's plan type</w:t>
      </w:r>
      <w:r w:rsidRPr="00CC4CC0">
        <w:t xml:space="preserve"> is known</w:t>
      </w:r>
    </w:p>
    <w:p w:rsidR="00577EC8" w:rsidRPr="00CC4CC0" w:rsidRDefault="00577EC8" w:rsidP="00577EC8">
      <w:pPr>
        <w:pStyle w:val="OPM-level2"/>
      </w:pPr>
      <w:r w:rsidRPr="00CC4CC0">
        <w:t>All</w:t>
      </w:r>
    </w:p>
    <w:p w:rsidR="00577EC8" w:rsidRPr="00CC4CC0" w:rsidRDefault="00577EC8" w:rsidP="00577EC8">
      <w:pPr>
        <w:pStyle w:val="OPM-level3"/>
      </w:pPr>
      <w:r w:rsidRPr="00CC4CC0">
        <w:rPr>
          <w:u w:val="single" w:color="666699"/>
        </w:rPr>
        <w:t>the QLD property's lot</w:t>
      </w:r>
      <w:r w:rsidRPr="00CC4CC0">
        <w:t xml:space="preserve"> is known and</w:t>
      </w:r>
    </w:p>
    <w:p w:rsidR="00577EC8" w:rsidRPr="00CC4CC0" w:rsidRDefault="00577EC8" w:rsidP="00577EC8">
      <w:pPr>
        <w:pStyle w:val="OPM-level3"/>
      </w:pPr>
      <w:r w:rsidRPr="00CC4CC0">
        <w:rPr>
          <w:u w:val="single" w:color="666699"/>
        </w:rPr>
        <w:t>the QLD property's plan</w:t>
      </w:r>
      <w:r w:rsidRPr="00CC4CC0">
        <w:t xml:space="preserve"> is known and</w:t>
      </w:r>
    </w:p>
    <w:p w:rsidR="00577EC8" w:rsidRPr="00CC4CC0" w:rsidRDefault="00577EC8" w:rsidP="00577EC8">
      <w:pPr>
        <w:pStyle w:val="OPM-level3"/>
      </w:pPr>
      <w:r w:rsidRPr="00CC4CC0">
        <w:rPr>
          <w:u w:val="single" w:color="666699"/>
        </w:rPr>
        <w:t>the QLD property's plan type</w:t>
      </w:r>
      <w:r w:rsidRPr="00CC4CC0">
        <w:t xml:space="preserve"> is known</w:t>
      </w:r>
    </w:p>
    <w:p w:rsidR="00590099" w:rsidRPr="00CC4CC0" w:rsidRDefault="00590099" w:rsidP="00590099">
      <w:pPr>
        <w:pStyle w:val="OPM-level2"/>
      </w:pPr>
      <w:r w:rsidRPr="00CC4CC0">
        <w:t>All</w:t>
      </w:r>
    </w:p>
    <w:p w:rsidR="00590099" w:rsidRPr="00CC4CC0" w:rsidRDefault="00404E66" w:rsidP="00590099">
      <w:pPr>
        <w:pStyle w:val="OPM-level3"/>
      </w:pPr>
      <w:r w:rsidRPr="00CC4CC0">
        <w:rPr>
          <w:u w:val="single" w:color="666699"/>
        </w:rPr>
        <w:t>T</w:t>
      </w:r>
      <w:r w:rsidR="00590099" w:rsidRPr="00CC4CC0">
        <w:rPr>
          <w:u w:val="single" w:color="666699"/>
        </w:rPr>
        <w:t>he</w:t>
      </w:r>
      <w:r w:rsidRPr="00CC4CC0">
        <w:rPr>
          <w:u w:val="single" w:color="666699"/>
        </w:rPr>
        <w:t xml:space="preserve"> TAS</w:t>
      </w:r>
      <w:r w:rsidR="00590099" w:rsidRPr="00CC4CC0">
        <w:rPr>
          <w:u w:val="single" w:color="666699"/>
        </w:rPr>
        <w:t xml:space="preserve"> property's volume</w:t>
      </w:r>
      <w:r w:rsidR="00590099" w:rsidRPr="00CC4CC0">
        <w:t xml:space="preserve"> is known and</w:t>
      </w:r>
    </w:p>
    <w:p w:rsidR="00590099" w:rsidRPr="00CC4CC0" w:rsidRDefault="00590099" w:rsidP="00590099">
      <w:pPr>
        <w:pStyle w:val="OPM-level3"/>
      </w:pPr>
      <w:r w:rsidRPr="00CC4CC0">
        <w:rPr>
          <w:u w:val="single" w:color="666699"/>
        </w:rPr>
        <w:t xml:space="preserve">the </w:t>
      </w:r>
      <w:r w:rsidR="00404E66" w:rsidRPr="00CC4CC0">
        <w:rPr>
          <w:u w:val="single" w:color="666699"/>
        </w:rPr>
        <w:t xml:space="preserve">TAS </w:t>
      </w:r>
      <w:r w:rsidRPr="00CC4CC0">
        <w:rPr>
          <w:u w:val="single" w:color="666699"/>
        </w:rPr>
        <w:t>property's folio</w:t>
      </w:r>
      <w:r w:rsidRPr="00CC4CC0">
        <w:t xml:space="preserve"> is known</w:t>
      </w:r>
    </w:p>
    <w:p w:rsidR="00590099" w:rsidRPr="00CC4CC0" w:rsidRDefault="00590099" w:rsidP="00590099">
      <w:pPr>
        <w:pStyle w:val="OPM-level2"/>
      </w:pPr>
      <w:r w:rsidRPr="00CC4CC0">
        <w:t>All</w:t>
      </w:r>
    </w:p>
    <w:p w:rsidR="00590099" w:rsidRPr="00CC4CC0" w:rsidRDefault="00590099" w:rsidP="00590099">
      <w:pPr>
        <w:pStyle w:val="OPM-level3"/>
      </w:pPr>
      <w:r w:rsidRPr="00CC4CC0">
        <w:rPr>
          <w:u w:val="single" w:color="666699"/>
        </w:rPr>
        <w:t xml:space="preserve">the </w:t>
      </w:r>
      <w:r w:rsidR="00404E66" w:rsidRPr="00CC4CC0">
        <w:rPr>
          <w:u w:val="single" w:color="666699"/>
        </w:rPr>
        <w:t xml:space="preserve">WA </w:t>
      </w:r>
      <w:r w:rsidRPr="00CC4CC0">
        <w:rPr>
          <w:u w:val="single" w:color="666699"/>
        </w:rPr>
        <w:t>property's lot</w:t>
      </w:r>
      <w:r w:rsidRPr="00CC4CC0">
        <w:t xml:space="preserve"> is known and</w:t>
      </w:r>
    </w:p>
    <w:p w:rsidR="00590099" w:rsidRPr="00CC4CC0" w:rsidRDefault="00590099" w:rsidP="00590099">
      <w:pPr>
        <w:pStyle w:val="OPM-level3"/>
      </w:pPr>
      <w:r w:rsidRPr="00CC4CC0">
        <w:rPr>
          <w:u w:val="single" w:color="666699"/>
        </w:rPr>
        <w:t xml:space="preserve">the </w:t>
      </w:r>
      <w:r w:rsidR="00404E66" w:rsidRPr="00CC4CC0">
        <w:rPr>
          <w:u w:val="single" w:color="666699"/>
        </w:rPr>
        <w:t xml:space="preserve">WA </w:t>
      </w:r>
      <w:r w:rsidRPr="00CC4CC0">
        <w:rPr>
          <w:u w:val="single" w:color="666699"/>
        </w:rPr>
        <w:t>property's plan</w:t>
      </w:r>
      <w:r w:rsidRPr="00CC4CC0">
        <w:t xml:space="preserve"> is known and</w:t>
      </w:r>
    </w:p>
    <w:p w:rsidR="00590099" w:rsidRPr="00CC4CC0" w:rsidRDefault="00590099" w:rsidP="00590099">
      <w:pPr>
        <w:pStyle w:val="OPM-level3"/>
      </w:pPr>
      <w:r w:rsidRPr="00CC4CC0">
        <w:rPr>
          <w:u w:val="single" w:color="666699"/>
        </w:rPr>
        <w:t xml:space="preserve">the </w:t>
      </w:r>
      <w:r w:rsidR="00404E66" w:rsidRPr="00CC4CC0">
        <w:rPr>
          <w:u w:val="single" w:color="666699"/>
        </w:rPr>
        <w:t xml:space="preserve">WA </w:t>
      </w:r>
      <w:r w:rsidRPr="00CC4CC0">
        <w:rPr>
          <w:u w:val="single" w:color="666699"/>
        </w:rPr>
        <w:t>property's plan type</w:t>
      </w:r>
      <w:r w:rsidRPr="00CC4CC0">
        <w:t xml:space="preserve"> is known and</w:t>
      </w:r>
    </w:p>
    <w:p w:rsidR="00590099" w:rsidRPr="00CC4CC0" w:rsidRDefault="00590099" w:rsidP="00590099">
      <w:pPr>
        <w:pStyle w:val="OPM-level3"/>
      </w:pPr>
      <w:r w:rsidRPr="00CC4CC0">
        <w:rPr>
          <w:u w:val="single" w:color="666699"/>
        </w:rPr>
        <w:t xml:space="preserve">the </w:t>
      </w:r>
      <w:r w:rsidR="00404E66" w:rsidRPr="00CC4CC0">
        <w:rPr>
          <w:u w:val="single" w:color="666699"/>
        </w:rPr>
        <w:t xml:space="preserve">WA </w:t>
      </w:r>
      <w:r w:rsidRPr="00CC4CC0">
        <w:rPr>
          <w:u w:val="single" w:color="666699"/>
        </w:rPr>
        <w:t>property's volume</w:t>
      </w:r>
      <w:r w:rsidRPr="00CC4CC0">
        <w:t xml:space="preserve"> is known and</w:t>
      </w:r>
    </w:p>
    <w:p w:rsidR="00B35B6E" w:rsidRPr="00CC4CC0" w:rsidRDefault="00590099" w:rsidP="00C017C9">
      <w:pPr>
        <w:pStyle w:val="OPM-level3"/>
      </w:pPr>
      <w:r w:rsidRPr="00CC4CC0">
        <w:rPr>
          <w:u w:val="single" w:color="666699"/>
        </w:rPr>
        <w:t xml:space="preserve">the </w:t>
      </w:r>
      <w:r w:rsidR="00404E66" w:rsidRPr="00CC4CC0">
        <w:rPr>
          <w:u w:val="single" w:color="666699"/>
        </w:rPr>
        <w:t xml:space="preserve">WA </w:t>
      </w:r>
      <w:r w:rsidRPr="00CC4CC0">
        <w:rPr>
          <w:u w:val="single" w:color="666699"/>
        </w:rPr>
        <w:t>property's folio</w:t>
      </w:r>
      <w:r w:rsidRPr="00CC4CC0">
        <w:t xml:space="preserve"> is known</w:t>
      </w:r>
    </w:p>
    <w:p w:rsidR="000F1FE9" w:rsidRDefault="000F1FE9" w:rsidP="000F1FE9">
      <w:pPr>
        <w:pStyle w:val="HeadingTWO"/>
        <w:jc w:val="left"/>
      </w:pPr>
    </w:p>
    <w:p w:rsidR="00B35B6E" w:rsidRDefault="00B35B6E" w:rsidP="00B35B6E">
      <w:pPr>
        <w:pStyle w:val="HeadingTWO"/>
      </w:pPr>
      <w:bookmarkStart w:id="6" w:name="_Toc529785438"/>
      <w:r>
        <w:t>Property Type</w:t>
      </w:r>
      <w:bookmarkEnd w:id="6"/>
    </w:p>
    <w:p w:rsidR="00B35B6E" w:rsidRPr="00CC4CC0" w:rsidRDefault="00B35B6E" w:rsidP="00B35B6E">
      <w:pPr>
        <w:pStyle w:val="OPM-conclusion"/>
      </w:pPr>
      <w:r w:rsidRPr="00CC4CC0">
        <w:t>The property is a house if</w:t>
      </w:r>
    </w:p>
    <w:p w:rsidR="00B35B6E" w:rsidRPr="00CC4CC0" w:rsidRDefault="00B35B6E" w:rsidP="00B35B6E">
      <w:pPr>
        <w:pStyle w:val="OPM-level1"/>
      </w:pPr>
      <w:r w:rsidRPr="00CC4CC0">
        <w:rPr>
          <w:u w:val="single" w:color="666699"/>
        </w:rPr>
        <w:t>the property's type</w:t>
      </w:r>
      <w:r w:rsidRPr="00CC4CC0">
        <w:t>= "HOUSE"</w:t>
      </w:r>
    </w:p>
    <w:p w:rsidR="00B35B6E" w:rsidRPr="00CC4CC0" w:rsidRDefault="00B35B6E" w:rsidP="00B35B6E">
      <w:pPr>
        <w:pStyle w:val="OPM-conclusion"/>
      </w:pPr>
      <w:r w:rsidRPr="00CC4CC0">
        <w:t>The property is a block of land if</w:t>
      </w:r>
    </w:p>
    <w:p w:rsidR="00B35B6E" w:rsidRPr="00CC4CC0" w:rsidRDefault="00B35B6E" w:rsidP="00B35B6E">
      <w:pPr>
        <w:pStyle w:val="OPM-level1"/>
      </w:pPr>
      <w:r w:rsidRPr="00CC4CC0">
        <w:rPr>
          <w:u w:val="single" w:color="666699"/>
        </w:rPr>
        <w:t>the property's type</w:t>
      </w:r>
      <w:r w:rsidRPr="00CC4CC0">
        <w:t>= "LAND"</w:t>
      </w:r>
    </w:p>
    <w:p w:rsidR="00B35B6E" w:rsidRPr="00CC4CC0" w:rsidRDefault="00B35B6E" w:rsidP="00B35B6E">
      <w:pPr>
        <w:pStyle w:val="OPM-conclusion"/>
      </w:pPr>
      <w:r w:rsidRPr="00CC4CC0">
        <w:lastRenderedPageBreak/>
        <w:t>The property is a unit if</w:t>
      </w:r>
    </w:p>
    <w:p w:rsidR="00B35B6E" w:rsidRPr="00CC4CC0" w:rsidRDefault="00B35B6E" w:rsidP="00B35B6E">
      <w:pPr>
        <w:pStyle w:val="OPM-level1"/>
      </w:pPr>
      <w:r w:rsidRPr="00CC4CC0">
        <w:rPr>
          <w:u w:val="single" w:color="666699"/>
        </w:rPr>
        <w:t>the property's type</w:t>
      </w:r>
      <w:r w:rsidRPr="00CC4CC0">
        <w:t>= "UNIT"</w:t>
      </w:r>
    </w:p>
    <w:p w:rsidR="00B35B6E" w:rsidRDefault="00B35B6E" w:rsidP="00B35B6E">
      <w:pPr>
        <w:pStyle w:val="HeadingTWO"/>
      </w:pPr>
    </w:p>
    <w:p w:rsidR="00B35B6E" w:rsidRPr="001F103F" w:rsidRDefault="00B35B6E" w:rsidP="00B35B6E">
      <w:pPr>
        <w:pStyle w:val="NormalCommentary"/>
      </w:pPr>
      <w:r>
        <w:t>Comment- These rules provide the value list for the different types of property.</w:t>
      </w:r>
    </w:p>
    <w:p w:rsidR="00B35B6E" w:rsidRDefault="00B35B6E" w:rsidP="00B35B6E">
      <w:pPr>
        <w:pStyle w:val="HeadingTWO"/>
      </w:pPr>
      <w:bookmarkStart w:id="7" w:name="_Toc529785439"/>
      <w:r>
        <w:t>State-based Land Information Requirements</w:t>
      </w:r>
      <w:bookmarkEnd w:id="7"/>
    </w:p>
    <w:p w:rsidR="00B35B6E" w:rsidRDefault="00B35B6E" w:rsidP="00B35B6E">
      <w:pPr>
        <w:pStyle w:val="HeadingTWO"/>
        <w:jc w:val="left"/>
        <w:rPr>
          <w:rStyle w:val="Emphasis"/>
        </w:rPr>
      </w:pPr>
    </w:p>
    <w:p w:rsidR="00B35B6E" w:rsidRPr="001F103F" w:rsidRDefault="00B35B6E" w:rsidP="00B35B6E">
      <w:pPr>
        <w:pStyle w:val="NormalCommentary"/>
        <w:rPr>
          <w:rStyle w:val="Emphasis"/>
          <w:i w:val="0"/>
        </w:rPr>
      </w:pPr>
      <w:r w:rsidRPr="001F103F">
        <w:rPr>
          <w:rStyle w:val="Emphasis"/>
          <w:i w:val="0"/>
        </w:rPr>
        <w:t xml:space="preserve">Comment- Each state/territory has different ways in which to identify property. The following rules have been created based on what the ATO requires to identify properties from different state and territories. For example, </w:t>
      </w:r>
    </w:p>
    <w:p w:rsidR="00B35B6E" w:rsidRPr="001F103F" w:rsidRDefault="00B35B6E" w:rsidP="00B35B6E">
      <w:pPr>
        <w:pStyle w:val="NormalCommentary"/>
        <w:numPr>
          <w:ilvl w:val="0"/>
          <w:numId w:val="43"/>
        </w:numPr>
        <w:rPr>
          <w:rStyle w:val="Emphasis"/>
          <w:i w:val="0"/>
        </w:rPr>
      </w:pPr>
      <w:r w:rsidRPr="001F103F">
        <w:rPr>
          <w:rStyle w:val="Emphasis"/>
          <w:i w:val="0"/>
        </w:rPr>
        <w:t xml:space="preserve">Properties in ACT require the </w:t>
      </w:r>
      <w:r w:rsidRPr="001F103F">
        <w:rPr>
          <w:rStyle w:val="Emphasis"/>
          <w:b/>
          <w:i w:val="0"/>
        </w:rPr>
        <w:t>section/block, volume</w:t>
      </w:r>
      <w:r w:rsidRPr="001F103F">
        <w:rPr>
          <w:rStyle w:val="Emphasis"/>
          <w:i w:val="0"/>
        </w:rPr>
        <w:t xml:space="preserve"> and </w:t>
      </w:r>
      <w:r w:rsidRPr="001F103F">
        <w:rPr>
          <w:rStyle w:val="Emphasis"/>
          <w:b/>
          <w:i w:val="0"/>
        </w:rPr>
        <w:t>folio</w:t>
      </w:r>
      <w:r w:rsidRPr="001F103F">
        <w:rPr>
          <w:rStyle w:val="Emphasis"/>
          <w:i w:val="0"/>
        </w:rPr>
        <w:t xml:space="preserve"> to identify the property (based on first set of rules)</w:t>
      </w:r>
    </w:p>
    <w:p w:rsidR="00B35B6E" w:rsidRPr="001F103F" w:rsidRDefault="00B35B6E" w:rsidP="00B35B6E">
      <w:pPr>
        <w:pStyle w:val="NormalCommentary"/>
        <w:numPr>
          <w:ilvl w:val="0"/>
          <w:numId w:val="43"/>
        </w:numPr>
        <w:rPr>
          <w:rStyle w:val="Emphasis"/>
          <w:i w:val="0"/>
        </w:rPr>
      </w:pPr>
      <w:r w:rsidRPr="001F103F">
        <w:rPr>
          <w:rStyle w:val="Emphasis"/>
          <w:i w:val="0"/>
        </w:rPr>
        <w:t xml:space="preserve">Properties in NSW require the </w:t>
      </w:r>
      <w:r w:rsidRPr="001F103F">
        <w:rPr>
          <w:rStyle w:val="Emphasis"/>
          <w:b/>
          <w:i w:val="0"/>
        </w:rPr>
        <w:t xml:space="preserve">lot, section/block, plan </w:t>
      </w:r>
      <w:r w:rsidRPr="001F103F">
        <w:rPr>
          <w:rStyle w:val="Emphasis"/>
          <w:i w:val="0"/>
        </w:rPr>
        <w:t>and</w:t>
      </w:r>
      <w:r w:rsidRPr="001F103F">
        <w:rPr>
          <w:rStyle w:val="Emphasis"/>
          <w:b/>
          <w:i w:val="0"/>
        </w:rPr>
        <w:t xml:space="preserve"> plan type</w:t>
      </w:r>
      <w:r w:rsidRPr="001F103F">
        <w:rPr>
          <w:rStyle w:val="Emphasis"/>
          <w:i w:val="0"/>
        </w:rPr>
        <w:t xml:space="preserve"> to identify the property (based on second set)</w:t>
      </w:r>
    </w:p>
    <w:p w:rsidR="00B35B6E" w:rsidRPr="001F103F" w:rsidRDefault="00B35B6E" w:rsidP="00B35B6E">
      <w:pPr>
        <w:pStyle w:val="NormalCommentary"/>
        <w:numPr>
          <w:ilvl w:val="0"/>
          <w:numId w:val="43"/>
        </w:numPr>
        <w:rPr>
          <w:rStyle w:val="Emphasis"/>
          <w:i w:val="0"/>
        </w:rPr>
      </w:pPr>
      <w:r w:rsidRPr="001F103F">
        <w:rPr>
          <w:rStyle w:val="Emphasis"/>
          <w:i w:val="0"/>
        </w:rPr>
        <w:t xml:space="preserve">Properties in NT require the </w:t>
      </w:r>
      <w:r w:rsidRPr="001F103F">
        <w:rPr>
          <w:rStyle w:val="Emphasis"/>
          <w:b/>
          <w:i w:val="0"/>
        </w:rPr>
        <w:t xml:space="preserve">lot, section/block, plan, plan type </w:t>
      </w:r>
      <w:r w:rsidRPr="001F103F">
        <w:rPr>
          <w:rStyle w:val="Emphasis"/>
          <w:i w:val="0"/>
        </w:rPr>
        <w:t>and</w:t>
      </w:r>
      <w:r w:rsidRPr="001F103F">
        <w:rPr>
          <w:rStyle w:val="Emphasis"/>
          <w:b/>
          <w:i w:val="0"/>
        </w:rPr>
        <w:t xml:space="preserve"> folio</w:t>
      </w:r>
      <w:r w:rsidRPr="001F103F">
        <w:rPr>
          <w:rStyle w:val="Emphasis"/>
          <w:i w:val="0"/>
        </w:rPr>
        <w:t xml:space="preserve"> to identify the property (based on third set)</w:t>
      </w:r>
    </w:p>
    <w:p w:rsidR="00B35B6E" w:rsidRPr="001F103F" w:rsidRDefault="00B35B6E" w:rsidP="00B35B6E">
      <w:pPr>
        <w:pStyle w:val="NormalCommentary"/>
        <w:numPr>
          <w:ilvl w:val="0"/>
          <w:numId w:val="43"/>
        </w:numPr>
        <w:rPr>
          <w:rStyle w:val="Emphasis"/>
          <w:i w:val="0"/>
        </w:rPr>
      </w:pPr>
      <w:r w:rsidRPr="001F103F">
        <w:rPr>
          <w:rStyle w:val="Emphasis"/>
          <w:i w:val="0"/>
        </w:rPr>
        <w:t xml:space="preserve">Properties in QLD, SA and Vic require the </w:t>
      </w:r>
      <w:r w:rsidRPr="001F103F">
        <w:rPr>
          <w:rStyle w:val="Emphasis"/>
          <w:b/>
          <w:i w:val="0"/>
        </w:rPr>
        <w:t xml:space="preserve">lot, plan </w:t>
      </w:r>
      <w:r w:rsidRPr="001F103F">
        <w:rPr>
          <w:rStyle w:val="Emphasis"/>
          <w:i w:val="0"/>
        </w:rPr>
        <w:t>and</w:t>
      </w:r>
      <w:r w:rsidRPr="001F103F">
        <w:rPr>
          <w:rStyle w:val="Emphasis"/>
          <w:b/>
          <w:i w:val="0"/>
        </w:rPr>
        <w:t xml:space="preserve"> plan type</w:t>
      </w:r>
      <w:r w:rsidRPr="001F103F">
        <w:rPr>
          <w:rStyle w:val="Emphasis"/>
          <w:i w:val="0"/>
        </w:rPr>
        <w:t xml:space="preserve"> to identify the property (based on fifth set)</w:t>
      </w:r>
    </w:p>
    <w:p w:rsidR="00B35B6E" w:rsidRPr="001F103F" w:rsidRDefault="000F1FE9" w:rsidP="00B35B6E">
      <w:pPr>
        <w:pStyle w:val="NormalCommentary"/>
        <w:numPr>
          <w:ilvl w:val="0"/>
          <w:numId w:val="43"/>
        </w:numPr>
        <w:rPr>
          <w:rStyle w:val="Emphasis"/>
          <w:i w:val="0"/>
        </w:rPr>
      </w:pPr>
      <w:r>
        <w:rPr>
          <w:rStyle w:val="Emphasis"/>
          <w:i w:val="0"/>
        </w:rPr>
        <w:t>Properties in TAS</w:t>
      </w:r>
      <w:r w:rsidR="00B35B6E" w:rsidRPr="001F103F">
        <w:rPr>
          <w:rStyle w:val="Emphasis"/>
          <w:i w:val="0"/>
        </w:rPr>
        <w:t xml:space="preserve"> require the </w:t>
      </w:r>
      <w:r w:rsidR="00B35B6E" w:rsidRPr="001F103F">
        <w:rPr>
          <w:rStyle w:val="Emphasis"/>
          <w:b/>
          <w:i w:val="0"/>
        </w:rPr>
        <w:t>volume</w:t>
      </w:r>
      <w:r w:rsidR="00B35B6E" w:rsidRPr="001F103F">
        <w:rPr>
          <w:rStyle w:val="Emphasis"/>
          <w:i w:val="0"/>
        </w:rPr>
        <w:t xml:space="preserve"> and </w:t>
      </w:r>
      <w:r w:rsidR="00B35B6E" w:rsidRPr="001F103F">
        <w:rPr>
          <w:rStyle w:val="Emphasis"/>
          <w:b/>
          <w:i w:val="0"/>
        </w:rPr>
        <w:t>folio</w:t>
      </w:r>
      <w:r w:rsidR="00B35B6E" w:rsidRPr="001F103F">
        <w:rPr>
          <w:rStyle w:val="Emphasis"/>
          <w:i w:val="0"/>
        </w:rPr>
        <w:t xml:space="preserve"> to identify the property (based on fourth set)</w:t>
      </w:r>
    </w:p>
    <w:p w:rsidR="00B35B6E" w:rsidRPr="001F103F" w:rsidRDefault="00B35B6E" w:rsidP="00B35B6E">
      <w:pPr>
        <w:pStyle w:val="NormalCommentary"/>
        <w:numPr>
          <w:ilvl w:val="0"/>
          <w:numId w:val="43"/>
        </w:numPr>
        <w:rPr>
          <w:rStyle w:val="Emphasis"/>
          <w:i w:val="0"/>
        </w:rPr>
      </w:pPr>
      <w:r w:rsidRPr="001F103F">
        <w:rPr>
          <w:rStyle w:val="Emphasis"/>
          <w:i w:val="0"/>
        </w:rPr>
        <w:t xml:space="preserve">Properties in WA require the </w:t>
      </w:r>
      <w:r w:rsidRPr="001F103F">
        <w:rPr>
          <w:rStyle w:val="Emphasis"/>
          <w:b/>
          <w:i w:val="0"/>
        </w:rPr>
        <w:t xml:space="preserve">lot, plan, plan type, volume </w:t>
      </w:r>
      <w:r w:rsidRPr="001F103F">
        <w:rPr>
          <w:rStyle w:val="Emphasis"/>
          <w:i w:val="0"/>
        </w:rPr>
        <w:t>and</w:t>
      </w:r>
      <w:r w:rsidRPr="001F103F">
        <w:rPr>
          <w:rStyle w:val="Emphasis"/>
          <w:b/>
          <w:i w:val="0"/>
        </w:rPr>
        <w:t xml:space="preserve"> folio</w:t>
      </w:r>
      <w:r w:rsidRPr="001F103F">
        <w:rPr>
          <w:rStyle w:val="Emphasis"/>
          <w:i w:val="0"/>
        </w:rPr>
        <w:t xml:space="preserve"> to identify the property (based on sixth set)</w:t>
      </w:r>
    </w:p>
    <w:p w:rsidR="00B35B6E" w:rsidRPr="001F103F" w:rsidRDefault="00B35B6E" w:rsidP="00B35B6E">
      <w:pPr>
        <w:pStyle w:val="NormalCommentary"/>
        <w:rPr>
          <w:rStyle w:val="Emphasis"/>
          <w:i w:val="0"/>
        </w:rPr>
      </w:pPr>
      <w:r w:rsidRPr="001F103F">
        <w:rPr>
          <w:rStyle w:val="Emphasis"/>
          <w:i w:val="0"/>
        </w:rPr>
        <w:t xml:space="preserve">The hide/show function on the interview allows for certain information to be asked/hidden based on the state/territory the applicant selects. These rules ensure that the program can be satisfied that the correct combination of property information is collected. </w:t>
      </w:r>
    </w:p>
    <w:p w:rsidR="00B35B6E" w:rsidRDefault="00B35B6E" w:rsidP="00B35B6E">
      <w:pPr>
        <w:pStyle w:val="HeadingTWO"/>
      </w:pPr>
    </w:p>
    <w:p w:rsidR="00B35B6E" w:rsidRPr="004773F1" w:rsidRDefault="00B35B6E" w:rsidP="00B35B6E">
      <w:pPr>
        <w:pStyle w:val="HeadingTWO"/>
      </w:pPr>
      <w:bookmarkStart w:id="8" w:name="_Toc529785440"/>
      <w:r>
        <w:t>State/Territory Values</w:t>
      </w:r>
      <w:bookmarkEnd w:id="8"/>
    </w:p>
    <w:p w:rsidR="0068399B" w:rsidRPr="00CC4CC0" w:rsidRDefault="000B181A" w:rsidP="0068399B">
      <w:pPr>
        <w:pStyle w:val="OPM-conclusion"/>
        <w:ind w:left="0" w:firstLine="0"/>
      </w:pPr>
      <w:r w:rsidRPr="00CC4CC0">
        <w:t>The</w:t>
      </w:r>
      <w:r w:rsidR="0068399B" w:rsidRPr="00CC4CC0">
        <w:t xml:space="preserve"> property is in Australian Capital Territory if</w:t>
      </w:r>
    </w:p>
    <w:p w:rsidR="0068399B" w:rsidRPr="00CC4CC0" w:rsidRDefault="0068399B" w:rsidP="0068399B">
      <w:pPr>
        <w:pStyle w:val="OPM-level1"/>
      </w:pPr>
      <w:r w:rsidRPr="00CC4CC0">
        <w:rPr>
          <w:u w:val="single" w:color="666699"/>
        </w:rPr>
        <w:t>the property's state/territory</w:t>
      </w:r>
      <w:r w:rsidRPr="00CC4CC0">
        <w:t>= "Australian Capital Territory"</w:t>
      </w:r>
    </w:p>
    <w:p w:rsidR="00B35B6E" w:rsidRPr="00CC4CC0" w:rsidRDefault="000B181A" w:rsidP="00B35B6E">
      <w:pPr>
        <w:pStyle w:val="OPM-conclusion"/>
        <w:ind w:left="0" w:firstLine="0"/>
      </w:pPr>
      <w:r w:rsidRPr="00CC4CC0">
        <w:t>The</w:t>
      </w:r>
      <w:r w:rsidR="00B35B6E" w:rsidRPr="00CC4CC0">
        <w:t xml:space="preserve"> property is in New South Wales if</w:t>
      </w:r>
    </w:p>
    <w:p w:rsidR="00B35B6E" w:rsidRPr="00CC4CC0" w:rsidRDefault="00B35B6E" w:rsidP="00B35B6E">
      <w:pPr>
        <w:pStyle w:val="OPM-level1"/>
      </w:pPr>
      <w:r w:rsidRPr="00CC4CC0">
        <w:rPr>
          <w:u w:val="single" w:color="666699"/>
        </w:rPr>
        <w:t>the property’s state/territory</w:t>
      </w:r>
      <w:r w:rsidRPr="00CC4CC0">
        <w:t>= "New South Wales"</w:t>
      </w:r>
    </w:p>
    <w:p w:rsidR="0068399B" w:rsidRPr="00CC4CC0" w:rsidRDefault="000B181A" w:rsidP="0068399B">
      <w:pPr>
        <w:pStyle w:val="OPM-conclusion"/>
      </w:pPr>
      <w:r w:rsidRPr="00CC4CC0">
        <w:t>The</w:t>
      </w:r>
      <w:r w:rsidR="0068399B" w:rsidRPr="00CC4CC0">
        <w:t xml:space="preserve"> property is in Northern Territory if</w:t>
      </w:r>
    </w:p>
    <w:p w:rsidR="0068399B" w:rsidRPr="00CC4CC0" w:rsidRDefault="0068399B" w:rsidP="0068399B">
      <w:pPr>
        <w:pStyle w:val="OPM-level1"/>
      </w:pPr>
      <w:r w:rsidRPr="00CC4CC0">
        <w:rPr>
          <w:u w:val="single" w:color="666699"/>
        </w:rPr>
        <w:t>the property's state/territory</w:t>
      </w:r>
      <w:r w:rsidRPr="00CC4CC0">
        <w:t>= "Northern Territory"</w:t>
      </w:r>
    </w:p>
    <w:p w:rsidR="00B35B6E" w:rsidRPr="00CC4CC0" w:rsidRDefault="000B181A" w:rsidP="00B35B6E">
      <w:pPr>
        <w:pStyle w:val="OPM-conclusion"/>
      </w:pPr>
      <w:r w:rsidRPr="00CC4CC0">
        <w:t>The</w:t>
      </w:r>
      <w:r w:rsidR="00B35B6E" w:rsidRPr="00CC4CC0">
        <w:t xml:space="preserve"> property is in Queensland if</w:t>
      </w:r>
    </w:p>
    <w:p w:rsidR="00B35B6E" w:rsidRPr="00CC4CC0" w:rsidRDefault="00B35B6E" w:rsidP="00B35B6E">
      <w:pPr>
        <w:pStyle w:val="OPM-level1"/>
      </w:pPr>
      <w:r w:rsidRPr="00CC4CC0">
        <w:rPr>
          <w:u w:val="single" w:color="666699"/>
        </w:rPr>
        <w:t>the property's state/territory</w:t>
      </w:r>
      <w:r w:rsidRPr="00CC4CC0">
        <w:t>= "Queensland"</w:t>
      </w:r>
    </w:p>
    <w:p w:rsidR="0068399B" w:rsidRPr="00CC4CC0" w:rsidRDefault="000B181A" w:rsidP="0068399B">
      <w:pPr>
        <w:pStyle w:val="OPM-conclusion"/>
      </w:pPr>
      <w:r w:rsidRPr="00CC4CC0">
        <w:t>The</w:t>
      </w:r>
      <w:r w:rsidR="0068399B" w:rsidRPr="00CC4CC0">
        <w:t xml:space="preserve"> property is in South Australia if</w:t>
      </w:r>
    </w:p>
    <w:p w:rsidR="0068399B" w:rsidRPr="00CC4CC0" w:rsidRDefault="0068399B" w:rsidP="0068399B">
      <w:pPr>
        <w:pStyle w:val="OPM-level1"/>
      </w:pPr>
      <w:r w:rsidRPr="00CC4CC0">
        <w:rPr>
          <w:u w:val="single" w:color="666699"/>
        </w:rPr>
        <w:t>the property's state/territory</w:t>
      </w:r>
      <w:r w:rsidRPr="00CC4CC0">
        <w:t>= "South Australia"</w:t>
      </w:r>
    </w:p>
    <w:p w:rsidR="00B35B6E" w:rsidRPr="00CC4CC0" w:rsidRDefault="000B181A" w:rsidP="00B35B6E">
      <w:pPr>
        <w:pStyle w:val="OPM-conclusion"/>
      </w:pPr>
      <w:r w:rsidRPr="00CC4CC0">
        <w:t>The</w:t>
      </w:r>
      <w:r w:rsidR="00B35B6E" w:rsidRPr="00CC4CC0">
        <w:t xml:space="preserve"> property is in Tasmania if</w:t>
      </w:r>
    </w:p>
    <w:p w:rsidR="00B35B6E" w:rsidRPr="00CC4CC0" w:rsidRDefault="00B35B6E" w:rsidP="00B35B6E">
      <w:pPr>
        <w:pStyle w:val="OPM-level1"/>
      </w:pPr>
      <w:r w:rsidRPr="00CC4CC0">
        <w:rPr>
          <w:u w:val="single" w:color="666699"/>
        </w:rPr>
        <w:t>the property's state/territory</w:t>
      </w:r>
      <w:r w:rsidRPr="00CC4CC0">
        <w:t>= "Tasmania"</w:t>
      </w:r>
    </w:p>
    <w:p w:rsidR="00B35B6E" w:rsidRPr="00CC4CC0" w:rsidRDefault="000B181A" w:rsidP="00B35B6E">
      <w:pPr>
        <w:pStyle w:val="OPM-conclusion"/>
      </w:pPr>
      <w:r w:rsidRPr="00CC4CC0">
        <w:t>The</w:t>
      </w:r>
      <w:r w:rsidR="00B35B6E" w:rsidRPr="00CC4CC0">
        <w:t xml:space="preserve"> property is in Victoria if</w:t>
      </w:r>
    </w:p>
    <w:p w:rsidR="00B35B6E" w:rsidRPr="00CC4CC0" w:rsidRDefault="00B35B6E" w:rsidP="00B35B6E">
      <w:pPr>
        <w:pStyle w:val="OPM-level1"/>
      </w:pPr>
      <w:r w:rsidRPr="00CC4CC0">
        <w:rPr>
          <w:u w:val="single" w:color="666699"/>
        </w:rPr>
        <w:t>the property's state/territory</w:t>
      </w:r>
      <w:r w:rsidRPr="00CC4CC0">
        <w:t>= "Victoria"</w:t>
      </w:r>
    </w:p>
    <w:p w:rsidR="0068399B" w:rsidRPr="00CC4CC0" w:rsidRDefault="000B181A" w:rsidP="0068399B">
      <w:pPr>
        <w:pStyle w:val="OPM-conclusion"/>
      </w:pPr>
      <w:r w:rsidRPr="00CC4CC0">
        <w:t>The</w:t>
      </w:r>
      <w:r w:rsidR="0068399B" w:rsidRPr="00CC4CC0">
        <w:t xml:space="preserve"> property is in Western Australia if</w:t>
      </w:r>
    </w:p>
    <w:p w:rsidR="0068399B" w:rsidRPr="00CC4CC0" w:rsidRDefault="0068399B" w:rsidP="0068399B">
      <w:pPr>
        <w:pStyle w:val="OPM-level1"/>
      </w:pPr>
      <w:r w:rsidRPr="00CC4CC0">
        <w:rPr>
          <w:u w:val="single" w:color="666699"/>
        </w:rPr>
        <w:t>the property's state/territory</w:t>
      </w:r>
      <w:r w:rsidRPr="00CC4CC0">
        <w:t>= "Western Australia"</w:t>
      </w:r>
    </w:p>
    <w:p w:rsidR="00B35B6E" w:rsidRDefault="00B35B6E" w:rsidP="00B35B6E">
      <w:pPr>
        <w:jc w:val="center"/>
        <w:rPr>
          <w:b/>
          <w:lang w:val="en-US"/>
        </w:rPr>
      </w:pPr>
    </w:p>
    <w:p w:rsidR="00B35B6E" w:rsidRPr="00FF6847" w:rsidRDefault="00B35B6E" w:rsidP="00B35B6E">
      <w:pPr>
        <w:pStyle w:val="HeadingONE"/>
        <w:rPr>
          <w:rFonts w:ascii="Arial" w:hAnsi="Arial" w:cs="Arial"/>
          <w:b w:val="0"/>
          <w:sz w:val="20"/>
          <w:szCs w:val="20"/>
        </w:rPr>
      </w:pPr>
      <w:bookmarkStart w:id="9" w:name="_Toc529785441"/>
      <w:r w:rsidRPr="00FF6847">
        <w:rPr>
          <w:rFonts w:ascii="Arial" w:hAnsi="Arial" w:cs="Arial"/>
          <w:b w:val="0"/>
          <w:sz w:val="20"/>
          <w:szCs w:val="20"/>
        </w:rPr>
        <w:lastRenderedPageBreak/>
        <w:t>Branch logic- Transaction details</w:t>
      </w:r>
      <w:bookmarkEnd w:id="9"/>
    </w:p>
    <w:p w:rsidR="00B35B6E" w:rsidRPr="00CC4CC0" w:rsidRDefault="000B181A" w:rsidP="00B35B6E">
      <w:pPr>
        <w:pStyle w:val="OPM-conclusion"/>
      </w:pPr>
      <w:r w:rsidRPr="00CC4CC0">
        <w:t>The</w:t>
      </w:r>
      <w:r w:rsidR="00B35B6E" w:rsidRPr="00CC4CC0">
        <w:t xml:space="preserve"> transaction details have been collected if</w:t>
      </w:r>
    </w:p>
    <w:p w:rsidR="00B35B6E" w:rsidRPr="00CC4CC0" w:rsidRDefault="00B35B6E" w:rsidP="00B35B6E">
      <w:pPr>
        <w:pStyle w:val="OPM-level1"/>
      </w:pPr>
      <w:r w:rsidRPr="00CC4CC0">
        <w:rPr>
          <w:u w:val="single" w:color="666699"/>
        </w:rPr>
        <w:t>the contract date</w:t>
      </w:r>
      <w:r w:rsidRPr="00CC4CC0">
        <w:t xml:space="preserve"> is known and</w:t>
      </w:r>
    </w:p>
    <w:p w:rsidR="00B35B6E" w:rsidRPr="00CC4CC0" w:rsidRDefault="00B35B6E" w:rsidP="00B35B6E">
      <w:pPr>
        <w:pStyle w:val="OPM-level1"/>
      </w:pPr>
      <w:r w:rsidRPr="00CC4CC0">
        <w:rPr>
          <w:u w:val="single" w:color="666699"/>
        </w:rPr>
        <w:t>the contract price</w:t>
      </w:r>
      <w:r w:rsidRPr="00CC4CC0">
        <w:t xml:space="preserve"> is known and</w:t>
      </w:r>
    </w:p>
    <w:p w:rsidR="00B35B6E" w:rsidRPr="00CC4CC0" w:rsidRDefault="00B35B6E" w:rsidP="00B35B6E">
      <w:pPr>
        <w:pStyle w:val="OPM-level1"/>
      </w:pPr>
      <w:r w:rsidRPr="00CC4CC0">
        <w:rPr>
          <w:u w:val="single" w:color="666699"/>
        </w:rPr>
        <w:t>the expected settlement date</w:t>
      </w:r>
      <w:r w:rsidRPr="00CC4CC0">
        <w:t xml:space="preserve"> is known</w:t>
      </w:r>
    </w:p>
    <w:p w:rsidR="00B35B6E" w:rsidRDefault="00B35B6E" w:rsidP="00B35B6E">
      <w:pPr>
        <w:rPr>
          <w:b/>
          <w:lang w:val="en-US"/>
        </w:rPr>
      </w:pPr>
    </w:p>
    <w:p w:rsidR="00B35B6E" w:rsidRDefault="00B35B6E" w:rsidP="00B35B6E">
      <w:pPr>
        <w:rPr>
          <w:rStyle w:val="Emphasis"/>
          <w:rFonts w:ascii="Arial" w:hAnsi="Arial" w:cs="Arial"/>
          <w:i w:val="0"/>
          <w:sz w:val="20"/>
        </w:rPr>
      </w:pPr>
      <w:r>
        <w:rPr>
          <w:rStyle w:val="Emphasis"/>
          <w:rFonts w:ascii="Arial" w:hAnsi="Arial" w:cs="Arial"/>
          <w:i w:val="0"/>
          <w:sz w:val="20"/>
        </w:rPr>
        <w:t xml:space="preserve">Comment- A contract date will only be valid if it is entered on or after the Act comes into effect on 1 July 2018 and must be before the expected settlement date. This is because settlement must happen after lodging the notification form. </w:t>
      </w:r>
    </w:p>
    <w:p w:rsidR="001D59E1" w:rsidRDefault="001D59E1" w:rsidP="00B35B6E">
      <w:pPr>
        <w:rPr>
          <w:rStyle w:val="Emphasis"/>
          <w:rFonts w:ascii="Arial" w:hAnsi="Arial" w:cs="Arial"/>
          <w:i w:val="0"/>
          <w:sz w:val="20"/>
        </w:rPr>
      </w:pPr>
    </w:p>
    <w:p w:rsidR="001D59E1" w:rsidRPr="00CC4CC0" w:rsidRDefault="001D59E1" w:rsidP="001D59E1">
      <w:pPr>
        <w:pStyle w:val="OPM-conclusion"/>
      </w:pPr>
      <w:r w:rsidRPr="00CC4CC0">
        <w:t>The contract price has been generated if</w:t>
      </w:r>
    </w:p>
    <w:p w:rsidR="001D59E1" w:rsidRPr="00CC4CC0" w:rsidRDefault="001D59E1" w:rsidP="001D59E1">
      <w:pPr>
        <w:pStyle w:val="OPM-level1"/>
      </w:pPr>
      <w:r w:rsidRPr="00CC4CC0">
        <w:rPr>
          <w:u w:val="single" w:color="666699"/>
        </w:rPr>
        <w:t>the contract price</w:t>
      </w:r>
      <w:r w:rsidRPr="00CC4CC0">
        <w:t xml:space="preserve"> is known</w:t>
      </w:r>
    </w:p>
    <w:p w:rsidR="001D59E1" w:rsidRDefault="001D59E1" w:rsidP="00B35B6E">
      <w:pPr>
        <w:rPr>
          <w:rFonts w:ascii="Arial" w:hAnsi="Arial" w:cs="Arial"/>
          <w:b/>
          <w:sz w:val="20"/>
          <w:lang w:val="en-US"/>
        </w:rPr>
      </w:pPr>
    </w:p>
    <w:p w:rsidR="00CC4CC0" w:rsidRPr="00CC4CC0" w:rsidRDefault="00CC4CC0" w:rsidP="00CC4CC0">
      <w:r>
        <w:t>Comment – This is explanation of prefilling contract price if we have already determine the price.</w:t>
      </w:r>
    </w:p>
    <w:p w:rsidR="00B35B6E" w:rsidRPr="00FF6847" w:rsidRDefault="00B35B6E" w:rsidP="00B35B6E">
      <w:pPr>
        <w:pStyle w:val="HeadingONE"/>
        <w:rPr>
          <w:rFonts w:ascii="Arial" w:hAnsi="Arial" w:cs="Arial"/>
          <w:b w:val="0"/>
          <w:sz w:val="20"/>
          <w:szCs w:val="20"/>
        </w:rPr>
      </w:pPr>
      <w:bookmarkStart w:id="10" w:name="_Toc529785442"/>
      <w:r w:rsidRPr="00FF6847">
        <w:rPr>
          <w:rFonts w:ascii="Arial" w:hAnsi="Arial" w:cs="Arial"/>
          <w:b w:val="0"/>
          <w:sz w:val="20"/>
          <w:szCs w:val="20"/>
        </w:rPr>
        <w:lastRenderedPageBreak/>
        <w:t>Branch logic- Purchaser Details</w:t>
      </w:r>
      <w:bookmarkEnd w:id="10"/>
    </w:p>
    <w:p w:rsidR="00B35B6E" w:rsidRPr="00CC4CC0" w:rsidRDefault="007A2A98" w:rsidP="00B35B6E">
      <w:pPr>
        <w:pStyle w:val="OPM-conclusion"/>
      </w:pPr>
      <w:r w:rsidRPr="00CC4CC0">
        <w:t>The</w:t>
      </w:r>
      <w:r w:rsidR="00B35B6E" w:rsidRPr="00CC4CC0">
        <w:t xml:space="preserve"> purchaser's details have been collected if</w:t>
      </w:r>
    </w:p>
    <w:p w:rsidR="00F95F66" w:rsidRPr="00CC4CC0" w:rsidRDefault="00F95F66" w:rsidP="00F95F66">
      <w:pPr>
        <w:pStyle w:val="OPM-level1"/>
      </w:pPr>
      <w:r w:rsidRPr="00CC4CC0">
        <w:rPr>
          <w:u w:val="single" w:color="666699"/>
        </w:rPr>
        <w:t>the purchaser is an individual</w:t>
      </w:r>
      <w:r w:rsidRPr="00CC4CC0">
        <w:t xml:space="preserve"> is known and</w:t>
      </w:r>
    </w:p>
    <w:p w:rsidR="00B35B6E" w:rsidRPr="00CC4CC0" w:rsidRDefault="00B35B6E" w:rsidP="00B35B6E">
      <w:pPr>
        <w:pStyle w:val="OPM-level1"/>
      </w:pPr>
      <w:r w:rsidRPr="00CC4CC0">
        <w:rPr>
          <w:u w:val="single" w:color="666699"/>
        </w:rPr>
        <w:t xml:space="preserve">the </w:t>
      </w:r>
      <w:r w:rsidR="002847DA" w:rsidRPr="00CC4CC0">
        <w:rPr>
          <w:u w:val="single" w:color="666699"/>
        </w:rPr>
        <w:t>purchaser</w:t>
      </w:r>
      <w:r w:rsidR="001A24DD" w:rsidRPr="00CC4CC0">
        <w:rPr>
          <w:u w:val="single" w:color="666699"/>
        </w:rPr>
        <w:t>’s</w:t>
      </w:r>
      <w:r w:rsidRPr="00CC4CC0">
        <w:rPr>
          <w:u w:val="single" w:color="666699"/>
        </w:rPr>
        <w:t xml:space="preserve"> TFN</w:t>
      </w:r>
      <w:r w:rsidRPr="00CC4CC0">
        <w:t xml:space="preserve"> is known and</w:t>
      </w:r>
    </w:p>
    <w:p w:rsidR="00B35B6E" w:rsidRPr="00CC4CC0" w:rsidRDefault="00B35B6E" w:rsidP="00B35B6E">
      <w:pPr>
        <w:pStyle w:val="OPM-level1"/>
      </w:pPr>
      <w:r w:rsidRPr="00CC4CC0">
        <w:rPr>
          <w:u w:val="single" w:color="666699"/>
        </w:rPr>
        <w:t>the purchaser's phone number</w:t>
      </w:r>
      <w:r w:rsidRPr="00CC4CC0">
        <w:t xml:space="preserve"> is known and</w:t>
      </w:r>
    </w:p>
    <w:p w:rsidR="00B35B6E" w:rsidRPr="00CC4CC0" w:rsidRDefault="00B35B6E" w:rsidP="00B35B6E">
      <w:pPr>
        <w:pStyle w:val="OPM-level1"/>
      </w:pPr>
      <w:r w:rsidRPr="00CC4CC0">
        <w:rPr>
          <w:u w:val="single" w:color="666699"/>
        </w:rPr>
        <w:t>the purchaser's country</w:t>
      </w:r>
      <w:r w:rsidRPr="00CC4CC0">
        <w:t xml:space="preserve"> is known and</w:t>
      </w:r>
    </w:p>
    <w:p w:rsidR="00B35B6E" w:rsidRPr="00CC4CC0" w:rsidRDefault="00B35B6E" w:rsidP="00B35B6E">
      <w:pPr>
        <w:pStyle w:val="OPM-level1"/>
      </w:pPr>
      <w:r w:rsidRPr="00CC4CC0">
        <w:rPr>
          <w:u w:val="single" w:color="666699"/>
        </w:rPr>
        <w:t>the purchaser's address</w:t>
      </w:r>
      <w:r w:rsidRPr="00CC4CC0">
        <w:t xml:space="preserve"> is known and</w:t>
      </w:r>
    </w:p>
    <w:p w:rsidR="00B35B6E" w:rsidRPr="00CC4CC0" w:rsidRDefault="00D800E0" w:rsidP="00B35B6E">
      <w:pPr>
        <w:pStyle w:val="OPM-level1"/>
      </w:pPr>
      <w:r w:rsidRPr="00CC4CC0">
        <w:rPr>
          <w:u w:val="single" w:color="666699"/>
        </w:rPr>
        <w:t xml:space="preserve">the </w:t>
      </w:r>
      <w:r w:rsidR="00B35B6E" w:rsidRPr="00CC4CC0">
        <w:rPr>
          <w:u w:val="single" w:color="666699"/>
        </w:rPr>
        <w:t>purchaser's suburb/town</w:t>
      </w:r>
      <w:r w:rsidR="00B35B6E" w:rsidRPr="00CC4CC0">
        <w:t xml:space="preserve"> is known and</w:t>
      </w:r>
    </w:p>
    <w:p w:rsidR="00B35B6E" w:rsidRPr="00CC4CC0" w:rsidRDefault="00B35B6E" w:rsidP="00B35B6E">
      <w:pPr>
        <w:pStyle w:val="OPM-level1"/>
      </w:pPr>
      <w:r w:rsidRPr="00CC4CC0">
        <w:rPr>
          <w:u w:val="single" w:color="666699"/>
        </w:rPr>
        <w:t>the purchaser's state/territory</w:t>
      </w:r>
      <w:r w:rsidRPr="00CC4CC0">
        <w:t xml:space="preserve"> is known and</w:t>
      </w:r>
    </w:p>
    <w:p w:rsidR="00B35B6E" w:rsidRPr="00CC4CC0" w:rsidRDefault="00B35B6E" w:rsidP="00B35B6E">
      <w:pPr>
        <w:pStyle w:val="OPM-level1"/>
      </w:pPr>
      <w:r w:rsidRPr="00CC4CC0">
        <w:rPr>
          <w:u w:val="single" w:color="666699"/>
        </w:rPr>
        <w:t>the purchaser's percentage of ownership</w:t>
      </w:r>
      <w:r w:rsidRPr="00CC4CC0">
        <w:t xml:space="preserve"> is known and</w:t>
      </w:r>
    </w:p>
    <w:p w:rsidR="00B35B6E" w:rsidRPr="00CC4CC0" w:rsidRDefault="00B35B6E" w:rsidP="00B35B6E">
      <w:pPr>
        <w:pStyle w:val="OPM-level1"/>
      </w:pPr>
      <w:r w:rsidRPr="00CC4CC0">
        <w:t>any</w:t>
      </w:r>
    </w:p>
    <w:p w:rsidR="00B35B6E" w:rsidRPr="00CC4CC0" w:rsidRDefault="00B35B6E" w:rsidP="00B35B6E">
      <w:pPr>
        <w:pStyle w:val="OPM-level2"/>
      </w:pPr>
      <w:r w:rsidRPr="00CC4CC0">
        <w:t>All</w:t>
      </w:r>
    </w:p>
    <w:p w:rsidR="00B35B6E" w:rsidRPr="00CC4CC0" w:rsidRDefault="00B35B6E" w:rsidP="00B35B6E">
      <w:pPr>
        <w:pStyle w:val="OPM-level3"/>
      </w:pPr>
      <w:r w:rsidRPr="00CC4CC0">
        <w:rPr>
          <w:u w:val="single" w:color="666699"/>
        </w:rPr>
        <w:t xml:space="preserve">the </w:t>
      </w:r>
      <w:r w:rsidR="00D800E0" w:rsidRPr="00CC4CC0">
        <w:rPr>
          <w:u w:val="single" w:color="666699"/>
        </w:rPr>
        <w:t>purchaser's</w:t>
      </w:r>
      <w:r w:rsidRPr="00CC4CC0">
        <w:rPr>
          <w:u w:val="single" w:color="666699"/>
        </w:rPr>
        <w:t xml:space="preserve"> first name</w:t>
      </w:r>
      <w:r w:rsidRPr="00CC4CC0">
        <w:t xml:space="preserve"> is known and</w:t>
      </w:r>
    </w:p>
    <w:p w:rsidR="00B35B6E" w:rsidRPr="00CC4CC0" w:rsidRDefault="00B35B6E" w:rsidP="00B35B6E">
      <w:pPr>
        <w:pStyle w:val="OPM-level3"/>
      </w:pPr>
      <w:r w:rsidRPr="00CC4CC0">
        <w:rPr>
          <w:u w:val="single" w:color="666699"/>
        </w:rPr>
        <w:t>the purchaser's last name</w:t>
      </w:r>
      <w:r w:rsidRPr="00CC4CC0">
        <w:t xml:space="preserve"> is known and</w:t>
      </w:r>
    </w:p>
    <w:p w:rsidR="00B35B6E" w:rsidRPr="00CC4CC0" w:rsidRDefault="00B35B6E" w:rsidP="00B35B6E">
      <w:pPr>
        <w:pStyle w:val="OPM-level3"/>
      </w:pPr>
      <w:r w:rsidRPr="00CC4CC0">
        <w:rPr>
          <w:u w:val="single" w:color="666699"/>
        </w:rPr>
        <w:t>the purchaser's date of birth</w:t>
      </w:r>
      <w:r w:rsidRPr="00CC4CC0">
        <w:t xml:space="preserve"> is known</w:t>
      </w:r>
    </w:p>
    <w:p w:rsidR="00B35B6E" w:rsidRPr="00CC4CC0" w:rsidRDefault="00B35B6E" w:rsidP="00B35B6E">
      <w:pPr>
        <w:pStyle w:val="OPM-level2"/>
      </w:pPr>
      <w:r w:rsidRPr="00CC4CC0">
        <w:t>All</w:t>
      </w:r>
    </w:p>
    <w:p w:rsidR="00B35B6E" w:rsidRPr="00CC4CC0" w:rsidRDefault="00B35B6E" w:rsidP="00B35B6E">
      <w:pPr>
        <w:pStyle w:val="OPM-level3"/>
      </w:pPr>
      <w:r w:rsidRPr="00CC4CC0">
        <w:rPr>
          <w:u w:val="single" w:color="666699"/>
        </w:rPr>
        <w:t>the purchaser's</w:t>
      </w:r>
      <w:r w:rsidR="00D800E0" w:rsidRPr="00CC4CC0">
        <w:rPr>
          <w:u w:val="single" w:color="666699"/>
        </w:rPr>
        <w:t xml:space="preserve"> </w:t>
      </w:r>
      <w:r w:rsidRPr="00CC4CC0">
        <w:rPr>
          <w:u w:val="single" w:color="666699"/>
        </w:rPr>
        <w:t>company name</w:t>
      </w:r>
      <w:r w:rsidRPr="00CC4CC0">
        <w:t xml:space="preserve"> is known and</w:t>
      </w:r>
    </w:p>
    <w:p w:rsidR="00B35B6E" w:rsidRPr="00CC4CC0" w:rsidRDefault="00B35B6E" w:rsidP="00B35B6E">
      <w:pPr>
        <w:pStyle w:val="OPM-level3"/>
      </w:pPr>
      <w:r w:rsidRPr="00CC4CC0">
        <w:rPr>
          <w:u w:val="single" w:color="666699"/>
        </w:rPr>
        <w:t>the purchaser's ABN</w:t>
      </w:r>
      <w:r w:rsidRPr="00CC4CC0">
        <w:t xml:space="preserve"> is known</w:t>
      </w:r>
    </w:p>
    <w:p w:rsidR="00B35B6E" w:rsidRDefault="00B35B6E" w:rsidP="00B35B6E">
      <w:pPr>
        <w:pStyle w:val="HeadingTWO"/>
      </w:pPr>
    </w:p>
    <w:p w:rsidR="00B35B6E" w:rsidRPr="00B33752" w:rsidRDefault="00B35B6E" w:rsidP="00B35B6E">
      <w:pPr>
        <w:pStyle w:val="HeadingTWO"/>
      </w:pPr>
      <w:bookmarkStart w:id="11" w:name="_Toc529785443"/>
      <w:r>
        <w:t>Purchaser’s State/Territory</w:t>
      </w:r>
      <w:bookmarkEnd w:id="11"/>
    </w:p>
    <w:p w:rsidR="00534720" w:rsidRPr="00CC4CC0" w:rsidRDefault="007A2A98" w:rsidP="00534720">
      <w:pPr>
        <w:pStyle w:val="OPM-conclusion"/>
      </w:pPr>
      <w:r w:rsidRPr="00CC4CC0">
        <w:t>The</w:t>
      </w:r>
      <w:r w:rsidR="00534720" w:rsidRPr="00CC4CC0">
        <w:t xml:space="preserve"> purchaser is from Australian Capital Territory if</w:t>
      </w:r>
    </w:p>
    <w:p w:rsidR="00534720" w:rsidRPr="00CC4CC0" w:rsidRDefault="00534720" w:rsidP="00534720">
      <w:pPr>
        <w:pStyle w:val="OPM-level1"/>
      </w:pPr>
      <w:r w:rsidRPr="00CC4CC0">
        <w:rPr>
          <w:u w:val="single" w:color="666699"/>
        </w:rPr>
        <w:t>the purchaser's state/territory</w:t>
      </w:r>
      <w:r w:rsidRPr="00CC4CC0">
        <w:t>= "Australian Capital Territory"</w:t>
      </w:r>
    </w:p>
    <w:p w:rsidR="00B35B6E" w:rsidRPr="00CC4CC0" w:rsidRDefault="007A2A98" w:rsidP="00B35B6E">
      <w:pPr>
        <w:pStyle w:val="OPM-conclusion"/>
      </w:pPr>
      <w:r w:rsidRPr="00CC4CC0">
        <w:t>The</w:t>
      </w:r>
      <w:r w:rsidR="00B35B6E" w:rsidRPr="00CC4CC0">
        <w:t xml:space="preserve"> purchaser is from New South Wales if</w:t>
      </w:r>
    </w:p>
    <w:p w:rsidR="00B35B6E" w:rsidRPr="00CC4CC0" w:rsidRDefault="00B35B6E" w:rsidP="00B35B6E">
      <w:pPr>
        <w:pStyle w:val="OPM-level1"/>
      </w:pPr>
      <w:r w:rsidRPr="00CC4CC0">
        <w:rPr>
          <w:u w:val="single" w:color="666699"/>
        </w:rPr>
        <w:t>the purchaser's state/territory</w:t>
      </w:r>
      <w:r w:rsidRPr="00CC4CC0">
        <w:t>= "New South Wales"</w:t>
      </w:r>
    </w:p>
    <w:p w:rsidR="00534720" w:rsidRPr="00CC4CC0" w:rsidRDefault="00534720" w:rsidP="00534720">
      <w:pPr>
        <w:pStyle w:val="OPM-conclusion"/>
      </w:pPr>
      <w:r w:rsidRPr="00CC4CC0">
        <w:t>The purchaser is from Northern Territory if</w:t>
      </w:r>
    </w:p>
    <w:p w:rsidR="00534720" w:rsidRPr="00CC4CC0" w:rsidRDefault="00534720" w:rsidP="00534720">
      <w:pPr>
        <w:pStyle w:val="OPM-level1"/>
      </w:pPr>
      <w:r w:rsidRPr="00CC4CC0">
        <w:rPr>
          <w:u w:val="single" w:color="666699"/>
        </w:rPr>
        <w:t>the purchaser's state/territory</w:t>
      </w:r>
      <w:r w:rsidRPr="00CC4CC0">
        <w:t>= "Northern Territory"</w:t>
      </w:r>
    </w:p>
    <w:p w:rsidR="00B35B6E" w:rsidRPr="00CC4CC0" w:rsidRDefault="007A2A98" w:rsidP="00B35B6E">
      <w:pPr>
        <w:pStyle w:val="OPM-conclusion"/>
      </w:pPr>
      <w:r w:rsidRPr="00CC4CC0">
        <w:t>The</w:t>
      </w:r>
      <w:r w:rsidR="00B35B6E" w:rsidRPr="00CC4CC0">
        <w:t xml:space="preserve"> purchaser is from Queensland if</w:t>
      </w:r>
    </w:p>
    <w:p w:rsidR="00B35B6E" w:rsidRPr="00CC4CC0" w:rsidRDefault="00B35B6E" w:rsidP="00B35B6E">
      <w:pPr>
        <w:pStyle w:val="OPM-level1"/>
      </w:pPr>
      <w:r w:rsidRPr="00CC4CC0">
        <w:rPr>
          <w:u w:val="single" w:color="666699"/>
        </w:rPr>
        <w:t>the purchaser's state/territory</w:t>
      </w:r>
      <w:r w:rsidRPr="00CC4CC0">
        <w:t>= "Queensland"</w:t>
      </w:r>
    </w:p>
    <w:p w:rsidR="00B35B6E" w:rsidRPr="00CC4CC0" w:rsidRDefault="00B35B6E" w:rsidP="00B35B6E">
      <w:pPr>
        <w:pStyle w:val="OPM-conclusion"/>
      </w:pPr>
      <w:r w:rsidRPr="00CC4CC0">
        <w:t>The purchaser is from South Australia if</w:t>
      </w:r>
    </w:p>
    <w:p w:rsidR="00B35B6E" w:rsidRPr="00CC4CC0" w:rsidRDefault="00B35B6E" w:rsidP="00B35B6E">
      <w:pPr>
        <w:pStyle w:val="OPM-level1"/>
      </w:pPr>
      <w:r w:rsidRPr="00CC4CC0">
        <w:rPr>
          <w:u w:val="single" w:color="666699"/>
        </w:rPr>
        <w:t>the purchaser's state/territory</w:t>
      </w:r>
      <w:r w:rsidRPr="00CC4CC0">
        <w:t>= "South Australia"</w:t>
      </w:r>
    </w:p>
    <w:p w:rsidR="00534720" w:rsidRPr="00CC4CC0" w:rsidRDefault="007A2A98" w:rsidP="00534720">
      <w:pPr>
        <w:pStyle w:val="OPM-conclusion"/>
      </w:pPr>
      <w:r w:rsidRPr="00CC4CC0">
        <w:t>The</w:t>
      </w:r>
      <w:r w:rsidR="00534720" w:rsidRPr="00CC4CC0">
        <w:t xml:space="preserve"> purchaser is from Tasmania if</w:t>
      </w:r>
    </w:p>
    <w:p w:rsidR="00534720" w:rsidRPr="00CC4CC0" w:rsidRDefault="00534720" w:rsidP="00534720">
      <w:pPr>
        <w:pStyle w:val="OPM-level1"/>
      </w:pPr>
      <w:r w:rsidRPr="00CC4CC0">
        <w:rPr>
          <w:u w:val="single" w:color="666699"/>
        </w:rPr>
        <w:t>the purchaser's state/territory</w:t>
      </w:r>
      <w:r w:rsidRPr="00CC4CC0">
        <w:t>= "Tasmania"</w:t>
      </w:r>
    </w:p>
    <w:p w:rsidR="00B35B6E" w:rsidRPr="00CC4CC0" w:rsidRDefault="007A2A98" w:rsidP="00B35B6E">
      <w:pPr>
        <w:pStyle w:val="OPM-conclusion"/>
      </w:pPr>
      <w:r w:rsidRPr="00CC4CC0">
        <w:t>The</w:t>
      </w:r>
      <w:r w:rsidR="00B35B6E" w:rsidRPr="00CC4CC0">
        <w:t xml:space="preserve"> purchaser is from Victoria if</w:t>
      </w:r>
    </w:p>
    <w:p w:rsidR="00B35B6E" w:rsidRPr="00CC4CC0" w:rsidRDefault="00B35B6E" w:rsidP="00B35B6E">
      <w:pPr>
        <w:pStyle w:val="OPM-level1"/>
      </w:pPr>
      <w:r w:rsidRPr="00CC4CC0">
        <w:rPr>
          <w:u w:val="single" w:color="666699"/>
        </w:rPr>
        <w:t>the purchaser's state/territory</w:t>
      </w:r>
      <w:r w:rsidRPr="00CC4CC0">
        <w:t>= "Victoria"</w:t>
      </w:r>
    </w:p>
    <w:p w:rsidR="00534720" w:rsidRPr="00CC4CC0" w:rsidRDefault="007A2A98" w:rsidP="00534720">
      <w:pPr>
        <w:pStyle w:val="OPM-conclusion"/>
      </w:pPr>
      <w:r w:rsidRPr="00CC4CC0">
        <w:t>The</w:t>
      </w:r>
      <w:r w:rsidR="00534720" w:rsidRPr="00CC4CC0">
        <w:t xml:space="preserve"> purchaser is from Western Australia if</w:t>
      </w:r>
    </w:p>
    <w:p w:rsidR="00534720" w:rsidRPr="00CC4CC0" w:rsidRDefault="00534720" w:rsidP="00534720">
      <w:pPr>
        <w:pStyle w:val="OPM-level1"/>
      </w:pPr>
      <w:r w:rsidRPr="00CC4CC0">
        <w:rPr>
          <w:u w:val="single" w:color="666699"/>
        </w:rPr>
        <w:t>the purchaser's state/territory</w:t>
      </w:r>
      <w:r w:rsidRPr="00CC4CC0">
        <w:t>= "Western Australia"</w:t>
      </w:r>
    </w:p>
    <w:p w:rsidR="00B35B6E" w:rsidRDefault="00B35B6E" w:rsidP="00B35B6E">
      <w:pPr>
        <w:pStyle w:val="HeadingONE"/>
        <w:jc w:val="left"/>
      </w:pPr>
    </w:p>
    <w:p w:rsidR="00B35B6E" w:rsidRDefault="00B35B6E" w:rsidP="00B35B6E">
      <w:pPr>
        <w:pStyle w:val="HeadingONE"/>
      </w:pPr>
      <w:bookmarkStart w:id="12" w:name="_Toc529785444"/>
      <w:r>
        <w:t>Branch Logic- Supplier Details</w:t>
      </w:r>
      <w:bookmarkEnd w:id="12"/>
    </w:p>
    <w:p w:rsidR="00B35B6E" w:rsidRPr="00CC4CC0" w:rsidRDefault="007A2A98" w:rsidP="00B35B6E">
      <w:pPr>
        <w:pStyle w:val="OPM-conclusion"/>
      </w:pPr>
      <w:r w:rsidRPr="00CC4CC0">
        <w:t>The</w:t>
      </w:r>
      <w:r w:rsidR="00B35B6E" w:rsidRPr="00CC4CC0">
        <w:t xml:space="preserve"> supplier's details have been collected if</w:t>
      </w:r>
    </w:p>
    <w:p w:rsidR="00B35B6E" w:rsidRPr="00CC4CC0" w:rsidRDefault="00B35B6E" w:rsidP="00B35B6E">
      <w:pPr>
        <w:pStyle w:val="OPM-level1"/>
      </w:pPr>
      <w:r w:rsidRPr="00CC4CC0">
        <w:rPr>
          <w:u w:val="single" w:color="666699"/>
        </w:rPr>
        <w:t>the supplier is an individual</w:t>
      </w:r>
      <w:r w:rsidRPr="00CC4CC0">
        <w:t xml:space="preserve"> is known and</w:t>
      </w:r>
    </w:p>
    <w:p w:rsidR="00B35B6E" w:rsidRPr="00CC4CC0" w:rsidRDefault="00B35B6E" w:rsidP="00B35B6E">
      <w:pPr>
        <w:pStyle w:val="OPM-level1"/>
      </w:pPr>
      <w:r w:rsidRPr="00CC4CC0">
        <w:rPr>
          <w:u w:val="single" w:color="666699"/>
        </w:rPr>
        <w:t>the supplier's phone number</w:t>
      </w:r>
      <w:r w:rsidRPr="00CC4CC0">
        <w:t xml:space="preserve"> is known and</w:t>
      </w:r>
    </w:p>
    <w:p w:rsidR="00B35B6E" w:rsidRPr="00CC4CC0" w:rsidRDefault="00B35B6E" w:rsidP="00B35B6E">
      <w:pPr>
        <w:pStyle w:val="OPM-level1"/>
      </w:pPr>
      <w:r w:rsidRPr="00CC4CC0">
        <w:rPr>
          <w:u w:val="single" w:color="666699"/>
        </w:rPr>
        <w:t>the supplier's country</w:t>
      </w:r>
      <w:r w:rsidRPr="00CC4CC0">
        <w:t xml:space="preserve"> is known and</w:t>
      </w:r>
    </w:p>
    <w:p w:rsidR="00B35B6E" w:rsidRPr="00CC4CC0" w:rsidRDefault="00B35B6E" w:rsidP="00B35B6E">
      <w:pPr>
        <w:pStyle w:val="OPM-level1"/>
      </w:pPr>
      <w:r w:rsidRPr="00CC4CC0">
        <w:rPr>
          <w:u w:val="single" w:color="666699"/>
        </w:rPr>
        <w:t>the supplier's address</w:t>
      </w:r>
      <w:r w:rsidRPr="00CC4CC0">
        <w:t xml:space="preserve"> is known and</w:t>
      </w:r>
    </w:p>
    <w:p w:rsidR="00B35B6E" w:rsidRPr="00CC4CC0" w:rsidRDefault="00B35B6E" w:rsidP="00B35B6E">
      <w:pPr>
        <w:pStyle w:val="OPM-level1"/>
      </w:pPr>
      <w:r w:rsidRPr="00CC4CC0">
        <w:rPr>
          <w:u w:val="single" w:color="666699"/>
        </w:rPr>
        <w:t>the supplier's suburb/town</w:t>
      </w:r>
      <w:r w:rsidRPr="00CC4CC0">
        <w:t xml:space="preserve"> is known and</w:t>
      </w:r>
    </w:p>
    <w:p w:rsidR="00B35B6E" w:rsidRPr="00CC4CC0" w:rsidRDefault="00B35B6E" w:rsidP="00B35B6E">
      <w:pPr>
        <w:pStyle w:val="OPM-level1"/>
      </w:pPr>
      <w:r w:rsidRPr="00CC4CC0">
        <w:rPr>
          <w:u w:val="single" w:color="666699"/>
        </w:rPr>
        <w:t>the supplier's state/territory</w:t>
      </w:r>
      <w:r w:rsidRPr="00CC4CC0">
        <w:t xml:space="preserve"> is known and</w:t>
      </w:r>
    </w:p>
    <w:p w:rsidR="00B35B6E" w:rsidRPr="00CC4CC0" w:rsidRDefault="00B35B6E" w:rsidP="00B35B6E">
      <w:pPr>
        <w:pStyle w:val="OPM-level1"/>
      </w:pPr>
      <w:r w:rsidRPr="00CC4CC0">
        <w:rPr>
          <w:u w:val="single" w:color="666699"/>
        </w:rPr>
        <w:t>the supplier's postcode</w:t>
      </w:r>
      <w:r w:rsidRPr="00CC4CC0">
        <w:t xml:space="preserve"> is known and</w:t>
      </w:r>
    </w:p>
    <w:p w:rsidR="00B35B6E" w:rsidRPr="00CC4CC0" w:rsidRDefault="00B35B6E" w:rsidP="00B35B6E">
      <w:pPr>
        <w:pStyle w:val="OPM-level1"/>
      </w:pPr>
      <w:r w:rsidRPr="00CC4CC0">
        <w:rPr>
          <w:u w:val="single" w:color="666699"/>
        </w:rPr>
        <w:t>the supplier's withholding payment</w:t>
      </w:r>
      <w:r w:rsidRPr="00CC4CC0">
        <w:t xml:space="preserve"> is known and</w:t>
      </w:r>
    </w:p>
    <w:p w:rsidR="00B35B6E" w:rsidRPr="00CC4CC0" w:rsidRDefault="00B35B6E" w:rsidP="00B35B6E">
      <w:pPr>
        <w:pStyle w:val="OPM-level1"/>
      </w:pPr>
      <w:r w:rsidRPr="00CC4CC0">
        <w:t>any</w:t>
      </w:r>
    </w:p>
    <w:p w:rsidR="00B35B6E" w:rsidRPr="00CC4CC0" w:rsidRDefault="00B35B6E" w:rsidP="00B35B6E">
      <w:pPr>
        <w:pStyle w:val="OPM-level2"/>
      </w:pPr>
      <w:r w:rsidRPr="00CC4CC0">
        <w:t>all</w:t>
      </w:r>
    </w:p>
    <w:p w:rsidR="00B35B6E" w:rsidRPr="00CC4CC0" w:rsidRDefault="00B35B6E" w:rsidP="00B35B6E">
      <w:pPr>
        <w:pStyle w:val="OPM-level3"/>
      </w:pPr>
      <w:r w:rsidRPr="00CC4CC0">
        <w:rPr>
          <w:u w:val="single" w:color="666699"/>
        </w:rPr>
        <w:lastRenderedPageBreak/>
        <w:t>the supplier's company name</w:t>
      </w:r>
      <w:r w:rsidRPr="00CC4CC0">
        <w:t xml:space="preserve"> is known and</w:t>
      </w:r>
    </w:p>
    <w:p w:rsidR="00B35B6E" w:rsidRPr="00CC4CC0" w:rsidRDefault="00B35B6E" w:rsidP="00B35B6E">
      <w:pPr>
        <w:pStyle w:val="OPM-level3"/>
      </w:pPr>
      <w:r w:rsidRPr="00CC4CC0">
        <w:rPr>
          <w:u w:val="single" w:color="666699"/>
        </w:rPr>
        <w:t>the supplier's ABN</w:t>
      </w:r>
      <w:r w:rsidRPr="00CC4CC0">
        <w:t xml:space="preserve"> is known </w:t>
      </w:r>
    </w:p>
    <w:p w:rsidR="00B35B6E" w:rsidRPr="00CC4CC0" w:rsidRDefault="00B35B6E" w:rsidP="00B35B6E">
      <w:pPr>
        <w:pStyle w:val="OPM-level2"/>
      </w:pPr>
      <w:r w:rsidRPr="00CC4CC0">
        <w:t>all</w:t>
      </w:r>
    </w:p>
    <w:p w:rsidR="00B35B6E" w:rsidRPr="00CC4CC0" w:rsidRDefault="00B35B6E" w:rsidP="00B35B6E">
      <w:pPr>
        <w:pStyle w:val="OPM-level3"/>
      </w:pPr>
      <w:r w:rsidRPr="00CC4CC0">
        <w:rPr>
          <w:u w:val="single" w:color="666699"/>
        </w:rPr>
        <w:t>the supplier's first name</w:t>
      </w:r>
      <w:r w:rsidRPr="00CC4CC0">
        <w:t xml:space="preserve"> is known and</w:t>
      </w:r>
    </w:p>
    <w:p w:rsidR="00B35B6E" w:rsidRPr="00CC4CC0" w:rsidRDefault="00B35B6E" w:rsidP="00B35B6E">
      <w:pPr>
        <w:pStyle w:val="OPM-level3"/>
      </w:pPr>
      <w:r w:rsidRPr="00CC4CC0">
        <w:rPr>
          <w:u w:val="single" w:color="666699"/>
        </w:rPr>
        <w:t>the supplier's last name</w:t>
      </w:r>
      <w:r w:rsidRPr="00CC4CC0">
        <w:t xml:space="preserve"> is known</w:t>
      </w:r>
    </w:p>
    <w:p w:rsidR="00B35B6E" w:rsidRPr="00CC4CC0" w:rsidRDefault="007A2A98" w:rsidP="00B35B6E">
      <w:pPr>
        <w:pStyle w:val="OPM-conclusion"/>
      </w:pPr>
      <w:r w:rsidRPr="00CC4CC0">
        <w:t>The</w:t>
      </w:r>
      <w:r w:rsidR="00B35B6E" w:rsidRPr="00CC4CC0">
        <w:t xml:space="preserve"> supplier is from New South Wales if</w:t>
      </w:r>
    </w:p>
    <w:p w:rsidR="00B35B6E" w:rsidRPr="00CC4CC0" w:rsidRDefault="00B35B6E" w:rsidP="00B35B6E">
      <w:pPr>
        <w:pStyle w:val="OPM-level1"/>
      </w:pPr>
      <w:r w:rsidRPr="00CC4CC0">
        <w:rPr>
          <w:u w:val="single" w:color="666699"/>
        </w:rPr>
        <w:t>the supplier’s state/territory</w:t>
      </w:r>
      <w:r w:rsidRPr="00CC4CC0">
        <w:t>= "New South Wales"</w:t>
      </w:r>
    </w:p>
    <w:p w:rsidR="00B35B6E" w:rsidRPr="00CC4CC0" w:rsidRDefault="007A2A98" w:rsidP="00B35B6E">
      <w:pPr>
        <w:pStyle w:val="OPM-conclusion"/>
      </w:pPr>
      <w:r w:rsidRPr="00CC4CC0">
        <w:t>The</w:t>
      </w:r>
      <w:r w:rsidR="00B35B6E" w:rsidRPr="00CC4CC0">
        <w:t xml:space="preserve"> supplier is from Australian Capital Territory if</w:t>
      </w:r>
    </w:p>
    <w:p w:rsidR="00B35B6E" w:rsidRPr="00CC4CC0" w:rsidRDefault="00B35B6E" w:rsidP="00B35B6E">
      <w:pPr>
        <w:pStyle w:val="OPM-level1"/>
      </w:pPr>
      <w:r w:rsidRPr="00CC4CC0">
        <w:rPr>
          <w:u w:val="single" w:color="666699"/>
        </w:rPr>
        <w:t>the supplier’s state/territory</w:t>
      </w:r>
      <w:r w:rsidRPr="00CC4CC0">
        <w:t>= "Australian Capital Territory"</w:t>
      </w:r>
    </w:p>
    <w:p w:rsidR="00B35B6E" w:rsidRPr="00CC4CC0" w:rsidRDefault="007A2A98" w:rsidP="00B35B6E">
      <w:pPr>
        <w:pStyle w:val="OPM-conclusion"/>
      </w:pPr>
      <w:r w:rsidRPr="00CC4CC0">
        <w:t>The</w:t>
      </w:r>
      <w:r w:rsidR="00B35B6E" w:rsidRPr="00CC4CC0">
        <w:t xml:space="preserve"> supplier is from Queensland if</w:t>
      </w:r>
    </w:p>
    <w:p w:rsidR="00B35B6E" w:rsidRPr="00CC4CC0" w:rsidRDefault="00B35B6E" w:rsidP="00B35B6E">
      <w:pPr>
        <w:pStyle w:val="OPM-level1"/>
      </w:pPr>
      <w:r w:rsidRPr="00CC4CC0">
        <w:rPr>
          <w:u w:val="single" w:color="666699"/>
        </w:rPr>
        <w:t>the supplier’s state/territory</w:t>
      </w:r>
      <w:r w:rsidRPr="00CC4CC0">
        <w:t>= "Queensland"</w:t>
      </w:r>
    </w:p>
    <w:p w:rsidR="00B35B6E" w:rsidRPr="00CC4CC0" w:rsidRDefault="00B35B6E" w:rsidP="00B35B6E">
      <w:pPr>
        <w:pStyle w:val="OPM-conclusion"/>
      </w:pPr>
      <w:r w:rsidRPr="00CC4CC0">
        <w:t>The supplier is from Northern Territory if</w:t>
      </w:r>
    </w:p>
    <w:p w:rsidR="00B35B6E" w:rsidRPr="00CC4CC0" w:rsidRDefault="00B35B6E" w:rsidP="00B35B6E">
      <w:pPr>
        <w:pStyle w:val="OPM-level1"/>
      </w:pPr>
      <w:r w:rsidRPr="00CC4CC0">
        <w:rPr>
          <w:u w:val="single" w:color="666699"/>
        </w:rPr>
        <w:t>the supplier’s state/territory</w:t>
      </w:r>
      <w:r w:rsidRPr="00CC4CC0">
        <w:t>= "Northern Territory"</w:t>
      </w:r>
    </w:p>
    <w:p w:rsidR="00B35B6E" w:rsidRPr="00CC4CC0" w:rsidRDefault="007A2A98" w:rsidP="00B35B6E">
      <w:pPr>
        <w:pStyle w:val="OPM-conclusion"/>
      </w:pPr>
      <w:r w:rsidRPr="00CC4CC0">
        <w:t>The</w:t>
      </w:r>
      <w:r w:rsidR="00B35B6E" w:rsidRPr="00CC4CC0">
        <w:t xml:space="preserve"> supplier is from Tasmania if</w:t>
      </w:r>
    </w:p>
    <w:p w:rsidR="00B35B6E" w:rsidRPr="00CC4CC0" w:rsidRDefault="00B35B6E" w:rsidP="00B35B6E">
      <w:pPr>
        <w:pStyle w:val="OPM-level1"/>
      </w:pPr>
      <w:r w:rsidRPr="00CC4CC0">
        <w:rPr>
          <w:u w:val="single" w:color="666699"/>
        </w:rPr>
        <w:t>the supplier’s state/territory</w:t>
      </w:r>
      <w:r w:rsidRPr="00CC4CC0">
        <w:t>= "Tasmania"</w:t>
      </w:r>
    </w:p>
    <w:p w:rsidR="00B35B6E" w:rsidRPr="00CC4CC0" w:rsidRDefault="007A2A98" w:rsidP="00B35B6E">
      <w:pPr>
        <w:pStyle w:val="OPM-conclusion"/>
      </w:pPr>
      <w:r w:rsidRPr="00CC4CC0">
        <w:t>The</w:t>
      </w:r>
      <w:r w:rsidR="00B35B6E" w:rsidRPr="00CC4CC0">
        <w:t xml:space="preserve"> supplier is from Western Australia if</w:t>
      </w:r>
    </w:p>
    <w:p w:rsidR="00B35B6E" w:rsidRPr="00CC4CC0" w:rsidRDefault="00B35B6E" w:rsidP="00B35B6E">
      <w:pPr>
        <w:pStyle w:val="OPM-level1"/>
      </w:pPr>
      <w:r w:rsidRPr="00CC4CC0">
        <w:rPr>
          <w:u w:val="single" w:color="666699"/>
        </w:rPr>
        <w:t>the supplier’s state/territory</w:t>
      </w:r>
      <w:r w:rsidRPr="00CC4CC0">
        <w:t>= "Western Australia"</w:t>
      </w:r>
    </w:p>
    <w:p w:rsidR="00B35B6E" w:rsidRPr="00CC4CC0" w:rsidRDefault="00B35B6E" w:rsidP="00B35B6E">
      <w:pPr>
        <w:pStyle w:val="OPM-conclusion"/>
      </w:pPr>
      <w:r w:rsidRPr="00CC4CC0">
        <w:t>The supplier is from South Australia if</w:t>
      </w:r>
    </w:p>
    <w:p w:rsidR="00B35B6E" w:rsidRPr="00CC4CC0" w:rsidRDefault="00B35B6E" w:rsidP="00B35B6E">
      <w:pPr>
        <w:pStyle w:val="OPM-level1"/>
      </w:pPr>
      <w:r w:rsidRPr="00CC4CC0">
        <w:rPr>
          <w:u w:val="single" w:color="666699"/>
        </w:rPr>
        <w:t>the supplier’s state/territory</w:t>
      </w:r>
      <w:r w:rsidRPr="00CC4CC0">
        <w:t>= "South Australia"</w:t>
      </w:r>
    </w:p>
    <w:p w:rsidR="00B35B6E" w:rsidRPr="00CC4CC0" w:rsidRDefault="00B35B6E" w:rsidP="00B35B6E">
      <w:pPr>
        <w:pStyle w:val="OPM-conclusion"/>
      </w:pPr>
      <w:r w:rsidRPr="00CC4CC0">
        <w:t>The supplier is from Victoria if</w:t>
      </w:r>
    </w:p>
    <w:p w:rsidR="00B35B6E" w:rsidRPr="00CC4CC0" w:rsidRDefault="00B35B6E" w:rsidP="00B35B6E">
      <w:pPr>
        <w:pStyle w:val="OPM-level1"/>
      </w:pPr>
      <w:r w:rsidRPr="00CC4CC0">
        <w:rPr>
          <w:u w:val="single" w:color="666699"/>
        </w:rPr>
        <w:t>the supplier’s state/territory</w:t>
      </w:r>
      <w:r w:rsidRPr="00CC4CC0">
        <w:t>= "Victoria"</w:t>
      </w:r>
    </w:p>
    <w:p w:rsidR="00B35B6E" w:rsidRDefault="00B35B6E" w:rsidP="00B35B6E">
      <w:pPr>
        <w:rPr>
          <w:b/>
          <w:lang w:val="en-US"/>
        </w:rPr>
      </w:pPr>
    </w:p>
    <w:p w:rsidR="00B35B6E" w:rsidRPr="00FF6847" w:rsidRDefault="00B35B6E" w:rsidP="00B35B6E">
      <w:pPr>
        <w:pStyle w:val="HeadingONE"/>
        <w:rPr>
          <w:rFonts w:ascii="Arial" w:hAnsi="Arial" w:cs="Arial"/>
          <w:b w:val="0"/>
          <w:sz w:val="20"/>
          <w:szCs w:val="20"/>
        </w:rPr>
      </w:pPr>
      <w:bookmarkStart w:id="13" w:name="_Toc529785445"/>
      <w:r w:rsidRPr="00FF6847">
        <w:rPr>
          <w:rFonts w:ascii="Arial" w:hAnsi="Arial" w:cs="Arial"/>
          <w:b w:val="0"/>
          <w:sz w:val="20"/>
          <w:szCs w:val="20"/>
        </w:rPr>
        <w:t>Calculation of GST Amount</w:t>
      </w:r>
      <w:bookmarkEnd w:id="13"/>
    </w:p>
    <w:p w:rsidR="00B35B6E" w:rsidRPr="00CC4CC0" w:rsidRDefault="00B35B6E" w:rsidP="00B35B6E">
      <w:pPr>
        <w:pStyle w:val="OPM-conclusion"/>
      </w:pPr>
      <w:r w:rsidRPr="00CC4CC0">
        <w:rPr>
          <w:u w:val="single" w:color="666699"/>
        </w:rPr>
        <w:t>The GST liability</w:t>
      </w:r>
      <w:r w:rsidRPr="00CC4CC0">
        <w:t xml:space="preserve">= </w:t>
      </w:r>
      <w:r w:rsidRPr="00CC4CC0">
        <w:rPr>
          <w:u w:val="single" w:color="666699"/>
        </w:rPr>
        <w:t>the contract price</w:t>
      </w:r>
      <w:r w:rsidRPr="00CC4CC0">
        <w:t>*0.10</w:t>
      </w:r>
    </w:p>
    <w:p w:rsidR="00B35B6E" w:rsidRDefault="00B35B6E" w:rsidP="00B35B6E">
      <w:pPr>
        <w:rPr>
          <w:rFonts w:ascii="Arial" w:hAnsi="Arial" w:cs="Arial"/>
          <w:sz w:val="20"/>
          <w:lang w:val="en-US"/>
        </w:rPr>
      </w:pPr>
    </w:p>
    <w:p w:rsidR="00B35B6E" w:rsidRPr="009F13F4" w:rsidRDefault="00B35B6E" w:rsidP="00B35B6E">
      <w:pPr>
        <w:rPr>
          <w:rStyle w:val="Emphasis"/>
          <w:rFonts w:ascii="Arial" w:hAnsi="Arial" w:cs="Arial"/>
          <w:i w:val="0"/>
          <w:iCs w:val="0"/>
          <w:sz w:val="20"/>
          <w:lang w:val="en-US"/>
        </w:rPr>
      </w:pPr>
      <w:r w:rsidRPr="009F13F4">
        <w:rPr>
          <w:rFonts w:ascii="Arial" w:hAnsi="Arial" w:cs="Arial"/>
          <w:sz w:val="20"/>
          <w:lang w:val="en-US"/>
        </w:rPr>
        <w:t>Comment- The GST rate is 10%. The GST liability can be calculated by multiplying the contract price by 10%.</w:t>
      </w:r>
    </w:p>
    <w:p w:rsidR="00B35B6E" w:rsidRPr="00CC4CC0" w:rsidRDefault="00B35B6E" w:rsidP="00B35B6E">
      <w:pPr>
        <w:pStyle w:val="OPM-conclusion"/>
      </w:pPr>
    </w:p>
    <w:p w:rsidR="00B35B6E" w:rsidRPr="00FF6847" w:rsidRDefault="00B35B6E" w:rsidP="00B35B6E">
      <w:pPr>
        <w:pStyle w:val="HeadingONE"/>
        <w:rPr>
          <w:rFonts w:ascii="Arial" w:hAnsi="Arial" w:cs="Arial"/>
          <w:b w:val="0"/>
          <w:sz w:val="20"/>
          <w:szCs w:val="20"/>
        </w:rPr>
      </w:pPr>
      <w:bookmarkStart w:id="14" w:name="_Toc529785446"/>
      <w:r w:rsidRPr="00FF6847">
        <w:rPr>
          <w:rFonts w:ascii="Arial" w:hAnsi="Arial" w:cs="Arial"/>
          <w:b w:val="0"/>
          <w:sz w:val="20"/>
          <w:szCs w:val="20"/>
        </w:rPr>
        <w:t>Date and Time of Submission</w:t>
      </w:r>
      <w:bookmarkEnd w:id="14"/>
    </w:p>
    <w:p w:rsidR="00B35B6E" w:rsidRPr="00CC4CC0" w:rsidRDefault="00BF6023" w:rsidP="00B35B6E">
      <w:pPr>
        <w:pStyle w:val="OPM-conclusion"/>
      </w:pPr>
      <w:r w:rsidRPr="00CC4CC0">
        <w:rPr>
          <w:u w:val="single" w:color="666699"/>
        </w:rPr>
        <w:t xml:space="preserve">the date of </w:t>
      </w:r>
      <w:r w:rsidR="00E06F4C" w:rsidRPr="00CC4CC0">
        <w:rPr>
          <w:u w:val="single" w:color="666699"/>
        </w:rPr>
        <w:t>submission</w:t>
      </w:r>
      <w:r w:rsidRPr="00CC4CC0">
        <w:t>= the current date</w:t>
      </w:r>
    </w:p>
    <w:p w:rsidR="00B35B6E" w:rsidRDefault="00B35B6E" w:rsidP="00B35B6E">
      <w:pPr>
        <w:rPr>
          <w:lang w:val="en-US"/>
        </w:rPr>
      </w:pPr>
    </w:p>
    <w:p w:rsidR="00B35B6E" w:rsidRPr="009F13F4" w:rsidRDefault="00B35B6E" w:rsidP="00B35B6E">
      <w:pPr>
        <w:rPr>
          <w:rFonts w:ascii="Arial" w:hAnsi="Arial" w:cs="Arial"/>
          <w:sz w:val="20"/>
          <w:szCs w:val="20"/>
          <w:lang w:val="en-US"/>
        </w:rPr>
      </w:pPr>
      <w:r w:rsidRPr="009F13F4">
        <w:rPr>
          <w:rFonts w:ascii="Arial" w:hAnsi="Arial" w:cs="Arial"/>
          <w:sz w:val="20"/>
          <w:szCs w:val="20"/>
          <w:lang w:val="en-US"/>
        </w:rPr>
        <w:t xml:space="preserve">Comment- Used to record when and what time notification was provided to the ATO. </w:t>
      </w:r>
    </w:p>
    <w:p w:rsidR="00BF3D26" w:rsidRDefault="00BF3D26">
      <w:pPr>
        <w:spacing w:after="0"/>
        <w:rPr>
          <w:rFonts w:ascii="Arial" w:hAnsi="Arial" w:cs="Arial"/>
        </w:rPr>
      </w:pPr>
    </w:p>
    <w:p w:rsidR="00BF3D26" w:rsidRPr="00FF6847" w:rsidRDefault="00BF3D26" w:rsidP="00BF3D26">
      <w:pPr>
        <w:pStyle w:val="HeadingONE"/>
        <w:rPr>
          <w:rFonts w:ascii="Arial" w:hAnsi="Arial" w:cs="Arial"/>
          <w:b w:val="0"/>
          <w:sz w:val="20"/>
          <w:szCs w:val="20"/>
        </w:rPr>
      </w:pPr>
      <w:bookmarkStart w:id="15" w:name="_Toc529785447"/>
      <w:r w:rsidRPr="00FF6847">
        <w:rPr>
          <w:rFonts w:ascii="Arial" w:hAnsi="Arial" w:cs="Arial"/>
          <w:b w:val="0"/>
          <w:sz w:val="20"/>
          <w:szCs w:val="20"/>
        </w:rPr>
        <w:t>Error Handling</w:t>
      </w:r>
      <w:bookmarkEnd w:id="15"/>
    </w:p>
    <w:p w:rsidR="00BF3D26" w:rsidRDefault="00BF3D26">
      <w:pPr>
        <w:spacing w:after="0"/>
        <w:rPr>
          <w:rFonts w:asciiTheme="majorHAnsi" w:eastAsiaTheme="majorEastAsia" w:hAnsiTheme="majorHAnsi" w:cstheme="majorBidi"/>
          <w:b/>
          <w:i/>
          <w:sz w:val="24"/>
          <w:lang w:val="en-US"/>
        </w:rPr>
      </w:pPr>
    </w:p>
    <w:p w:rsidR="00BF3D26" w:rsidRPr="00CC4CC0" w:rsidRDefault="000A0DA3" w:rsidP="002818A0">
      <w:pPr>
        <w:pStyle w:val="OPM-conclusion"/>
      </w:pPr>
      <w:r w:rsidRPr="00CC4CC0">
        <w:t>Error("The Settlement D</w:t>
      </w:r>
      <w:r w:rsidR="002818A0" w:rsidRPr="00CC4CC0">
        <w:t>ate cannot be before the Contract Date") if</w:t>
      </w:r>
    </w:p>
    <w:p w:rsidR="002818A0" w:rsidRPr="00CC4CC0" w:rsidRDefault="002818A0" w:rsidP="002818A0">
      <w:pPr>
        <w:pStyle w:val="OPM-level1"/>
      </w:pPr>
      <w:r w:rsidRPr="00CC4CC0">
        <w:rPr>
          <w:u w:val="single" w:color="666699"/>
        </w:rPr>
        <w:t>The contract date</w:t>
      </w:r>
      <w:r w:rsidRPr="00CC4CC0">
        <w:t xml:space="preserve"> &gt; </w:t>
      </w:r>
      <w:r w:rsidRPr="00CC4CC0">
        <w:rPr>
          <w:u w:val="single" w:color="666699"/>
        </w:rPr>
        <w:t>the expected settlement date</w:t>
      </w:r>
      <w:r w:rsidR="00FA63E5" w:rsidRPr="00CC4CC0">
        <w:t xml:space="preserve"> </w:t>
      </w:r>
      <w:r w:rsidR="00BF2194" w:rsidRPr="00CC4CC0">
        <w:t>or</w:t>
      </w:r>
    </w:p>
    <w:p w:rsidR="00FA63E5" w:rsidRPr="00CC4CC0" w:rsidRDefault="00FA63E5" w:rsidP="00FA63E5">
      <w:pPr>
        <w:pStyle w:val="OPM-level1"/>
      </w:pPr>
      <w:r w:rsidRPr="00CC4CC0">
        <w:t>TemporalOnOrAfter(2018-07-01)</w:t>
      </w:r>
    </w:p>
    <w:p w:rsidR="002818A0" w:rsidRDefault="002818A0">
      <w:pPr>
        <w:spacing w:after="0"/>
        <w:rPr>
          <w:rFonts w:ascii="Arial" w:hAnsi="Arial" w:cs="Arial"/>
        </w:rPr>
      </w:pPr>
    </w:p>
    <w:p w:rsidR="0014107D" w:rsidRDefault="0014107D">
      <w:pPr>
        <w:spacing w:after="0"/>
        <w:rPr>
          <w:rFonts w:ascii="Arial" w:hAnsi="Arial" w:cs="Arial"/>
        </w:rPr>
      </w:pPr>
    </w:p>
    <w:p w:rsidR="00C363EB" w:rsidRPr="00C54B76" w:rsidRDefault="00C363EB" w:rsidP="00C363EB">
      <w:pPr>
        <w:pStyle w:val="HeadingTWO"/>
        <w:rPr>
          <w:color w:val="auto"/>
        </w:rPr>
      </w:pPr>
      <w:bookmarkStart w:id="16" w:name="_Toc529785448"/>
      <w:r w:rsidRPr="00C54B76">
        <w:rPr>
          <w:color w:val="auto"/>
        </w:rPr>
        <w:t>Purchaser’s Date of Birth</w:t>
      </w:r>
      <w:bookmarkEnd w:id="16"/>
    </w:p>
    <w:p w:rsidR="00C363EB" w:rsidRPr="00CC4CC0" w:rsidRDefault="00C363EB" w:rsidP="00C363EB">
      <w:pPr>
        <w:pStyle w:val="OPM-conclusion"/>
      </w:pPr>
      <w:r w:rsidRPr="00CC4CC0">
        <w:rPr>
          <w:u w:val="single" w:color="666699"/>
        </w:rPr>
        <w:t>The purchaser's age</w:t>
      </w:r>
      <w:r w:rsidRPr="00CC4CC0">
        <w:t>= TemporalYearsSince(</w:t>
      </w:r>
      <w:r w:rsidRPr="00CC4CC0">
        <w:rPr>
          <w:u w:val="single" w:color="666699"/>
        </w:rPr>
        <w:t>the purchaser's date of birth</w:t>
      </w:r>
      <w:r w:rsidRPr="00CC4CC0">
        <w:t>, the current date)</w:t>
      </w:r>
    </w:p>
    <w:p w:rsidR="00C363EB" w:rsidRPr="00CC4CC0" w:rsidRDefault="00C363EB" w:rsidP="00C363EB">
      <w:pPr>
        <w:pStyle w:val="OPM-conclusion"/>
      </w:pPr>
      <w:r w:rsidRPr="00CC4CC0">
        <w:t>The purchaser's date of birth is valid if</w:t>
      </w:r>
    </w:p>
    <w:p w:rsidR="00C363EB" w:rsidRPr="00CC4CC0" w:rsidRDefault="00C363EB" w:rsidP="00C363EB">
      <w:pPr>
        <w:pStyle w:val="OPM-level1"/>
      </w:pPr>
      <w:r w:rsidRPr="00CC4CC0">
        <w:t>TemporalBefore(the current date) and</w:t>
      </w:r>
    </w:p>
    <w:p w:rsidR="00C363EB" w:rsidRPr="00CC4CC0" w:rsidRDefault="00C363EB" w:rsidP="00C363EB">
      <w:pPr>
        <w:pStyle w:val="OPM-level1"/>
      </w:pPr>
      <w:r w:rsidRPr="00CC4CC0">
        <w:rPr>
          <w:u w:val="single" w:color="666699"/>
        </w:rPr>
        <w:t>the purchaser's age</w:t>
      </w:r>
      <w:r w:rsidRPr="00CC4CC0">
        <w:t xml:space="preserve"> &gt;= 18 and</w:t>
      </w:r>
    </w:p>
    <w:p w:rsidR="00C363EB" w:rsidRPr="00CC4CC0" w:rsidRDefault="00C363EB" w:rsidP="00C363EB">
      <w:pPr>
        <w:pStyle w:val="OPM-level1"/>
      </w:pPr>
      <w:r w:rsidRPr="00CC4CC0">
        <w:rPr>
          <w:u w:val="single" w:color="666699"/>
        </w:rPr>
        <w:t>the purchaser's age</w:t>
      </w:r>
      <w:r w:rsidRPr="00CC4CC0">
        <w:t xml:space="preserve"> &lt;=120</w:t>
      </w:r>
    </w:p>
    <w:p w:rsidR="00C363EB" w:rsidRDefault="00C363EB" w:rsidP="00C363EB">
      <w:pPr>
        <w:rPr>
          <w:lang w:val="en-US"/>
        </w:rPr>
      </w:pPr>
    </w:p>
    <w:p w:rsidR="00715188" w:rsidRPr="00CC4CC0" w:rsidRDefault="00715188" w:rsidP="00715188">
      <w:pPr>
        <w:pStyle w:val="OPM-conclusion"/>
      </w:pPr>
      <w:r w:rsidRPr="00CC4CC0">
        <w:lastRenderedPageBreak/>
        <w:t>Error("The purchaser cannot be under 18 years of age") if</w:t>
      </w:r>
    </w:p>
    <w:p w:rsidR="00715188" w:rsidRPr="00CC4CC0" w:rsidRDefault="00715188" w:rsidP="00715188">
      <w:pPr>
        <w:pStyle w:val="OPM-level1"/>
      </w:pPr>
      <w:r w:rsidRPr="00CC4CC0">
        <w:t xml:space="preserve">The purchaser’s date of birth is not valid </w:t>
      </w:r>
    </w:p>
    <w:p w:rsidR="00715188" w:rsidRDefault="00715188" w:rsidP="00C363EB">
      <w:pPr>
        <w:rPr>
          <w:lang w:val="en-US"/>
        </w:rPr>
      </w:pPr>
    </w:p>
    <w:p w:rsidR="00C363EB" w:rsidRDefault="00C363EB" w:rsidP="00C363EB">
      <w:pPr>
        <w:rPr>
          <w:rFonts w:ascii="Arial" w:hAnsi="Arial" w:cs="Arial"/>
          <w:sz w:val="20"/>
          <w:lang w:val="en-US"/>
        </w:rPr>
      </w:pPr>
      <w:r w:rsidRPr="00B33752">
        <w:rPr>
          <w:rFonts w:ascii="Arial" w:hAnsi="Arial" w:cs="Arial"/>
          <w:sz w:val="20"/>
          <w:lang w:val="en-US"/>
        </w:rPr>
        <w:t xml:space="preserve">Comment- These rules are used to filter invalid dates of birth i.e. after the current date., purchasers that are under age of 18 years old (not a legal adult) and above 120. </w:t>
      </w:r>
    </w:p>
    <w:p w:rsidR="00F93EBF" w:rsidRPr="00BF3D26" w:rsidRDefault="00F93EBF">
      <w:pPr>
        <w:spacing w:after="0"/>
        <w:rPr>
          <w:rFonts w:ascii="Arial" w:hAnsi="Arial" w:cs="Arial"/>
        </w:rPr>
      </w:pPr>
    </w:p>
    <w:p w:rsidR="00FF6847" w:rsidRDefault="00FF6847">
      <w:pPr>
        <w:spacing w:after="0"/>
        <w:rPr>
          <w:rFonts w:ascii="Arial" w:eastAsiaTheme="majorEastAsia" w:hAnsi="Arial" w:cs="Arial"/>
          <w:b/>
          <w:i/>
          <w:sz w:val="32"/>
          <w:lang w:val="en-US"/>
        </w:rPr>
      </w:pPr>
      <w:r>
        <w:rPr>
          <w:rFonts w:ascii="Arial" w:hAnsi="Arial" w:cs="Arial"/>
        </w:rPr>
        <w:br w:type="page"/>
      </w:r>
    </w:p>
    <w:p w:rsidR="00FF6847" w:rsidRDefault="00B35B6E" w:rsidP="00FF6847">
      <w:pPr>
        <w:pStyle w:val="SUPERIORHEADING"/>
        <w:rPr>
          <w:rFonts w:ascii="Arial" w:hAnsi="Arial" w:cs="Arial"/>
        </w:rPr>
      </w:pPr>
      <w:bookmarkStart w:id="17" w:name="_Toc529785449"/>
      <w:r w:rsidRPr="00C25EB7">
        <w:rPr>
          <w:rFonts w:ascii="Arial" w:hAnsi="Arial" w:cs="Arial"/>
        </w:rPr>
        <w:lastRenderedPageBreak/>
        <w:t>FORM TWO: GST Property settlement date confirmation</w:t>
      </w:r>
      <w:bookmarkEnd w:id="17"/>
    </w:p>
    <w:p w:rsidR="00FF6847" w:rsidRDefault="00FF6847" w:rsidP="00FF6847">
      <w:pPr>
        <w:pStyle w:val="SUPERIORHEADING"/>
        <w:rPr>
          <w:rStyle w:val="Emphasis"/>
          <w:rFonts w:ascii="Times New Roman" w:hAnsi="Times New Roman" w:cs="Times New Roman"/>
          <w:i/>
          <w:sz w:val="22"/>
          <w:szCs w:val="28"/>
        </w:rPr>
      </w:pPr>
    </w:p>
    <w:p w:rsidR="00FF6847" w:rsidRPr="00FF6847" w:rsidRDefault="00FF6847" w:rsidP="00FF6847">
      <w:pPr>
        <w:pStyle w:val="SUPERIORHEADING"/>
        <w:rPr>
          <w:rStyle w:val="Emphasis"/>
          <w:rFonts w:ascii="Arial" w:hAnsi="Arial" w:cs="Arial"/>
          <w:b w:val="0"/>
          <w:i/>
          <w:iCs w:val="0"/>
          <w:sz w:val="20"/>
          <w:szCs w:val="20"/>
        </w:rPr>
      </w:pPr>
      <w:bookmarkStart w:id="18" w:name="_Toc529785450"/>
      <w:r w:rsidRPr="00FF6847">
        <w:rPr>
          <w:rStyle w:val="Emphasis"/>
          <w:rFonts w:ascii="Arial" w:hAnsi="Arial" w:cs="Arial"/>
          <w:b w:val="0"/>
          <w:i/>
          <w:sz w:val="20"/>
          <w:szCs w:val="20"/>
        </w:rPr>
        <w:t>Tie-breaker rules- determine whether Form One or Two</w:t>
      </w:r>
      <w:bookmarkEnd w:id="18"/>
    </w:p>
    <w:p w:rsidR="000C7348" w:rsidRPr="00CC4CC0" w:rsidRDefault="00FF6847" w:rsidP="000C7348">
      <w:pPr>
        <w:pStyle w:val="OPM-conclusion"/>
      </w:pPr>
      <w:r w:rsidRPr="00CC4CC0">
        <w:rPr>
          <w:color w:val="808080" w:themeColor="background1" w:themeShade="80"/>
          <w:sz w:val="14"/>
        </w:rPr>
        <w:t>[F</w:t>
      </w:r>
      <w:r w:rsidR="002A2685" w:rsidRPr="00CC4CC0">
        <w:rPr>
          <w:color w:val="808080" w:themeColor="background1" w:themeShade="80"/>
          <w:sz w:val="14"/>
        </w:rPr>
        <w:t>ORM</w:t>
      </w:r>
      <w:r w:rsidRPr="00CC4CC0">
        <w:rPr>
          <w:color w:val="808080" w:themeColor="background1" w:themeShade="80"/>
          <w:sz w:val="14"/>
        </w:rPr>
        <w:t xml:space="preserve"> 2]</w:t>
      </w:r>
      <w:r w:rsidRPr="00CC4CC0">
        <w:t xml:space="preserve"> </w:t>
      </w:r>
      <w:r w:rsidR="000C7348" w:rsidRPr="00CC4CC0">
        <w:t>The applican</w:t>
      </w:r>
      <w:r w:rsidR="007A2A98" w:rsidRPr="00CC4CC0">
        <w:t>t is eligible to complete form two</w:t>
      </w:r>
      <w:r w:rsidR="000C7348" w:rsidRPr="00CC4CC0">
        <w:t xml:space="preserve"> if</w:t>
      </w:r>
    </w:p>
    <w:p w:rsidR="000C7348" w:rsidRPr="00CC4CC0" w:rsidRDefault="000C7348" w:rsidP="000C7348">
      <w:pPr>
        <w:pStyle w:val="OPM-level1"/>
      </w:pPr>
      <w:r w:rsidRPr="00CC4CC0">
        <w:t>the applicant has submitted form one and</w:t>
      </w:r>
    </w:p>
    <w:p w:rsidR="000C7348" w:rsidRPr="00CC4CC0" w:rsidRDefault="000C7348" w:rsidP="000C7348">
      <w:pPr>
        <w:pStyle w:val="OPM-level1"/>
      </w:pPr>
      <w:r w:rsidRPr="00CC4CC0">
        <w:t>the applicant's details have remained the same</w:t>
      </w:r>
    </w:p>
    <w:p w:rsidR="00B93A65" w:rsidRPr="00CC4CC0" w:rsidRDefault="000C7348" w:rsidP="00B35B6E">
      <w:pPr>
        <w:pStyle w:val="OPM-conclusion"/>
      </w:pPr>
      <w:r w:rsidRPr="00CC4CC0">
        <w:rPr>
          <w:color w:val="808080" w:themeColor="background1" w:themeShade="80"/>
          <w:sz w:val="14"/>
        </w:rPr>
        <w:t>[FORM 2]</w:t>
      </w:r>
      <w:r w:rsidRPr="00CC4CC0">
        <w:t xml:space="preserve"> the applicant has submitted form one and their details have not changed if</w:t>
      </w:r>
    </w:p>
    <w:p w:rsidR="000C7348" w:rsidRPr="00CC4CC0" w:rsidRDefault="000C7348" w:rsidP="000C7348">
      <w:pPr>
        <w:pStyle w:val="OPM-level1"/>
      </w:pPr>
      <w:r w:rsidRPr="00CC4CC0">
        <w:t>the applicant has submitted form one and</w:t>
      </w:r>
    </w:p>
    <w:p w:rsidR="000C7348" w:rsidRPr="00CC4CC0" w:rsidRDefault="000C7348" w:rsidP="000C7348">
      <w:pPr>
        <w:pStyle w:val="OPM-level1"/>
      </w:pPr>
      <w:r w:rsidRPr="00CC4CC0">
        <w:t>the applicant's details have remained the same</w:t>
      </w:r>
    </w:p>
    <w:p w:rsidR="000C7348" w:rsidRPr="00CC4CC0" w:rsidRDefault="000C7348" w:rsidP="00B35B6E">
      <w:pPr>
        <w:pStyle w:val="OPM-conclusion"/>
      </w:pPr>
      <w:r w:rsidRPr="00CC4CC0">
        <w:rPr>
          <w:color w:val="808080" w:themeColor="background1" w:themeShade="80"/>
          <w:sz w:val="14"/>
        </w:rPr>
        <w:t>[FORM 1]</w:t>
      </w:r>
      <w:r w:rsidRPr="00CC4CC0">
        <w:t xml:space="preserve"> the applicant has submitted form one but their detail</w:t>
      </w:r>
      <w:r w:rsidR="00842AC0" w:rsidRPr="00CC4CC0">
        <w:t>s</w:t>
      </w:r>
      <w:r w:rsidRPr="00CC4CC0">
        <w:t xml:space="preserve"> have changed if</w:t>
      </w:r>
    </w:p>
    <w:p w:rsidR="000C7348" w:rsidRPr="00CC4CC0" w:rsidRDefault="000C7348" w:rsidP="000C7348">
      <w:pPr>
        <w:pStyle w:val="OPM-level1"/>
      </w:pPr>
      <w:r w:rsidRPr="00CC4CC0">
        <w:t>the applicant has submitted form one and</w:t>
      </w:r>
    </w:p>
    <w:p w:rsidR="000C7348" w:rsidRPr="00CC4CC0" w:rsidRDefault="000C7348" w:rsidP="000C7348">
      <w:pPr>
        <w:pStyle w:val="OPM-level1"/>
      </w:pPr>
      <w:r w:rsidRPr="00CC4CC0">
        <w:t>the applicant's details have not remained the same</w:t>
      </w:r>
    </w:p>
    <w:p w:rsidR="000C7348" w:rsidRPr="00CC4CC0" w:rsidRDefault="00842AC0" w:rsidP="00B35B6E">
      <w:pPr>
        <w:pStyle w:val="OPM-conclusion"/>
      </w:pPr>
      <w:r w:rsidRPr="00CC4CC0">
        <w:rPr>
          <w:color w:val="808080" w:themeColor="background1" w:themeShade="80"/>
          <w:sz w:val="14"/>
        </w:rPr>
        <w:t>[FORM 1]</w:t>
      </w:r>
      <w:r w:rsidRPr="00CC4CC0">
        <w:t xml:space="preserve"> </w:t>
      </w:r>
      <w:r w:rsidR="000C7348" w:rsidRPr="00CC4CC0">
        <w:t>the applicant has not submitted form one if</w:t>
      </w:r>
    </w:p>
    <w:p w:rsidR="000C7348" w:rsidRPr="00CC4CC0" w:rsidRDefault="000C7348" w:rsidP="000C7348">
      <w:pPr>
        <w:pStyle w:val="OPM-level1"/>
      </w:pPr>
      <w:r w:rsidRPr="00CC4CC0">
        <w:t xml:space="preserve">the applicant has not submitted form one </w:t>
      </w:r>
      <w:r w:rsidR="008F2F42" w:rsidRPr="00CC4CC0">
        <w:t>is true</w:t>
      </w:r>
      <w:r w:rsidR="00E2272E" w:rsidRPr="00CC4CC0">
        <w:t xml:space="preserve"> </w:t>
      </w:r>
      <w:r w:rsidRPr="00CC4CC0">
        <w:t>and</w:t>
      </w:r>
    </w:p>
    <w:p w:rsidR="000C7348" w:rsidRPr="00CC4CC0" w:rsidRDefault="000C7348" w:rsidP="000C7348">
      <w:pPr>
        <w:pStyle w:val="OPM-level1"/>
      </w:pPr>
      <w:r w:rsidRPr="00CC4CC0">
        <w:t>any</w:t>
      </w:r>
    </w:p>
    <w:p w:rsidR="000C7348" w:rsidRPr="00CC4CC0" w:rsidRDefault="000C7348" w:rsidP="000C7348">
      <w:pPr>
        <w:pStyle w:val="OPM-level2"/>
      </w:pPr>
      <w:r w:rsidRPr="00CC4CC0">
        <w:t>the applicant's details have remained the same</w:t>
      </w:r>
    </w:p>
    <w:p w:rsidR="000C7348" w:rsidRPr="00CC4CC0" w:rsidRDefault="000C7348" w:rsidP="000C7348">
      <w:pPr>
        <w:pStyle w:val="OPM-level2"/>
      </w:pPr>
      <w:r w:rsidRPr="00CC4CC0">
        <w:t>the applicant's details have not remained the same</w:t>
      </w:r>
    </w:p>
    <w:p w:rsidR="0031094B" w:rsidRPr="00CC4CC0" w:rsidRDefault="0031094B" w:rsidP="00B35B6E">
      <w:pPr>
        <w:pStyle w:val="OPM-conclusion"/>
      </w:pPr>
      <w:r w:rsidRPr="00CC4CC0">
        <w:rPr>
          <w:color w:val="808080" w:themeColor="background1" w:themeShade="80"/>
          <w:sz w:val="14"/>
        </w:rPr>
        <w:t>[Form 1]</w:t>
      </w:r>
      <w:r w:rsidRPr="00CC4CC0">
        <w:t xml:space="preserve"> the applicant is required to fill in form one if</w:t>
      </w:r>
    </w:p>
    <w:p w:rsidR="0031094B" w:rsidRPr="00CC4CC0" w:rsidRDefault="0031094B" w:rsidP="0031094B">
      <w:pPr>
        <w:pStyle w:val="OPM-level1"/>
      </w:pPr>
      <w:r w:rsidRPr="00CC4CC0">
        <w:t>the applicant has not submitted form one or</w:t>
      </w:r>
    </w:p>
    <w:p w:rsidR="0031094B" w:rsidRPr="00CC4CC0" w:rsidRDefault="0031094B" w:rsidP="0031094B">
      <w:pPr>
        <w:pStyle w:val="OPM-level1"/>
      </w:pPr>
      <w:r w:rsidRPr="00CC4CC0">
        <w:t>the applicant has submitted form one but their details have changed</w:t>
      </w:r>
    </w:p>
    <w:p w:rsidR="00FF6847" w:rsidRDefault="00FF6847" w:rsidP="00FF6847">
      <w:pPr>
        <w:pStyle w:val="HeadingONE"/>
        <w:rPr>
          <w:rFonts w:ascii="Arial" w:hAnsi="Arial" w:cs="Arial"/>
          <w:b w:val="0"/>
          <w:sz w:val="20"/>
          <w:szCs w:val="20"/>
        </w:rPr>
      </w:pPr>
    </w:p>
    <w:p w:rsidR="00FF6847" w:rsidRPr="00FF6847" w:rsidRDefault="00FF6847" w:rsidP="00FF6847">
      <w:pPr>
        <w:pStyle w:val="HeadingONE"/>
        <w:rPr>
          <w:rFonts w:ascii="Arial" w:hAnsi="Arial" w:cs="Arial"/>
          <w:b w:val="0"/>
          <w:sz w:val="20"/>
          <w:szCs w:val="20"/>
        </w:rPr>
      </w:pPr>
      <w:bookmarkStart w:id="19" w:name="_Toc529785451"/>
      <w:r w:rsidRPr="00FF6847">
        <w:rPr>
          <w:rFonts w:ascii="Arial" w:hAnsi="Arial" w:cs="Arial"/>
          <w:b w:val="0"/>
          <w:sz w:val="20"/>
          <w:szCs w:val="20"/>
        </w:rPr>
        <w:t>Logic- Form 2</w:t>
      </w:r>
      <w:bookmarkEnd w:id="19"/>
    </w:p>
    <w:p w:rsidR="00B35B6E" w:rsidRPr="00CC4CC0" w:rsidRDefault="00A96B28" w:rsidP="00B35B6E">
      <w:pPr>
        <w:pStyle w:val="OPM-conclusion"/>
      </w:pPr>
      <w:r w:rsidRPr="00CC4CC0">
        <w:t>Form 2</w:t>
      </w:r>
      <w:r w:rsidR="00B35B6E" w:rsidRPr="00CC4CC0">
        <w:t xml:space="preserve"> is complete if</w:t>
      </w:r>
    </w:p>
    <w:p w:rsidR="00B35B6E" w:rsidRPr="00CC4CC0" w:rsidRDefault="00B35B6E" w:rsidP="00B35B6E">
      <w:pPr>
        <w:pStyle w:val="OPM-level1"/>
      </w:pPr>
      <w:r w:rsidRPr="00CC4CC0">
        <w:rPr>
          <w:u w:val="single" w:color="666699"/>
        </w:rPr>
        <w:t>the applicant's status</w:t>
      </w:r>
      <w:r w:rsidRPr="00CC4CC0">
        <w:t xml:space="preserve"> is known and</w:t>
      </w:r>
    </w:p>
    <w:p w:rsidR="00B35B6E" w:rsidRPr="00CC4CC0" w:rsidRDefault="00B35B6E" w:rsidP="00B35B6E">
      <w:pPr>
        <w:pStyle w:val="OPM-level1"/>
      </w:pPr>
      <w:r w:rsidRPr="00CC4CC0">
        <w:rPr>
          <w:u w:val="single" w:color="666699"/>
        </w:rPr>
        <w:t>the applicant's title</w:t>
      </w:r>
      <w:r w:rsidRPr="00CC4CC0">
        <w:t xml:space="preserve"> is known and</w:t>
      </w:r>
    </w:p>
    <w:p w:rsidR="00B35B6E" w:rsidRPr="00CC4CC0" w:rsidRDefault="00B35B6E" w:rsidP="00B35B6E">
      <w:pPr>
        <w:pStyle w:val="OPM-level1"/>
      </w:pPr>
      <w:r w:rsidRPr="00CC4CC0">
        <w:rPr>
          <w:u w:val="single" w:color="666699"/>
        </w:rPr>
        <w:t>the applicant's first name</w:t>
      </w:r>
      <w:r w:rsidRPr="00CC4CC0">
        <w:t xml:space="preserve"> is known and</w:t>
      </w:r>
    </w:p>
    <w:p w:rsidR="00B35B6E" w:rsidRPr="00CC4CC0" w:rsidRDefault="00B35B6E" w:rsidP="00B35B6E">
      <w:pPr>
        <w:pStyle w:val="OPM-level1"/>
      </w:pPr>
      <w:r w:rsidRPr="00CC4CC0">
        <w:rPr>
          <w:u w:val="single" w:color="666699"/>
        </w:rPr>
        <w:t>the applicant's last name</w:t>
      </w:r>
      <w:r w:rsidRPr="00CC4CC0">
        <w:t xml:space="preserve"> is known and</w:t>
      </w:r>
    </w:p>
    <w:p w:rsidR="00B35B6E" w:rsidRPr="00CC4CC0" w:rsidRDefault="00B35B6E" w:rsidP="00B35B6E">
      <w:pPr>
        <w:pStyle w:val="OPM-level1"/>
      </w:pPr>
      <w:r w:rsidRPr="00CC4CC0">
        <w:rPr>
          <w:u w:val="single" w:color="666699"/>
        </w:rPr>
        <w:t>the applicant's phone number</w:t>
      </w:r>
      <w:r w:rsidRPr="00CC4CC0">
        <w:t xml:space="preserve"> is known and</w:t>
      </w:r>
    </w:p>
    <w:p w:rsidR="00B35B6E" w:rsidRPr="00CC4CC0" w:rsidRDefault="00B35B6E" w:rsidP="00B35B6E">
      <w:pPr>
        <w:pStyle w:val="OPM-level1"/>
      </w:pPr>
      <w:r w:rsidRPr="00CC4CC0">
        <w:rPr>
          <w:u w:val="single" w:color="666699"/>
        </w:rPr>
        <w:t>the applicant's lodgement reference number</w:t>
      </w:r>
      <w:r w:rsidRPr="00CC4CC0">
        <w:t xml:space="preserve"> is known and</w:t>
      </w:r>
    </w:p>
    <w:p w:rsidR="00B35B6E" w:rsidRPr="00CC4CC0" w:rsidRDefault="00B35B6E" w:rsidP="00B35B6E">
      <w:pPr>
        <w:pStyle w:val="OPM-level1"/>
      </w:pPr>
      <w:r w:rsidRPr="00CC4CC0">
        <w:rPr>
          <w:u w:val="single" w:color="666699"/>
        </w:rPr>
        <w:t>the applicant's payment reference number</w:t>
      </w:r>
      <w:r w:rsidRPr="00CC4CC0">
        <w:t xml:space="preserve"> is known and</w:t>
      </w:r>
    </w:p>
    <w:p w:rsidR="00B35B6E" w:rsidRPr="00CC4CC0" w:rsidRDefault="00B35B6E" w:rsidP="00B35B6E">
      <w:pPr>
        <w:pStyle w:val="OPM-level1"/>
      </w:pPr>
      <w:r w:rsidRPr="00CC4CC0">
        <w:rPr>
          <w:u w:val="single" w:color="666699"/>
        </w:rPr>
        <w:t>the settlement date</w:t>
      </w:r>
      <w:r w:rsidRPr="00CC4CC0">
        <w:t xml:space="preserve"> is known and</w:t>
      </w:r>
    </w:p>
    <w:p w:rsidR="00B35B6E" w:rsidRPr="00CC4CC0" w:rsidRDefault="00B35B6E" w:rsidP="00B35B6E">
      <w:pPr>
        <w:pStyle w:val="OPM-level1"/>
      </w:pPr>
      <w:r w:rsidRPr="00CC4CC0">
        <w:rPr>
          <w:u w:val="single" w:color="666699"/>
        </w:rPr>
        <w:t>the total withholding amount</w:t>
      </w:r>
      <w:r w:rsidRPr="00CC4CC0">
        <w:t xml:space="preserve"> is known and</w:t>
      </w:r>
    </w:p>
    <w:p w:rsidR="00B35B6E" w:rsidRPr="00CC4CC0" w:rsidRDefault="00B35B6E" w:rsidP="00D65B76">
      <w:pPr>
        <w:pStyle w:val="OPM-level1"/>
      </w:pPr>
      <w:r w:rsidRPr="00CC4CC0">
        <w:t xml:space="preserve">the applicant agrees to the </w:t>
      </w:r>
      <w:r w:rsidR="00D65B76" w:rsidRPr="00CC4CC0">
        <w:t xml:space="preserve">Form two </w:t>
      </w:r>
      <w:r w:rsidR="00AB41FA" w:rsidRPr="00CC4CC0">
        <w:t>declaration</w:t>
      </w:r>
    </w:p>
    <w:p w:rsidR="00B35B6E" w:rsidRDefault="00B35B6E" w:rsidP="00B35B6E"/>
    <w:p w:rsidR="00B35B6E" w:rsidRPr="00FE1CF8" w:rsidRDefault="00B35B6E" w:rsidP="00B35B6E">
      <w:pPr>
        <w:pStyle w:val="NormalCommentary"/>
      </w:pPr>
      <w:r>
        <w:t xml:space="preserve">Comment- Form two can be represented in a simple list. The additional rules relate to the settlement date. </w:t>
      </w:r>
    </w:p>
    <w:p w:rsidR="00363C84" w:rsidRPr="00FF6847" w:rsidRDefault="00363C84" w:rsidP="00363C84">
      <w:pPr>
        <w:pStyle w:val="HeadingONE"/>
        <w:rPr>
          <w:rFonts w:ascii="Arial" w:hAnsi="Arial" w:cs="Arial"/>
          <w:b w:val="0"/>
          <w:sz w:val="20"/>
          <w:szCs w:val="20"/>
        </w:rPr>
      </w:pPr>
      <w:bookmarkStart w:id="20" w:name="_Toc529785452"/>
      <w:r w:rsidRPr="00FF6847">
        <w:rPr>
          <w:rFonts w:ascii="Arial" w:hAnsi="Arial" w:cs="Arial"/>
          <w:b w:val="0"/>
          <w:sz w:val="20"/>
          <w:szCs w:val="20"/>
        </w:rPr>
        <w:t>Error Handling</w:t>
      </w:r>
      <w:bookmarkEnd w:id="20"/>
    </w:p>
    <w:p w:rsidR="008A3A90" w:rsidRPr="00CC4CC0" w:rsidRDefault="008A3A90" w:rsidP="008A3A90">
      <w:pPr>
        <w:pStyle w:val="OPM-conclusion"/>
      </w:pPr>
      <w:r w:rsidRPr="00CC4CC0">
        <w:t>Error("The Settlement Date cannot be before the Contract Date") if</w:t>
      </w:r>
    </w:p>
    <w:p w:rsidR="008A3A90" w:rsidRPr="00CC4CC0" w:rsidRDefault="008A3A90" w:rsidP="008A3A90">
      <w:pPr>
        <w:pStyle w:val="OPM-level1"/>
      </w:pPr>
      <w:r w:rsidRPr="00CC4CC0">
        <w:rPr>
          <w:u w:val="single" w:color="666699"/>
        </w:rPr>
        <w:t>The contract date</w:t>
      </w:r>
      <w:r w:rsidRPr="00CC4CC0">
        <w:t xml:space="preserve"> &gt; </w:t>
      </w:r>
      <w:r w:rsidRPr="00CC4CC0">
        <w:rPr>
          <w:u w:val="single" w:color="666699"/>
        </w:rPr>
        <w:t>the settlement date</w:t>
      </w:r>
      <w:r w:rsidRPr="00CC4CC0">
        <w:t xml:space="preserve"> or</w:t>
      </w:r>
    </w:p>
    <w:p w:rsidR="008A3A90" w:rsidRPr="00CC4CC0" w:rsidRDefault="008A3A90" w:rsidP="008A3A90">
      <w:pPr>
        <w:pStyle w:val="OPM-level1"/>
      </w:pPr>
      <w:r w:rsidRPr="00CC4CC0">
        <w:t>TemporalOnOrAfter(2018-07-01)</w:t>
      </w:r>
    </w:p>
    <w:p w:rsidR="00626FBD" w:rsidRDefault="00626FBD"/>
    <w:sectPr w:rsidR="00626FBD" w:rsidSect="004D4A82">
      <w:footerReference w:type="default" r:id="rId9"/>
      <w:pgSz w:w="11906" w:h="16838"/>
      <w:pgMar w:top="1440" w:right="1800" w:bottom="1440" w:left="180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071">
      <wne:macro wne:macroName="TEMPLATEPROJECT.FLUENTRIBBON.ACTIONLEVEL2"/>
    </wne:keymap>
    <wne:keymap wne:kcmPrimary="0072">
      <wne:macro wne:macroName="TEMPLATEPROJECT.FLUENTRIBBON.ACTIONLEVEL3"/>
    </wne:keymap>
    <wne:keymap wne:kcmPrimary="0073">
      <wne:macro wne:macroName="TEMPLATEPROJECT.FLUENTRIBBON.ACTIONLEVEL4"/>
    </wne:keymap>
    <wne:keymap wne:kcmPrimary="0074">
      <wne:macro wne:macroName="TEMPLATEPROJECT.FLUENTRIBBON.ACTIONLEVEL5"/>
    </wne:keymap>
    <wne:keymap wne:kcmPrimary="0076">
      <wne:macro wne:macroName="TEMPLATEPROJECT.FLUENTRIBBON.ACTIONSHORTCUTRULE"/>
    </wne:keymap>
    <wne:keymap wne:kcmPrimary="007A">
      <wne:macro wne:macroName="TEMPLATEPROJECT.FLUENTRIBBON.ACTIONDECREASEINDENT"/>
    </wne:keymap>
    <wne:keymap wne:kcmPrimary="007B">
      <wne:macro wne:macroName="TEMPLATEPROJECT.FLUENTRIBBON.ACTIONINCREASEINDENT"/>
    </wne:keymap>
    <wne:keymap wne:kcmPrimary="0320">
      <wne:macro wne:macroName="TEMPLATEPROJECT.FLUENTRIBBON.ACTIONRULEASSISTANT"/>
    </wne:keymap>
    <wne:keymap wne:kcmPrimary="032E">
      <wne:macro wne:macroName="TEMPLATEPROJECT.FLUENTRIBBON.ACTIONDELETECONDITION"/>
    </wne:keymap>
    <wne:keymap wne:kcmPrimary="0431">
      <wne:macro wne:macroName="TEMPLATEPROJECT.FLUENTRIBBON.ACTIONHEADING1"/>
    </wne:keymap>
    <wne:keymap wne:kcmPrimary="0432">
      <wne:macro wne:macroName="TEMPLATEPROJECT.FLUENTRIBBON.ACTIONHEADING2"/>
    </wne:keymap>
    <wne:keymap wne:kcmPrimary="0433">
      <wne:macro wne:macroName="TEMPLATEPROJECT.FLUENTRIBBON.ACTIONHEADING3"/>
    </wne:keymap>
    <wne:keymap wne:kcmPrimary="0442">
      <wne:macro wne:macroName="TEMPLATEPROJECT.FLUENTRIBBON.ACTIONBLANKLINE"/>
    </wne:keymap>
    <wne:keymap wne:kcmPrimary="0443">
      <wne:macro wne:macroName="TEMPLATEPROJECT.FLUENTRIBBON.ACTIONCONCLUSION"/>
    </wne:keymap>
    <wne:keymap wne:kcmPrimary="0447">
      <wne:macro wne:macroName="TEMPLATEPROJECT.FLUENTRIBBON.ACTIONGOTO"/>
    </wne:keymap>
    <wne:keymap wne:kcmPrimary="044C">
      <wne:macro wne:macroName="TEMPLATEPROJECT.FLUENTRIBBON.ACTIONTABLELEGEND"/>
    </wne:keymap>
    <wne:keymap wne:kcmPrimary="044E">
      <wne:macro wne:macroName="TEMPLATEPROJECT.FLUENTRIBBON.ACTIONRULENAME"/>
    </wne:keymap>
    <wne:keymap wne:kcmPrimary="0452">
      <wne:macro wne:macroName="TEMPLATEPROJECT.FLUENTRIBBON.ACTIONVALIDATE"/>
    </wne:keymap>
    <wne:keymap wne:kcmPrimary="0454">
      <wne:macro wne:macroName="TEMPLATEPROJECT.FLUENTRIBBON.ACTIONADDTAG"/>
    </wne:keymap>
    <wne:keymap wne:kcmPrimary="0459">
      <wne:macro wne:macroName="TEMPLATEPROJECT.FLUENTRIBBON.ACTIONSHOWSTYLES"/>
    </wne:keymap>
    <wne:keymap wne:kcmPrimary="045A">
      <wne:macro wne:macroName="TEMPLATEPROJECT.FLUENTRIBBON.ACTIONRULETABLE"/>
    </wne:keymap>
    <wne:keymap wne:kcmPrimary="0470">
      <wne:macro wne:macroName="TEMPLATEPROJECT.FLUENTRIBBON.ACTIONLEVEL1"/>
    </wne:keymap>
    <wne:keymap wne:kcmPrimary="047B">
      <wne:macro wne:macroName="TEMPLATEPROJECT.FLUENTRIBBON.ACTIONTOGGLECOMMENT"/>
    </wne:keymap>
  </wne:keymap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F42" w:rsidRDefault="00F85F42">
      <w:r>
        <w:separator/>
      </w:r>
    </w:p>
  </w:endnote>
  <w:endnote w:type="continuationSeparator" w:id="0">
    <w:p w:rsidR="00F85F42" w:rsidRDefault="00F85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1D7" w:rsidRDefault="00415062">
    <w:pPr>
      <w:pStyle w:val="Footer"/>
      <w:tabs>
        <w:tab w:val="clear" w:pos="8640"/>
      </w:tabs>
    </w:pPr>
    <w:r>
      <w:rPr>
        <w:noProof/>
      </w:rPr>
      <w:fldChar w:fldCharType="begin"/>
    </w:r>
    <w:r>
      <w:rPr>
        <w:noProof/>
      </w:rPr>
      <w:instrText xml:space="preserve"> FILENAME   \* MERGEFORMAT </w:instrText>
    </w:r>
    <w:r>
      <w:rPr>
        <w:noProof/>
      </w:rPr>
      <w:fldChar w:fldCharType="separate"/>
    </w:r>
    <w:r w:rsidR="00EE44A3">
      <w:rPr>
        <w:noProof/>
      </w:rPr>
      <w:t>Document1</w:t>
    </w:r>
    <w:r>
      <w:rPr>
        <w:noProof/>
      </w:rPr>
      <w:fldChar w:fldCharType="end"/>
    </w:r>
    <w:r w:rsidR="00FB31D7">
      <w:tab/>
    </w:r>
    <w:r w:rsidR="00FB31D7">
      <w:tab/>
    </w:r>
    <w:r w:rsidR="00FB31D7">
      <w:tab/>
    </w:r>
    <w:r w:rsidR="00FB31D7">
      <w:tab/>
    </w:r>
    <w:r w:rsidR="00FB31D7">
      <w:tab/>
    </w:r>
    <w:r w:rsidR="00FB31D7">
      <w:tab/>
    </w:r>
    <w:r w:rsidR="00FB31D7">
      <w:tab/>
    </w:r>
    <w:r w:rsidR="00FB31D7">
      <w:tab/>
    </w:r>
    <w:r>
      <w:rPr>
        <w:noProof/>
      </w:rPr>
      <w:fldChar w:fldCharType="begin"/>
    </w:r>
    <w:r>
      <w:rPr>
        <w:noProof/>
      </w:rPr>
      <w:instrText xml:space="preserve"> PAGE   \* MERGEFORMAT </w:instrText>
    </w:r>
    <w:r>
      <w:rPr>
        <w:noProof/>
      </w:rPr>
      <w:fldChar w:fldCharType="separate"/>
    </w:r>
    <w:r w:rsidR="00037FBF">
      <w:rPr>
        <w:noProof/>
      </w:rPr>
      <w:t>1</w:t>
    </w:r>
    <w:r>
      <w:rPr>
        <w:noProof/>
      </w:rPr>
      <w:fldChar w:fldCharType="end"/>
    </w:r>
  </w:p>
  <w:p w:rsidR="00FB31D7" w:rsidRDefault="00415062">
    <w:pPr>
      <w:pStyle w:val="Footer"/>
      <w:tabs>
        <w:tab w:val="clear" w:pos="8640"/>
      </w:tabs>
    </w:pPr>
    <w:r>
      <w:rPr>
        <w:noProof/>
      </w:rPr>
      <w:fldChar w:fldCharType="begin"/>
    </w:r>
    <w:r>
      <w:rPr>
        <w:noProof/>
      </w:rPr>
      <w:instrText xml:space="preserve"> SAVEDATE  \@ "d/MM/yyyy h:mm am/pm"  \* MERGEFORMAT </w:instrText>
    </w:r>
    <w:r>
      <w:rPr>
        <w:noProof/>
      </w:rPr>
      <w:fldChar w:fldCharType="separate"/>
    </w:r>
    <w:r w:rsidR="00037FBF">
      <w:rPr>
        <w:noProof/>
      </w:rPr>
      <w:t>10/11/2018 2:47 PM</w:t>
    </w:r>
    <w:r>
      <w:rPr>
        <w:noProof/>
      </w:rPr>
      <w:fldChar w:fldCharType="end"/>
    </w:r>
  </w:p>
  <w:p w:rsidR="00FB31D7" w:rsidRDefault="00FB31D7"/>
  <w:p w:rsidR="00FB31D7" w:rsidRDefault="00FB31D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F42" w:rsidRDefault="00F85F42">
      <w:r>
        <w:separator/>
      </w:r>
    </w:p>
  </w:footnote>
  <w:footnote w:type="continuationSeparator" w:id="0">
    <w:p w:rsidR="00F85F42" w:rsidRDefault="00F85F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1F8C6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55AA4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54EA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DEA20C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84C2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B7E0D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78C1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DA468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68D0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B8AE0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D33CC"/>
    <w:multiLevelType w:val="hybridMultilevel"/>
    <w:tmpl w:val="65E47506"/>
    <w:lvl w:ilvl="0" w:tplc="0409000B">
      <w:start w:val="1"/>
      <w:numFmt w:val="bullet"/>
      <w:lvlText w:val=""/>
      <w:lvlJc w:val="left"/>
      <w:pPr>
        <w:tabs>
          <w:tab w:val="num" w:pos="1080"/>
        </w:tabs>
        <w:ind w:left="1080" w:hanging="360"/>
      </w:pPr>
      <w:rPr>
        <w:rFonts w:ascii="Wingdings" w:hAnsi="Wingdings" w:hint="default"/>
      </w:rPr>
    </w:lvl>
    <w:lvl w:ilvl="1" w:tplc="F9DCF9C0">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01D336D8"/>
    <w:multiLevelType w:val="hybridMultilevel"/>
    <w:tmpl w:val="5EAA22D8"/>
    <w:lvl w:ilvl="0" w:tplc="D28834D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08D16F81"/>
    <w:multiLevelType w:val="hybridMultilevel"/>
    <w:tmpl w:val="08F855E4"/>
    <w:lvl w:ilvl="0" w:tplc="0409000B">
      <w:start w:val="1"/>
      <w:numFmt w:val="bullet"/>
      <w:lvlText w:val=""/>
      <w:lvlJc w:val="left"/>
      <w:pPr>
        <w:tabs>
          <w:tab w:val="num" w:pos="1080"/>
        </w:tabs>
        <w:ind w:left="1080" w:hanging="360"/>
      </w:pPr>
      <w:rPr>
        <w:rFonts w:ascii="Wingdings" w:hAnsi="Wingdings" w:hint="default"/>
      </w:rPr>
    </w:lvl>
    <w:lvl w:ilvl="1" w:tplc="0409000B">
      <w:start w:val="1"/>
      <w:numFmt w:val="bullet"/>
      <w:lvlText w:val=""/>
      <w:lvlJc w:val="left"/>
      <w:pPr>
        <w:tabs>
          <w:tab w:val="num" w:pos="1800"/>
        </w:tabs>
        <w:ind w:left="1800" w:hanging="360"/>
      </w:pPr>
      <w:rPr>
        <w:rFonts w:ascii="Wingdings" w:hAnsi="Wingdings" w:hint="default"/>
      </w:rPr>
    </w:lvl>
    <w:lvl w:ilvl="2" w:tplc="9806C7D4">
      <w:start w:val="1"/>
      <w:numFmt w:val="lowerRoman"/>
      <w:lvlText w:val="(%3)"/>
      <w:lvlJc w:val="left"/>
      <w:pPr>
        <w:tabs>
          <w:tab w:val="num" w:pos="3060"/>
        </w:tabs>
        <w:ind w:left="3060" w:hanging="72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08DD2A3A"/>
    <w:multiLevelType w:val="hybridMultilevel"/>
    <w:tmpl w:val="BC1055EC"/>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0D687E57"/>
    <w:multiLevelType w:val="hybridMultilevel"/>
    <w:tmpl w:val="38905E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28E12DD"/>
    <w:multiLevelType w:val="hybridMultilevel"/>
    <w:tmpl w:val="A4421FD0"/>
    <w:lvl w:ilvl="0" w:tplc="0409000B">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1A0E4661"/>
    <w:multiLevelType w:val="hybridMultilevel"/>
    <w:tmpl w:val="5F84BC7A"/>
    <w:lvl w:ilvl="0" w:tplc="0409000B">
      <w:start w:val="1"/>
      <w:numFmt w:val="bullet"/>
      <w:lvlText w:val=""/>
      <w:lvlJc w:val="left"/>
      <w:pPr>
        <w:tabs>
          <w:tab w:val="num" w:pos="1080"/>
        </w:tabs>
        <w:ind w:left="1080" w:hanging="360"/>
      </w:pPr>
      <w:rPr>
        <w:rFonts w:ascii="Wingdings" w:hAnsi="Wingdings" w:hint="default"/>
      </w:rPr>
    </w:lvl>
    <w:lvl w:ilvl="1" w:tplc="0409000B">
      <w:start w:val="1"/>
      <w:numFmt w:val="bullet"/>
      <w:lvlText w:val=""/>
      <w:lvlJc w:val="left"/>
      <w:pPr>
        <w:tabs>
          <w:tab w:val="num" w:pos="1800"/>
        </w:tabs>
        <w:ind w:left="1800" w:hanging="360"/>
      </w:pPr>
      <w:rPr>
        <w:rFonts w:ascii="Wingdings" w:hAnsi="Wingdings" w:hint="default"/>
      </w:rPr>
    </w:lvl>
    <w:lvl w:ilvl="2" w:tplc="0409000B">
      <w:start w:val="1"/>
      <w:numFmt w:val="bullet"/>
      <w:lvlText w:val=""/>
      <w:lvlJc w:val="left"/>
      <w:pPr>
        <w:tabs>
          <w:tab w:val="num" w:pos="2700"/>
        </w:tabs>
        <w:ind w:left="2700" w:hanging="360"/>
      </w:pPr>
      <w:rPr>
        <w:rFonts w:ascii="Wingdings" w:hAnsi="Wingdings" w:hint="default"/>
      </w:rPr>
    </w:lvl>
    <w:lvl w:ilvl="3" w:tplc="0409000B">
      <w:start w:val="1"/>
      <w:numFmt w:val="bullet"/>
      <w:lvlText w:val=""/>
      <w:lvlJc w:val="left"/>
      <w:pPr>
        <w:tabs>
          <w:tab w:val="num" w:pos="3240"/>
        </w:tabs>
        <w:ind w:left="3240" w:hanging="360"/>
      </w:pPr>
      <w:rPr>
        <w:rFonts w:ascii="Wingdings" w:hAnsi="Wingding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1AEF7C4F"/>
    <w:multiLevelType w:val="hybridMultilevel"/>
    <w:tmpl w:val="A4421FD0"/>
    <w:lvl w:ilvl="0" w:tplc="2F760DAA">
      <w:start w:val="1"/>
      <w:numFmt w:val="lowerLetter"/>
      <w:lvlText w:val="(%1)"/>
      <w:lvlJc w:val="left"/>
      <w:pPr>
        <w:tabs>
          <w:tab w:val="num" w:pos="1080"/>
        </w:tabs>
        <w:ind w:left="1080" w:hanging="360"/>
      </w:pPr>
      <w:rPr>
        <w:rFonts w:hint="default"/>
      </w:rPr>
    </w:lvl>
    <w:lvl w:ilvl="1" w:tplc="0409000B">
      <w:start w:val="1"/>
      <w:numFmt w:val="bulle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1C5364FF"/>
    <w:multiLevelType w:val="hybridMultilevel"/>
    <w:tmpl w:val="723CDC12"/>
    <w:lvl w:ilvl="0" w:tplc="0409000B">
      <w:start w:val="1"/>
      <w:numFmt w:val="bullet"/>
      <w:lvlText w:val=""/>
      <w:lvlJc w:val="left"/>
      <w:pPr>
        <w:tabs>
          <w:tab w:val="num" w:pos="1080"/>
        </w:tabs>
        <w:ind w:left="1080" w:hanging="360"/>
      </w:pPr>
      <w:rPr>
        <w:rFonts w:ascii="Wingdings" w:hAnsi="Wingdings" w:hint="default"/>
      </w:rPr>
    </w:lvl>
    <w:lvl w:ilvl="1" w:tplc="0409000B">
      <w:start w:val="1"/>
      <w:numFmt w:val="bullet"/>
      <w:lvlText w:val=""/>
      <w:lvlJc w:val="left"/>
      <w:pPr>
        <w:tabs>
          <w:tab w:val="num" w:pos="1800"/>
        </w:tabs>
        <w:ind w:left="1800" w:hanging="360"/>
      </w:pPr>
      <w:rPr>
        <w:rFonts w:ascii="Wingdings" w:hAnsi="Wingdings" w:hint="default"/>
      </w:rPr>
    </w:lvl>
    <w:lvl w:ilvl="2" w:tplc="32820D9E">
      <w:start w:val="1"/>
      <w:numFmt w:val="lowerRoman"/>
      <w:lvlText w:val="(%3)"/>
      <w:lvlJc w:val="left"/>
      <w:pPr>
        <w:tabs>
          <w:tab w:val="num" w:pos="3060"/>
        </w:tabs>
        <w:ind w:left="3060" w:hanging="720"/>
      </w:pPr>
      <w:rPr>
        <w:rFonts w:hint="default"/>
      </w:rPr>
    </w:lvl>
    <w:lvl w:ilvl="3" w:tplc="0409000B">
      <w:start w:val="1"/>
      <w:numFmt w:val="bullet"/>
      <w:lvlText w:val=""/>
      <w:lvlJc w:val="left"/>
      <w:pPr>
        <w:tabs>
          <w:tab w:val="num" w:pos="3240"/>
        </w:tabs>
        <w:ind w:left="3240" w:hanging="360"/>
      </w:pPr>
      <w:rPr>
        <w:rFonts w:ascii="Wingdings" w:hAnsi="Wingding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1F6B0F99"/>
    <w:multiLevelType w:val="hybridMultilevel"/>
    <w:tmpl w:val="4EF45208"/>
    <w:lvl w:ilvl="0" w:tplc="05E43B5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985021D"/>
    <w:multiLevelType w:val="hybridMultilevel"/>
    <w:tmpl w:val="DF5425F0"/>
    <w:lvl w:ilvl="0" w:tplc="794E3F9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29D469D1"/>
    <w:multiLevelType w:val="hybridMultilevel"/>
    <w:tmpl w:val="77240348"/>
    <w:lvl w:ilvl="0" w:tplc="0409000B">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2B51033F"/>
    <w:multiLevelType w:val="hybridMultilevel"/>
    <w:tmpl w:val="9F1433C8"/>
    <w:lvl w:ilvl="0" w:tplc="2AB83932">
      <w:start w:val="1"/>
      <w:numFmt w:val="bullet"/>
      <w:lvlText w:val=""/>
      <w:lvlJc w:val="left"/>
      <w:pPr>
        <w:tabs>
          <w:tab w:val="num" w:pos="2700"/>
        </w:tabs>
        <w:ind w:left="2700" w:hanging="360"/>
      </w:pPr>
      <w:rPr>
        <w:rFonts w:ascii="Symbol" w:hAnsi="Symbol" w:hint="default"/>
      </w:rPr>
    </w:lvl>
    <w:lvl w:ilvl="1" w:tplc="04090003" w:tentative="1">
      <w:start w:val="1"/>
      <w:numFmt w:val="bullet"/>
      <w:lvlText w:val="o"/>
      <w:lvlJc w:val="left"/>
      <w:pPr>
        <w:tabs>
          <w:tab w:val="num" w:pos="3420"/>
        </w:tabs>
        <w:ind w:left="3420" w:hanging="360"/>
      </w:pPr>
      <w:rPr>
        <w:rFonts w:ascii="Courier New" w:hAnsi="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23" w15:restartNumberingAfterBreak="0">
    <w:nsid w:val="34166DAB"/>
    <w:multiLevelType w:val="hybridMultilevel"/>
    <w:tmpl w:val="4EF45208"/>
    <w:lvl w:ilvl="0" w:tplc="0409000B">
      <w:start w:val="1"/>
      <w:numFmt w:val="bullet"/>
      <w:lvlText w:val=""/>
      <w:lvlJc w:val="left"/>
      <w:pPr>
        <w:tabs>
          <w:tab w:val="num" w:pos="720"/>
        </w:tabs>
        <w:ind w:left="720" w:hanging="360"/>
      </w:pPr>
      <w:rPr>
        <w:rFonts w:ascii="Wingdings" w:hAnsi="Wingdings" w:hint="default"/>
      </w:rPr>
    </w:lvl>
    <w:lvl w:ilvl="1" w:tplc="FF60B5B8">
      <w:start w:val="1"/>
      <w:numFmt w:val="lowerRoman"/>
      <w:lvlText w:val="(%2)"/>
      <w:lvlJc w:val="left"/>
      <w:pPr>
        <w:tabs>
          <w:tab w:val="num" w:pos="180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6A3557B"/>
    <w:multiLevelType w:val="multilevel"/>
    <w:tmpl w:val="CED41B8A"/>
    <w:lvl w:ilvl="0">
      <w:start w:val="1"/>
      <w:numFmt w:val="decimal"/>
      <w:suff w:val="space"/>
      <w:lvlText w:val="%1"/>
      <w:lvlJc w:val="left"/>
      <w:pPr>
        <w:ind w:left="432" w:hanging="432"/>
      </w:pPr>
      <w:rPr>
        <w:rFonts w:hint="default"/>
      </w:rPr>
    </w:lvl>
    <w:lvl w:ilvl="1">
      <w:start w:val="1"/>
      <w:numFmt w:val="decimal"/>
      <w:suff w:val="space"/>
      <w:lvlText w:val="%1.%2"/>
      <w:lvlJc w:val="left"/>
      <w:pPr>
        <w:ind w:left="1361" w:hanging="964"/>
      </w:pPr>
      <w:rPr>
        <w:rFonts w:hint="default"/>
      </w:rPr>
    </w:lvl>
    <w:lvl w:ilvl="2">
      <w:start w:val="1"/>
      <w:numFmt w:val="decimal"/>
      <w:suff w:val="space"/>
      <w:lvlText w:val="%1.%2.%3"/>
      <w:lvlJc w:val="left"/>
      <w:pPr>
        <w:ind w:left="2211" w:hanging="1360"/>
      </w:pPr>
      <w:rPr>
        <w:rFonts w:hint="default"/>
      </w:rPr>
    </w:lvl>
    <w:lvl w:ilvl="3">
      <w:start w:val="1"/>
      <w:numFmt w:val="decimal"/>
      <w:lvlText w:val="%1.%2.%3.%4"/>
      <w:lvlJc w:val="left"/>
      <w:pPr>
        <w:tabs>
          <w:tab w:val="num" w:pos="4275"/>
        </w:tabs>
        <w:ind w:left="864" w:firstLine="1971"/>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3B8F3019"/>
    <w:multiLevelType w:val="hybridMultilevel"/>
    <w:tmpl w:val="D1A2CCA2"/>
    <w:lvl w:ilvl="0" w:tplc="870A2BDA">
      <w:start w:val="1"/>
      <w:numFmt w:val="lowerLetter"/>
      <w:lvlText w:val="(%1)"/>
      <w:lvlJc w:val="left"/>
      <w:pPr>
        <w:tabs>
          <w:tab w:val="num" w:pos="1137"/>
        </w:tabs>
        <w:ind w:left="1137" w:hanging="570"/>
      </w:pPr>
      <w:rPr>
        <w:rFonts w:hint="default"/>
      </w:rPr>
    </w:lvl>
    <w:lvl w:ilvl="1" w:tplc="04090019">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6" w15:restartNumberingAfterBreak="0">
    <w:nsid w:val="4664367D"/>
    <w:multiLevelType w:val="hybridMultilevel"/>
    <w:tmpl w:val="BC1055EC"/>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A160163"/>
    <w:multiLevelType w:val="hybridMultilevel"/>
    <w:tmpl w:val="E398FA4C"/>
    <w:lvl w:ilvl="0" w:tplc="0409000B">
      <w:start w:val="1"/>
      <w:numFmt w:val="bullet"/>
      <w:lvlText w:val=""/>
      <w:lvlJc w:val="left"/>
      <w:pPr>
        <w:tabs>
          <w:tab w:val="num" w:pos="1080"/>
        </w:tabs>
        <w:ind w:left="1080" w:hanging="360"/>
      </w:pPr>
      <w:rPr>
        <w:rFonts w:ascii="Wingdings" w:hAnsi="Wingdings" w:hint="default"/>
      </w:rPr>
    </w:lvl>
    <w:lvl w:ilvl="1" w:tplc="0409000F">
      <w:start w:val="1"/>
      <w:numFmt w:val="decimal"/>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4F6769A2"/>
    <w:multiLevelType w:val="hybridMultilevel"/>
    <w:tmpl w:val="BC1055EC"/>
    <w:lvl w:ilvl="0" w:tplc="B5E467B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8A2068D"/>
    <w:multiLevelType w:val="hybridMultilevel"/>
    <w:tmpl w:val="E0EC8072"/>
    <w:lvl w:ilvl="0" w:tplc="0409000B">
      <w:start w:val="1"/>
      <w:numFmt w:val="bullet"/>
      <w:lvlText w:val=""/>
      <w:lvlJc w:val="left"/>
      <w:pPr>
        <w:tabs>
          <w:tab w:val="num" w:pos="1080"/>
        </w:tabs>
        <w:ind w:left="1080" w:hanging="360"/>
      </w:pPr>
      <w:rPr>
        <w:rFonts w:ascii="Wingdings" w:hAnsi="Wingdings" w:hint="default"/>
      </w:rPr>
    </w:lvl>
    <w:lvl w:ilvl="1" w:tplc="295AB77E">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5B1B5F7D"/>
    <w:multiLevelType w:val="hybridMultilevel"/>
    <w:tmpl w:val="10F6186C"/>
    <w:lvl w:ilvl="0" w:tplc="CB120A1E">
      <w:start w:val="1"/>
      <w:numFmt w:val="bullet"/>
      <w:lvlText w:val=""/>
      <w:lvlJc w:val="left"/>
      <w:pPr>
        <w:tabs>
          <w:tab w:val="num" w:pos="927"/>
        </w:tabs>
        <w:ind w:left="924"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C852D50"/>
    <w:multiLevelType w:val="hybridMultilevel"/>
    <w:tmpl w:val="77240348"/>
    <w:lvl w:ilvl="0" w:tplc="5F7EBC6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5D857693"/>
    <w:multiLevelType w:val="hybridMultilevel"/>
    <w:tmpl w:val="65E47506"/>
    <w:lvl w:ilvl="0" w:tplc="424A89D8">
      <w:start w:val="1"/>
      <w:numFmt w:val="lowerLetter"/>
      <w:lvlText w:val="(%1)"/>
      <w:lvlJc w:val="left"/>
      <w:pPr>
        <w:tabs>
          <w:tab w:val="num" w:pos="1080"/>
        </w:tabs>
        <w:ind w:left="1080" w:hanging="360"/>
      </w:pPr>
      <w:rPr>
        <w:rFonts w:hint="default"/>
      </w:rPr>
    </w:lvl>
    <w:lvl w:ilvl="1" w:tplc="F9DCF9C0">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631E4ADE"/>
    <w:multiLevelType w:val="hybridMultilevel"/>
    <w:tmpl w:val="F3E417E6"/>
    <w:lvl w:ilvl="0" w:tplc="AD2C08C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657C2524"/>
    <w:multiLevelType w:val="hybridMultilevel"/>
    <w:tmpl w:val="A4421FD0"/>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7ECE6B59"/>
    <w:multiLevelType w:val="hybridMultilevel"/>
    <w:tmpl w:val="CB88CA7C"/>
    <w:lvl w:ilvl="0" w:tplc="EFB0C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EE57877"/>
    <w:multiLevelType w:val="hybridMultilevel"/>
    <w:tmpl w:val="5D96D2C8"/>
    <w:lvl w:ilvl="0" w:tplc="0409000B">
      <w:start w:val="1"/>
      <w:numFmt w:val="bullet"/>
      <w:lvlText w:val=""/>
      <w:lvlJc w:val="left"/>
      <w:pPr>
        <w:tabs>
          <w:tab w:val="num" w:pos="1080"/>
        </w:tabs>
        <w:ind w:left="1080" w:hanging="360"/>
      </w:pPr>
      <w:rPr>
        <w:rFonts w:ascii="Wingdings" w:hAnsi="Wingdings" w:hint="default"/>
      </w:rPr>
    </w:lvl>
    <w:lvl w:ilvl="1" w:tplc="D93A3B8A">
      <w:start w:val="1"/>
      <w:numFmt w:val="lowerRoman"/>
      <w:lvlText w:val="(%2)"/>
      <w:lvlJc w:val="left"/>
      <w:pPr>
        <w:tabs>
          <w:tab w:val="num" w:pos="1800"/>
        </w:tabs>
        <w:ind w:left="1440" w:hanging="360"/>
      </w:pPr>
      <w:rPr>
        <w:rFonts w:hint="default"/>
      </w:rPr>
    </w:lvl>
    <w:lvl w:ilvl="2" w:tplc="0409000B">
      <w:start w:val="1"/>
      <w:numFmt w:val="bullet"/>
      <w:lvlText w:val=""/>
      <w:lvlJc w:val="left"/>
      <w:pPr>
        <w:tabs>
          <w:tab w:val="num" w:pos="2700"/>
        </w:tabs>
        <w:ind w:left="2700" w:hanging="360"/>
      </w:pPr>
      <w:rPr>
        <w:rFonts w:ascii="Wingdings" w:hAnsi="Wingding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5"/>
  </w:num>
  <w:num w:numId="2">
    <w:abstractNumId w:val="22"/>
  </w:num>
  <w:num w:numId="3">
    <w:abstractNumId w:val="35"/>
  </w:num>
  <w:num w:numId="4">
    <w:abstractNumId w:val="9"/>
  </w:num>
  <w:num w:numId="5">
    <w:abstractNumId w:val="9"/>
  </w:num>
  <w:num w:numId="6">
    <w:abstractNumId w:val="30"/>
  </w:num>
  <w:num w:numId="7">
    <w:abstractNumId w:val="30"/>
  </w:num>
  <w:num w:numId="8">
    <w:abstractNumId w:val="30"/>
  </w:num>
  <w:num w:numId="9">
    <w:abstractNumId w:val="24"/>
  </w:num>
  <w:num w:numId="10">
    <w:abstractNumId w:val="24"/>
  </w:num>
  <w:num w:numId="11">
    <w:abstractNumId w:val="7"/>
  </w:num>
  <w:num w:numId="12">
    <w:abstractNumId w:val="7"/>
  </w:num>
  <w:num w:numId="13">
    <w:abstractNumId w:val="28"/>
  </w:num>
  <w:num w:numId="14">
    <w:abstractNumId w:val="19"/>
  </w:num>
  <w:num w:numId="15">
    <w:abstractNumId w:val="23"/>
  </w:num>
  <w:num w:numId="16">
    <w:abstractNumId w:val="26"/>
  </w:num>
  <w:num w:numId="17">
    <w:abstractNumId w:val="13"/>
  </w:num>
  <w:num w:numId="18">
    <w:abstractNumId w:val="20"/>
  </w:num>
  <w:num w:numId="19">
    <w:abstractNumId w:val="29"/>
  </w:num>
  <w:num w:numId="20">
    <w:abstractNumId w:val="11"/>
  </w:num>
  <w:num w:numId="21">
    <w:abstractNumId w:val="16"/>
  </w:num>
  <w:num w:numId="22">
    <w:abstractNumId w:val="17"/>
  </w:num>
  <w:num w:numId="23">
    <w:abstractNumId w:val="34"/>
  </w:num>
  <w:num w:numId="24">
    <w:abstractNumId w:val="15"/>
  </w:num>
  <w:num w:numId="25">
    <w:abstractNumId w:val="27"/>
  </w:num>
  <w:num w:numId="26">
    <w:abstractNumId w:val="12"/>
  </w:num>
  <w:num w:numId="27">
    <w:abstractNumId w:val="33"/>
  </w:num>
  <w:num w:numId="28">
    <w:abstractNumId w:val="18"/>
  </w:num>
  <w:num w:numId="29">
    <w:abstractNumId w:val="32"/>
  </w:num>
  <w:num w:numId="30">
    <w:abstractNumId w:val="36"/>
  </w:num>
  <w:num w:numId="31">
    <w:abstractNumId w:val="10"/>
  </w:num>
  <w:num w:numId="32">
    <w:abstractNumId w:val="31"/>
  </w:num>
  <w:num w:numId="33">
    <w:abstractNumId w:val="21"/>
  </w:num>
  <w:num w:numId="34">
    <w:abstractNumId w:val="25"/>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85F42"/>
    <w:rsid w:val="00037FBF"/>
    <w:rsid w:val="000405CD"/>
    <w:rsid w:val="000406F7"/>
    <w:rsid w:val="00047A08"/>
    <w:rsid w:val="00065677"/>
    <w:rsid w:val="000837F6"/>
    <w:rsid w:val="000911E5"/>
    <w:rsid w:val="00091878"/>
    <w:rsid w:val="000A0DA3"/>
    <w:rsid w:val="000B181A"/>
    <w:rsid w:val="000B350E"/>
    <w:rsid w:val="000C04D6"/>
    <w:rsid w:val="000C7348"/>
    <w:rsid w:val="000D65DF"/>
    <w:rsid w:val="000E241D"/>
    <w:rsid w:val="000E2B4B"/>
    <w:rsid w:val="000F1FE9"/>
    <w:rsid w:val="00114E8E"/>
    <w:rsid w:val="00122799"/>
    <w:rsid w:val="00122B81"/>
    <w:rsid w:val="0014107D"/>
    <w:rsid w:val="00150FF4"/>
    <w:rsid w:val="00152A36"/>
    <w:rsid w:val="00157133"/>
    <w:rsid w:val="00160104"/>
    <w:rsid w:val="00172CE1"/>
    <w:rsid w:val="001732CA"/>
    <w:rsid w:val="001800AC"/>
    <w:rsid w:val="00182F26"/>
    <w:rsid w:val="001A24DD"/>
    <w:rsid w:val="001B09CF"/>
    <w:rsid w:val="001C3A56"/>
    <w:rsid w:val="001C76D8"/>
    <w:rsid w:val="001D27CE"/>
    <w:rsid w:val="001D3460"/>
    <w:rsid w:val="001D59E1"/>
    <w:rsid w:val="001E0CD2"/>
    <w:rsid w:val="001E23A9"/>
    <w:rsid w:val="00207318"/>
    <w:rsid w:val="00210D27"/>
    <w:rsid w:val="002170E5"/>
    <w:rsid w:val="002201A6"/>
    <w:rsid w:val="002405D9"/>
    <w:rsid w:val="00242497"/>
    <w:rsid w:val="002537E6"/>
    <w:rsid w:val="00267164"/>
    <w:rsid w:val="00267E45"/>
    <w:rsid w:val="002818A0"/>
    <w:rsid w:val="002847DA"/>
    <w:rsid w:val="002A2685"/>
    <w:rsid w:val="002C1E16"/>
    <w:rsid w:val="002C235D"/>
    <w:rsid w:val="002D26F6"/>
    <w:rsid w:val="002E4421"/>
    <w:rsid w:val="002F4316"/>
    <w:rsid w:val="002F6B0B"/>
    <w:rsid w:val="003009E4"/>
    <w:rsid w:val="0031094B"/>
    <w:rsid w:val="00321CD0"/>
    <w:rsid w:val="0033345A"/>
    <w:rsid w:val="0033776C"/>
    <w:rsid w:val="0034010E"/>
    <w:rsid w:val="00341CB4"/>
    <w:rsid w:val="00363803"/>
    <w:rsid w:val="00363C84"/>
    <w:rsid w:val="0037388B"/>
    <w:rsid w:val="00373E26"/>
    <w:rsid w:val="003F0733"/>
    <w:rsid w:val="00404E66"/>
    <w:rsid w:val="00413176"/>
    <w:rsid w:val="00415062"/>
    <w:rsid w:val="004178BC"/>
    <w:rsid w:val="00426DE4"/>
    <w:rsid w:val="00447429"/>
    <w:rsid w:val="004504D7"/>
    <w:rsid w:val="004640FD"/>
    <w:rsid w:val="004939AE"/>
    <w:rsid w:val="00496B86"/>
    <w:rsid w:val="004A7E56"/>
    <w:rsid w:val="004D4A82"/>
    <w:rsid w:val="004D715A"/>
    <w:rsid w:val="004F61C2"/>
    <w:rsid w:val="005228EC"/>
    <w:rsid w:val="00523AC7"/>
    <w:rsid w:val="00526063"/>
    <w:rsid w:val="00534720"/>
    <w:rsid w:val="0053506A"/>
    <w:rsid w:val="0055298D"/>
    <w:rsid w:val="00577EC8"/>
    <w:rsid w:val="00590099"/>
    <w:rsid w:val="005A2733"/>
    <w:rsid w:val="005B7FB1"/>
    <w:rsid w:val="005C3FF5"/>
    <w:rsid w:val="005D3051"/>
    <w:rsid w:val="005E3035"/>
    <w:rsid w:val="005F6961"/>
    <w:rsid w:val="00626FBD"/>
    <w:rsid w:val="00661A26"/>
    <w:rsid w:val="006664A6"/>
    <w:rsid w:val="0068399B"/>
    <w:rsid w:val="006C69BE"/>
    <w:rsid w:val="006F7FE1"/>
    <w:rsid w:val="00715188"/>
    <w:rsid w:val="00740AF6"/>
    <w:rsid w:val="0074585D"/>
    <w:rsid w:val="0077247A"/>
    <w:rsid w:val="00772B5A"/>
    <w:rsid w:val="00774752"/>
    <w:rsid w:val="00783573"/>
    <w:rsid w:val="00785772"/>
    <w:rsid w:val="00790B49"/>
    <w:rsid w:val="007A2A98"/>
    <w:rsid w:val="007B7A0B"/>
    <w:rsid w:val="007E6C5F"/>
    <w:rsid w:val="007F5AF9"/>
    <w:rsid w:val="008246F7"/>
    <w:rsid w:val="0083567C"/>
    <w:rsid w:val="00842AC0"/>
    <w:rsid w:val="00847B0C"/>
    <w:rsid w:val="00850315"/>
    <w:rsid w:val="008767DE"/>
    <w:rsid w:val="00882A53"/>
    <w:rsid w:val="00896539"/>
    <w:rsid w:val="008A3A90"/>
    <w:rsid w:val="008E3C1B"/>
    <w:rsid w:val="008F2F42"/>
    <w:rsid w:val="00901807"/>
    <w:rsid w:val="00905AF2"/>
    <w:rsid w:val="0091784E"/>
    <w:rsid w:val="00987B90"/>
    <w:rsid w:val="009A345F"/>
    <w:rsid w:val="009B3E4A"/>
    <w:rsid w:val="009B55C7"/>
    <w:rsid w:val="009D0171"/>
    <w:rsid w:val="009D5873"/>
    <w:rsid w:val="009E5410"/>
    <w:rsid w:val="00A10E5E"/>
    <w:rsid w:val="00A171A3"/>
    <w:rsid w:val="00A36FF3"/>
    <w:rsid w:val="00A450B5"/>
    <w:rsid w:val="00A45161"/>
    <w:rsid w:val="00A75593"/>
    <w:rsid w:val="00A96B28"/>
    <w:rsid w:val="00AB41FA"/>
    <w:rsid w:val="00AD0B0C"/>
    <w:rsid w:val="00B038DE"/>
    <w:rsid w:val="00B04633"/>
    <w:rsid w:val="00B065EA"/>
    <w:rsid w:val="00B1264C"/>
    <w:rsid w:val="00B23E59"/>
    <w:rsid w:val="00B35B6E"/>
    <w:rsid w:val="00B57E82"/>
    <w:rsid w:val="00B6470C"/>
    <w:rsid w:val="00B711D4"/>
    <w:rsid w:val="00B744BD"/>
    <w:rsid w:val="00B93A65"/>
    <w:rsid w:val="00B97DA0"/>
    <w:rsid w:val="00BA147C"/>
    <w:rsid w:val="00BA5739"/>
    <w:rsid w:val="00BC20EC"/>
    <w:rsid w:val="00BC2BBD"/>
    <w:rsid w:val="00BC4E8D"/>
    <w:rsid w:val="00BC5704"/>
    <w:rsid w:val="00BF2194"/>
    <w:rsid w:val="00BF3D26"/>
    <w:rsid w:val="00BF6023"/>
    <w:rsid w:val="00C017C9"/>
    <w:rsid w:val="00C3534C"/>
    <w:rsid w:val="00C363EB"/>
    <w:rsid w:val="00C54B76"/>
    <w:rsid w:val="00C605A2"/>
    <w:rsid w:val="00C75386"/>
    <w:rsid w:val="00C7734C"/>
    <w:rsid w:val="00C804D8"/>
    <w:rsid w:val="00C90129"/>
    <w:rsid w:val="00C961B5"/>
    <w:rsid w:val="00CA6F76"/>
    <w:rsid w:val="00CA7C02"/>
    <w:rsid w:val="00CB5917"/>
    <w:rsid w:val="00CC4CC0"/>
    <w:rsid w:val="00CD148C"/>
    <w:rsid w:val="00CE7FD1"/>
    <w:rsid w:val="00D56395"/>
    <w:rsid w:val="00D61C07"/>
    <w:rsid w:val="00D65B76"/>
    <w:rsid w:val="00D800E0"/>
    <w:rsid w:val="00D941A4"/>
    <w:rsid w:val="00DD4A59"/>
    <w:rsid w:val="00DD56E3"/>
    <w:rsid w:val="00E06407"/>
    <w:rsid w:val="00E06F4C"/>
    <w:rsid w:val="00E2272E"/>
    <w:rsid w:val="00E34A87"/>
    <w:rsid w:val="00E41409"/>
    <w:rsid w:val="00E64889"/>
    <w:rsid w:val="00E71125"/>
    <w:rsid w:val="00E741F8"/>
    <w:rsid w:val="00E74F54"/>
    <w:rsid w:val="00E80334"/>
    <w:rsid w:val="00EC09F6"/>
    <w:rsid w:val="00EE44A3"/>
    <w:rsid w:val="00F1259A"/>
    <w:rsid w:val="00F203D1"/>
    <w:rsid w:val="00F234B6"/>
    <w:rsid w:val="00F357E8"/>
    <w:rsid w:val="00F61FF3"/>
    <w:rsid w:val="00F71D8C"/>
    <w:rsid w:val="00F85F42"/>
    <w:rsid w:val="00F93EBF"/>
    <w:rsid w:val="00F95F66"/>
    <w:rsid w:val="00F97CF8"/>
    <w:rsid w:val="00FA4C5E"/>
    <w:rsid w:val="00FA63E5"/>
    <w:rsid w:val="00FA71A6"/>
    <w:rsid w:val="00FB31D7"/>
    <w:rsid w:val="00FB5DE6"/>
    <w:rsid w:val="00FC0C00"/>
    <w:rsid w:val="00FD2A6C"/>
    <w:rsid w:val="00FE1395"/>
    <w:rsid w:val="00FE16B6"/>
    <w:rsid w:val="00FF6847"/>
    <w:rsid w:val="00FF79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410B258-7F59-4C2F-9F6E-CD104DD29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algun Gothic"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B6E"/>
    <w:pPr>
      <w:spacing w:after="120"/>
    </w:pPr>
    <w:rPr>
      <w:rFonts w:eastAsia="Batang"/>
      <w:sz w:val="22"/>
      <w:szCs w:val="24"/>
      <w:lang w:eastAsia="en-US"/>
    </w:rPr>
  </w:style>
  <w:style w:type="paragraph" w:styleId="Heading1">
    <w:name w:val="heading 1"/>
    <w:basedOn w:val="Normal"/>
    <w:next w:val="Normal"/>
    <w:qFormat/>
    <w:rsid w:val="00850315"/>
    <w:pPr>
      <w:keepNext/>
      <w:spacing w:before="240" w:after="60"/>
      <w:outlineLvl w:val="0"/>
    </w:pPr>
    <w:rPr>
      <w:rFonts w:ascii="Arial" w:hAnsi="Arial" w:cs="Arial"/>
      <w:b/>
      <w:bCs/>
      <w:kern w:val="32"/>
      <w:sz w:val="28"/>
      <w:szCs w:val="32"/>
    </w:rPr>
  </w:style>
  <w:style w:type="paragraph" w:styleId="Heading2">
    <w:name w:val="heading 2"/>
    <w:basedOn w:val="Normal"/>
    <w:next w:val="Normal"/>
    <w:qFormat/>
    <w:rsid w:val="00850315"/>
    <w:pPr>
      <w:keepNext/>
      <w:spacing w:before="240" w:after="60"/>
      <w:outlineLvl w:val="1"/>
    </w:pPr>
    <w:rPr>
      <w:rFonts w:ascii="Arial" w:hAnsi="Arial" w:cs="Arial"/>
      <w:b/>
      <w:bCs/>
      <w:iCs/>
      <w:sz w:val="24"/>
      <w:szCs w:val="28"/>
    </w:rPr>
  </w:style>
  <w:style w:type="paragraph" w:styleId="Heading3">
    <w:name w:val="heading 3"/>
    <w:basedOn w:val="Normal"/>
    <w:next w:val="Normal"/>
    <w:link w:val="Heading3Char"/>
    <w:uiPriority w:val="9"/>
    <w:qFormat/>
    <w:rsid w:val="00850315"/>
    <w:pPr>
      <w:keepNext/>
      <w:outlineLvl w:val="2"/>
    </w:pPr>
    <w:rPr>
      <w:rFonts w:ascii="Arial" w:hAnsi="Arial" w:cs="Arial"/>
      <w:bCs/>
      <w:sz w:val="20"/>
      <w:szCs w:val="22"/>
    </w:rPr>
  </w:style>
  <w:style w:type="paragraph" w:styleId="Heading4">
    <w:name w:val="heading 4"/>
    <w:basedOn w:val="Normal"/>
    <w:next w:val="Normal"/>
    <w:qFormat/>
    <w:rsid w:val="00850315"/>
    <w:pPr>
      <w:keepNext/>
      <w:spacing w:before="120"/>
      <w:outlineLvl w:val="3"/>
    </w:pPr>
    <w:rPr>
      <w:rFonts w:ascii="Arial" w:hAnsi="Arial"/>
      <w:b/>
      <w:bCs/>
      <w:i/>
      <w:sz w:val="20"/>
      <w:szCs w:val="28"/>
    </w:rPr>
  </w:style>
  <w:style w:type="paragraph" w:styleId="Heading5">
    <w:name w:val="heading 5"/>
    <w:basedOn w:val="Normal"/>
    <w:next w:val="Normal"/>
    <w:qFormat/>
    <w:rsid w:val="00850315"/>
    <w:pPr>
      <w:keepNext/>
      <w:ind w:left="72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850315"/>
    <w:pPr>
      <w:spacing w:before="60" w:after="60"/>
      <w:ind w:left="284"/>
    </w:pPr>
  </w:style>
  <w:style w:type="paragraph" w:styleId="Footer">
    <w:name w:val="footer"/>
    <w:basedOn w:val="Normal"/>
    <w:link w:val="FooterChar"/>
    <w:rsid w:val="00850315"/>
    <w:pPr>
      <w:tabs>
        <w:tab w:val="center" w:pos="4320"/>
        <w:tab w:val="right" w:pos="8640"/>
      </w:tabs>
      <w:spacing w:after="0"/>
    </w:pPr>
  </w:style>
  <w:style w:type="paragraph" w:styleId="Header">
    <w:name w:val="header"/>
    <w:basedOn w:val="Normal"/>
    <w:rsid w:val="00850315"/>
    <w:pPr>
      <w:tabs>
        <w:tab w:val="center" w:pos="4320"/>
        <w:tab w:val="right" w:pos="8640"/>
      </w:tabs>
      <w:spacing w:after="0"/>
    </w:pPr>
  </w:style>
  <w:style w:type="paragraph" w:customStyle="1" w:styleId="OPM-conclusion">
    <w:name w:val="OPM - conclusion"/>
    <w:basedOn w:val="BodyText"/>
    <w:next w:val="OPM-level1"/>
    <w:rsid w:val="00850315"/>
    <w:pPr>
      <w:keepNext/>
      <w:spacing w:before="120"/>
      <w:ind w:left="567" w:hanging="567"/>
      <w:outlineLvl w:val="2"/>
    </w:pPr>
    <w:rPr>
      <w:b/>
      <w:bCs/>
      <w:szCs w:val="22"/>
    </w:rPr>
  </w:style>
  <w:style w:type="paragraph" w:styleId="BodyText">
    <w:name w:val="Body Text"/>
    <w:link w:val="BodyTextChar"/>
    <w:rsid w:val="00850315"/>
    <w:rPr>
      <w:rFonts w:ascii="Verdana" w:eastAsia="Batang" w:hAnsi="Verdana"/>
      <w:sz w:val="16"/>
      <w:szCs w:val="24"/>
      <w:lang w:eastAsia="en-US"/>
    </w:rPr>
  </w:style>
  <w:style w:type="paragraph" w:customStyle="1" w:styleId="OPM-level1">
    <w:name w:val="OPM - level 1"/>
    <w:basedOn w:val="OPM-conclusion"/>
    <w:rsid w:val="00850315"/>
    <w:pPr>
      <w:shd w:val="clear" w:color="auto" w:fill="FFFFCC"/>
      <w:spacing w:before="60"/>
      <w:ind w:left="1134"/>
      <w:outlineLvl w:val="3"/>
    </w:pPr>
    <w:rPr>
      <w:b w:val="0"/>
    </w:rPr>
  </w:style>
  <w:style w:type="paragraph" w:styleId="FootnoteText">
    <w:name w:val="footnote text"/>
    <w:basedOn w:val="Normal"/>
    <w:semiHidden/>
    <w:rsid w:val="00850315"/>
    <w:rPr>
      <w:sz w:val="20"/>
      <w:szCs w:val="20"/>
    </w:rPr>
  </w:style>
  <w:style w:type="character" w:styleId="FootnoteReference">
    <w:name w:val="footnote reference"/>
    <w:basedOn w:val="DefaultParagraphFont"/>
    <w:semiHidden/>
    <w:rsid w:val="00850315"/>
    <w:rPr>
      <w:vertAlign w:val="superscript"/>
    </w:rPr>
  </w:style>
  <w:style w:type="character" w:styleId="CommentReference">
    <w:name w:val="annotation reference"/>
    <w:basedOn w:val="DefaultParagraphFont"/>
    <w:semiHidden/>
    <w:rsid w:val="00850315"/>
    <w:rPr>
      <w:sz w:val="16"/>
      <w:szCs w:val="16"/>
    </w:rPr>
  </w:style>
  <w:style w:type="paragraph" w:styleId="DocumentMap">
    <w:name w:val="Document Map"/>
    <w:basedOn w:val="Normal"/>
    <w:semiHidden/>
    <w:rsid w:val="00850315"/>
    <w:pPr>
      <w:shd w:val="clear" w:color="auto" w:fill="000080"/>
    </w:pPr>
    <w:rPr>
      <w:rFonts w:ascii="Tahoma" w:hAnsi="Tahoma" w:cs="Tahoma"/>
      <w:sz w:val="20"/>
      <w:szCs w:val="20"/>
    </w:rPr>
  </w:style>
  <w:style w:type="paragraph" w:customStyle="1" w:styleId="Comment-Level1">
    <w:name w:val="Comment - Level 1"/>
    <w:basedOn w:val="Normal"/>
    <w:rsid w:val="00850315"/>
    <w:pPr>
      <w:keepNext/>
      <w:shd w:val="clear" w:color="auto" w:fill="F3F0D9"/>
      <w:spacing w:before="60" w:after="0"/>
      <w:ind w:left="540"/>
      <w:outlineLvl w:val="3"/>
    </w:pPr>
    <w:rPr>
      <w:rFonts w:ascii="Verdana" w:hAnsi="Verdana" w:cs="Arial"/>
      <w:bCs/>
      <w:i/>
      <w:color w:val="808080"/>
      <w:sz w:val="16"/>
      <w:szCs w:val="16"/>
    </w:rPr>
  </w:style>
  <w:style w:type="paragraph" w:customStyle="1" w:styleId="Comment-conclusion">
    <w:name w:val="Comment - conclusion"/>
    <w:basedOn w:val="Normal"/>
    <w:next w:val="Comment-Level1"/>
    <w:rsid w:val="00850315"/>
    <w:pPr>
      <w:keepNext/>
      <w:spacing w:before="120" w:after="0"/>
      <w:ind w:left="567" w:hanging="567"/>
      <w:outlineLvl w:val="2"/>
    </w:pPr>
    <w:rPr>
      <w:rFonts w:ascii="Verdana" w:hAnsi="Verdana"/>
      <w:b/>
      <w:bCs/>
      <w:i/>
      <w:color w:val="999999"/>
      <w:sz w:val="16"/>
      <w:szCs w:val="16"/>
    </w:rPr>
  </w:style>
  <w:style w:type="paragraph" w:customStyle="1" w:styleId="Comment-ruletype">
    <w:name w:val="Comment - rule type"/>
    <w:basedOn w:val="Normal"/>
    <w:next w:val="Normal"/>
    <w:rsid w:val="00850315"/>
    <w:pPr>
      <w:keepNext/>
      <w:spacing w:before="120"/>
      <w:outlineLvl w:val="2"/>
    </w:pPr>
    <w:rPr>
      <w:rFonts w:ascii="Arial" w:hAnsi="Arial" w:cs="Arial"/>
      <w:b/>
      <w:bCs/>
      <w:i/>
      <w:color w:val="808080"/>
      <w:sz w:val="20"/>
      <w:szCs w:val="22"/>
    </w:rPr>
  </w:style>
  <w:style w:type="paragraph" w:styleId="CommentText">
    <w:name w:val="annotation text"/>
    <w:basedOn w:val="Normal"/>
    <w:semiHidden/>
    <w:rsid w:val="00850315"/>
    <w:rPr>
      <w:sz w:val="20"/>
      <w:szCs w:val="20"/>
    </w:rPr>
  </w:style>
  <w:style w:type="paragraph" w:styleId="CommentSubject">
    <w:name w:val="annotation subject"/>
    <w:basedOn w:val="CommentText"/>
    <w:next w:val="CommentText"/>
    <w:semiHidden/>
    <w:rsid w:val="00850315"/>
    <w:rPr>
      <w:b/>
      <w:bCs/>
    </w:rPr>
  </w:style>
  <w:style w:type="paragraph" w:styleId="BalloonText">
    <w:name w:val="Balloon Text"/>
    <w:basedOn w:val="Normal"/>
    <w:semiHidden/>
    <w:rsid w:val="00850315"/>
    <w:rPr>
      <w:rFonts w:ascii="Tahoma" w:hAnsi="Tahoma" w:cs="Tahoma"/>
      <w:sz w:val="16"/>
      <w:szCs w:val="16"/>
    </w:rPr>
  </w:style>
  <w:style w:type="paragraph" w:customStyle="1" w:styleId="Comment-Level2">
    <w:name w:val="Comment - Level 2"/>
    <w:basedOn w:val="Normal"/>
    <w:rsid w:val="00850315"/>
    <w:pPr>
      <w:keepNext/>
      <w:shd w:val="clear" w:color="auto" w:fill="F6E6E6"/>
      <w:spacing w:before="60" w:after="0"/>
      <w:ind w:left="1080"/>
      <w:outlineLvl w:val="4"/>
    </w:pPr>
    <w:rPr>
      <w:rFonts w:ascii="Verdana" w:hAnsi="Verdana" w:cs="Arial"/>
      <w:bCs/>
      <w:i/>
      <w:color w:val="808080"/>
      <w:sz w:val="16"/>
      <w:szCs w:val="16"/>
    </w:rPr>
  </w:style>
  <w:style w:type="paragraph" w:customStyle="1" w:styleId="Comment-Level3">
    <w:name w:val="Comment - Level 3"/>
    <w:basedOn w:val="Normal"/>
    <w:rsid w:val="00850315"/>
    <w:pPr>
      <w:keepNext/>
      <w:shd w:val="clear" w:color="auto" w:fill="E3E1F3"/>
      <w:spacing w:before="60" w:after="0"/>
      <w:ind w:left="1620"/>
      <w:outlineLvl w:val="5"/>
    </w:pPr>
    <w:rPr>
      <w:rFonts w:ascii="Verdana" w:hAnsi="Verdana" w:cs="Arial"/>
      <w:bCs/>
      <w:i/>
      <w:color w:val="808080"/>
      <w:sz w:val="16"/>
      <w:szCs w:val="16"/>
    </w:rPr>
  </w:style>
  <w:style w:type="paragraph" w:customStyle="1" w:styleId="Comment-Level4">
    <w:name w:val="Comment - Level 4"/>
    <w:basedOn w:val="Normal"/>
    <w:rsid w:val="00850315"/>
    <w:pPr>
      <w:keepNext/>
      <w:shd w:val="clear" w:color="auto" w:fill="E4EDF4"/>
      <w:spacing w:before="60" w:after="0"/>
      <w:ind w:left="2160"/>
      <w:outlineLvl w:val="6"/>
    </w:pPr>
    <w:rPr>
      <w:rFonts w:ascii="Verdana" w:hAnsi="Verdana" w:cs="Arial"/>
      <w:bCs/>
      <w:i/>
      <w:color w:val="808080"/>
      <w:sz w:val="16"/>
      <w:szCs w:val="16"/>
    </w:rPr>
  </w:style>
  <w:style w:type="paragraph" w:customStyle="1" w:styleId="Comment-Level5">
    <w:name w:val="Comment - Level 5"/>
    <w:basedOn w:val="Normal"/>
    <w:rsid w:val="00850315"/>
    <w:pPr>
      <w:keepNext/>
      <w:shd w:val="clear" w:color="auto" w:fill="EEF7ED"/>
      <w:spacing w:before="60" w:after="0"/>
      <w:ind w:left="2700"/>
      <w:outlineLvl w:val="7"/>
    </w:pPr>
    <w:rPr>
      <w:rFonts w:ascii="Verdana" w:hAnsi="Verdana" w:cs="Arial"/>
      <w:bCs/>
      <w:i/>
      <w:color w:val="808080"/>
      <w:sz w:val="16"/>
      <w:szCs w:val="16"/>
    </w:rPr>
  </w:style>
  <w:style w:type="paragraph" w:customStyle="1" w:styleId="Comment-Level6">
    <w:name w:val="Comment - Level 6"/>
    <w:basedOn w:val="Normal"/>
    <w:rsid w:val="00850315"/>
    <w:pPr>
      <w:keepNext/>
      <w:shd w:val="clear" w:color="auto" w:fill="EEE2D6"/>
      <w:spacing w:before="60" w:after="0"/>
      <w:ind w:left="3969"/>
      <w:outlineLvl w:val="8"/>
    </w:pPr>
    <w:rPr>
      <w:rFonts w:ascii="Verdana" w:hAnsi="Verdana" w:cs="Arial"/>
      <w:bCs/>
      <w:i/>
      <w:color w:val="808080"/>
      <w:sz w:val="16"/>
      <w:szCs w:val="16"/>
    </w:rPr>
  </w:style>
  <w:style w:type="paragraph" w:customStyle="1" w:styleId="Comment-RuleName">
    <w:name w:val="Comment - Rule Name"/>
    <w:basedOn w:val="Normal"/>
    <w:rsid w:val="00850315"/>
    <w:pPr>
      <w:keepNext/>
      <w:spacing w:before="120"/>
      <w:outlineLvl w:val="2"/>
    </w:pPr>
    <w:rPr>
      <w:rFonts w:ascii="Arial Narrow" w:hAnsi="Arial Narrow" w:cs="Arial"/>
      <w:bCs/>
      <w:i/>
      <w:color w:val="808080"/>
      <w:sz w:val="20"/>
      <w:szCs w:val="20"/>
    </w:rPr>
  </w:style>
  <w:style w:type="paragraph" w:customStyle="1" w:styleId="OPM-Alternativeconclusion">
    <w:name w:val="OPM - Alternative conclusion"/>
    <w:basedOn w:val="OPM-conclusion"/>
    <w:rsid w:val="00850315"/>
  </w:style>
  <w:style w:type="paragraph" w:customStyle="1" w:styleId="OPM-blankline">
    <w:name w:val="OPM - blank line"/>
    <w:basedOn w:val="Normal"/>
    <w:rsid w:val="00850315"/>
    <w:pPr>
      <w:spacing w:before="120" w:after="0"/>
    </w:pPr>
    <w:rPr>
      <w:rFonts w:ascii="Verdana" w:hAnsi="Verdana" w:cs="Arial"/>
      <w:sz w:val="16"/>
      <w:szCs w:val="22"/>
    </w:rPr>
  </w:style>
  <w:style w:type="paragraph" w:customStyle="1" w:styleId="OPM-commentary">
    <w:name w:val="OPM - commentary"/>
    <w:basedOn w:val="Normal"/>
    <w:rsid w:val="00850315"/>
    <w:rPr>
      <w:rFonts w:ascii="Verdana" w:hAnsi="Verdana"/>
      <w:color w:val="FF6600"/>
      <w:sz w:val="16"/>
    </w:rPr>
  </w:style>
  <w:style w:type="paragraph" w:customStyle="1" w:styleId="OPM-Heading">
    <w:name w:val="OPM - Heading"/>
    <w:basedOn w:val="Normal"/>
    <w:next w:val="OPM-Heading2"/>
    <w:rsid w:val="00850315"/>
    <w:pPr>
      <w:spacing w:before="120"/>
      <w:ind w:left="1134" w:right="1134" w:hanging="567"/>
      <w:jc w:val="center"/>
      <w:outlineLvl w:val="0"/>
    </w:pPr>
    <w:rPr>
      <w:rFonts w:cs="Arial"/>
      <w:b/>
      <w:i/>
      <w:szCs w:val="22"/>
    </w:rPr>
  </w:style>
  <w:style w:type="paragraph" w:customStyle="1" w:styleId="OPM-Heading2">
    <w:name w:val="OPM - Heading 2"/>
    <w:basedOn w:val="OPM-Heading"/>
    <w:next w:val="OPM-blankline"/>
    <w:rsid w:val="00850315"/>
    <w:pPr>
      <w:ind w:left="1124" w:right="1138" w:hanging="562"/>
      <w:outlineLvl w:val="1"/>
    </w:pPr>
    <w:rPr>
      <w:b w:val="0"/>
      <w:iCs/>
    </w:rPr>
  </w:style>
  <w:style w:type="paragraph" w:customStyle="1" w:styleId="OPM-Heading3">
    <w:name w:val="OPM - Heading 3"/>
    <w:basedOn w:val="Normal"/>
    <w:next w:val="OPM-blankline"/>
    <w:rsid w:val="00850315"/>
    <w:pPr>
      <w:keepNext/>
      <w:spacing w:before="120"/>
      <w:outlineLvl w:val="2"/>
    </w:pPr>
    <w:rPr>
      <w:rFonts w:ascii="Arial" w:hAnsi="Arial" w:cs="Arial"/>
      <w:b/>
      <w:bCs/>
      <w:sz w:val="20"/>
      <w:szCs w:val="22"/>
    </w:rPr>
  </w:style>
  <w:style w:type="paragraph" w:customStyle="1" w:styleId="OPM-ignore">
    <w:name w:val="OPM - ignore"/>
    <w:basedOn w:val="Normal"/>
    <w:rsid w:val="00850315"/>
    <w:rPr>
      <w:rFonts w:ascii="Verdana" w:hAnsi="Verdana"/>
      <w:color w:val="FF00FF"/>
      <w:sz w:val="16"/>
    </w:rPr>
  </w:style>
  <w:style w:type="paragraph" w:customStyle="1" w:styleId="OPM-legend">
    <w:name w:val="OPM - legend"/>
    <w:basedOn w:val="Normal"/>
    <w:rsid w:val="00850315"/>
    <w:rPr>
      <w:rFonts w:ascii="Verdana" w:hAnsi="Verdana"/>
      <w:sz w:val="16"/>
      <w:szCs w:val="22"/>
    </w:rPr>
  </w:style>
  <w:style w:type="paragraph" w:customStyle="1" w:styleId="OPM-level2">
    <w:name w:val="OPM - level 2"/>
    <w:basedOn w:val="OPM-level1"/>
    <w:rsid w:val="00850315"/>
    <w:pPr>
      <w:shd w:val="clear" w:color="auto" w:fill="FFDDDD"/>
      <w:ind w:left="1701"/>
      <w:outlineLvl w:val="4"/>
    </w:pPr>
  </w:style>
  <w:style w:type="paragraph" w:customStyle="1" w:styleId="OPM-level3">
    <w:name w:val="OPM - level 3"/>
    <w:basedOn w:val="OPM-level2"/>
    <w:rsid w:val="00850315"/>
    <w:pPr>
      <w:shd w:val="clear" w:color="auto" w:fill="D5D5FF"/>
      <w:ind w:left="2268"/>
      <w:outlineLvl w:val="5"/>
    </w:pPr>
    <w:rPr>
      <w:rFonts w:cs="Arial"/>
    </w:rPr>
  </w:style>
  <w:style w:type="paragraph" w:customStyle="1" w:styleId="OPM-level4">
    <w:name w:val="OPM - level 4"/>
    <w:basedOn w:val="OPM-level3"/>
    <w:rsid w:val="00850315"/>
    <w:pPr>
      <w:shd w:val="clear" w:color="auto" w:fill="CCECFF"/>
      <w:ind w:left="2835"/>
      <w:outlineLvl w:val="6"/>
    </w:pPr>
  </w:style>
  <w:style w:type="paragraph" w:customStyle="1" w:styleId="OPM-level5">
    <w:name w:val="OPM - level 5"/>
    <w:basedOn w:val="OPM-level4"/>
    <w:rsid w:val="00850315"/>
    <w:pPr>
      <w:shd w:val="clear" w:color="auto" w:fill="CCFFCC"/>
      <w:ind w:left="3402"/>
      <w:outlineLvl w:val="7"/>
    </w:pPr>
  </w:style>
  <w:style w:type="paragraph" w:customStyle="1" w:styleId="OPM-level6">
    <w:name w:val="OPM - level 6"/>
    <w:basedOn w:val="OPM-level5"/>
    <w:rsid w:val="00850315"/>
    <w:pPr>
      <w:shd w:val="clear" w:color="auto" w:fill="FFD9B3"/>
      <w:ind w:left="3969"/>
      <w:outlineLvl w:val="8"/>
    </w:pPr>
  </w:style>
  <w:style w:type="paragraph" w:customStyle="1" w:styleId="OPM-RuleName">
    <w:name w:val="OPM - Rule Name"/>
    <w:basedOn w:val="OPM-Heading3"/>
    <w:next w:val="OPM-conclusion"/>
    <w:rsid w:val="00850315"/>
    <w:rPr>
      <w:b w:val="0"/>
      <w:i/>
      <w:sz w:val="16"/>
    </w:rPr>
  </w:style>
  <w:style w:type="paragraph" w:customStyle="1" w:styleId="OPM-ruletype">
    <w:name w:val="OPM - rule type"/>
    <w:basedOn w:val="OPM-Heading3"/>
    <w:rsid w:val="00850315"/>
    <w:rPr>
      <w:i/>
    </w:rPr>
  </w:style>
  <w:style w:type="table" w:styleId="TableGrid">
    <w:name w:val="Table Grid"/>
    <w:basedOn w:val="TableNormal"/>
    <w:rsid w:val="00850315"/>
    <w:pPr>
      <w:spacing w:after="120"/>
    </w:pPr>
    <w:rPr>
      <w:rFonts w:eastAsia="Batang"/>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50315"/>
    <w:rPr>
      <w:rFonts w:ascii="Verdana" w:eastAsia="Batang" w:hAnsi="Verdana"/>
      <w:sz w:val="16"/>
      <w:szCs w:val="24"/>
      <w:lang w:eastAsia="en-US"/>
    </w:rPr>
  </w:style>
  <w:style w:type="paragraph" w:customStyle="1" w:styleId="OPM-ruletags">
    <w:name w:val="OPM - ruletags"/>
    <w:basedOn w:val="Normal"/>
    <w:qFormat/>
    <w:rsid w:val="00850315"/>
    <w:rPr>
      <w:color w:val="808080" w:themeColor="background1" w:themeShade="80"/>
      <w:lang w:val="en-US"/>
    </w:rPr>
  </w:style>
  <w:style w:type="character" w:styleId="Emphasis">
    <w:name w:val="Emphasis"/>
    <w:basedOn w:val="DefaultParagraphFont"/>
    <w:qFormat/>
    <w:rsid w:val="00B35B6E"/>
    <w:rPr>
      <w:i/>
      <w:iCs/>
    </w:rPr>
  </w:style>
  <w:style w:type="character" w:customStyle="1" w:styleId="FooterChar">
    <w:name w:val="Footer Char"/>
    <w:basedOn w:val="DefaultParagraphFont"/>
    <w:link w:val="Footer"/>
    <w:rsid w:val="00B35B6E"/>
    <w:rPr>
      <w:rFonts w:eastAsia="Batang"/>
      <w:sz w:val="22"/>
      <w:szCs w:val="24"/>
      <w:lang w:eastAsia="en-US"/>
    </w:rPr>
  </w:style>
  <w:style w:type="paragraph" w:styleId="TOCHeading">
    <w:name w:val="TOC Heading"/>
    <w:basedOn w:val="Heading1"/>
    <w:next w:val="Normal"/>
    <w:uiPriority w:val="39"/>
    <w:unhideWhenUsed/>
    <w:qFormat/>
    <w:rsid w:val="00B35B6E"/>
    <w:pPr>
      <w:keepLines/>
      <w:spacing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TOC1">
    <w:name w:val="toc 1"/>
    <w:basedOn w:val="Normal"/>
    <w:next w:val="Normal"/>
    <w:autoRedefine/>
    <w:uiPriority w:val="39"/>
    <w:unhideWhenUsed/>
    <w:rsid w:val="00B35B6E"/>
    <w:pPr>
      <w:spacing w:after="100"/>
    </w:pPr>
  </w:style>
  <w:style w:type="character" w:styleId="Hyperlink">
    <w:name w:val="Hyperlink"/>
    <w:basedOn w:val="DefaultParagraphFont"/>
    <w:uiPriority w:val="99"/>
    <w:unhideWhenUsed/>
    <w:rsid w:val="00B35B6E"/>
    <w:rPr>
      <w:color w:val="0000FF" w:themeColor="hyperlink"/>
      <w:u w:val="single"/>
    </w:rPr>
  </w:style>
  <w:style w:type="character" w:customStyle="1" w:styleId="Heading3Char">
    <w:name w:val="Heading 3 Char"/>
    <w:basedOn w:val="DefaultParagraphFont"/>
    <w:link w:val="Heading3"/>
    <w:uiPriority w:val="9"/>
    <w:rsid w:val="00B35B6E"/>
    <w:rPr>
      <w:rFonts w:ascii="Arial" w:eastAsia="Batang" w:hAnsi="Arial" w:cs="Arial"/>
      <w:bCs/>
      <w:szCs w:val="22"/>
      <w:lang w:eastAsia="en-US"/>
    </w:rPr>
  </w:style>
  <w:style w:type="paragraph" w:customStyle="1" w:styleId="HeadingONE">
    <w:name w:val="Heading ONE"/>
    <w:basedOn w:val="Heading3"/>
    <w:link w:val="HeadingONEChar"/>
    <w:qFormat/>
    <w:rsid w:val="00B35B6E"/>
    <w:pPr>
      <w:keepLines/>
      <w:spacing w:before="40" w:after="0"/>
      <w:jc w:val="center"/>
    </w:pPr>
    <w:rPr>
      <w:rFonts w:asciiTheme="majorHAnsi" w:eastAsiaTheme="majorEastAsia" w:hAnsiTheme="majorHAnsi" w:cstheme="majorBidi"/>
      <w:b/>
      <w:bCs w:val="0"/>
      <w:i/>
      <w:sz w:val="24"/>
      <w:szCs w:val="24"/>
      <w:lang w:val="en-US"/>
    </w:rPr>
  </w:style>
  <w:style w:type="paragraph" w:customStyle="1" w:styleId="HeadingTWO">
    <w:name w:val="Heading TWO"/>
    <w:basedOn w:val="Heading3"/>
    <w:link w:val="HeadingTWOChar"/>
    <w:qFormat/>
    <w:rsid w:val="00B35B6E"/>
    <w:pPr>
      <w:keepLines/>
      <w:spacing w:before="40" w:after="0"/>
      <w:jc w:val="center"/>
    </w:pPr>
    <w:rPr>
      <w:rFonts w:eastAsiaTheme="majorEastAsia"/>
      <w:bCs w:val="0"/>
      <w:i/>
      <w:color w:val="000000" w:themeColor="text1"/>
      <w:lang w:val="en-US"/>
    </w:rPr>
  </w:style>
  <w:style w:type="character" w:customStyle="1" w:styleId="HeadingONEChar">
    <w:name w:val="Heading ONE Char"/>
    <w:basedOn w:val="Heading3Char"/>
    <w:link w:val="HeadingONE"/>
    <w:rsid w:val="00B35B6E"/>
    <w:rPr>
      <w:rFonts w:asciiTheme="majorHAnsi" w:eastAsiaTheme="majorEastAsia" w:hAnsiTheme="majorHAnsi" w:cstheme="majorBidi"/>
      <w:b/>
      <w:bCs w:val="0"/>
      <w:i/>
      <w:sz w:val="24"/>
      <w:szCs w:val="24"/>
      <w:lang w:val="en-US" w:eastAsia="en-US"/>
    </w:rPr>
  </w:style>
  <w:style w:type="paragraph" w:styleId="TOC2">
    <w:name w:val="toc 2"/>
    <w:basedOn w:val="Normal"/>
    <w:next w:val="Normal"/>
    <w:autoRedefine/>
    <w:uiPriority w:val="39"/>
    <w:unhideWhenUsed/>
    <w:rsid w:val="00B35B6E"/>
    <w:pPr>
      <w:spacing w:after="100"/>
      <w:ind w:left="220"/>
    </w:pPr>
  </w:style>
  <w:style w:type="character" w:customStyle="1" w:styleId="HeadingTWOChar">
    <w:name w:val="Heading TWO Char"/>
    <w:basedOn w:val="Heading3Char"/>
    <w:link w:val="HeadingTWO"/>
    <w:rsid w:val="00B35B6E"/>
    <w:rPr>
      <w:rFonts w:ascii="Arial" w:eastAsiaTheme="majorEastAsia" w:hAnsi="Arial" w:cs="Arial"/>
      <w:bCs w:val="0"/>
      <w:i/>
      <w:color w:val="000000" w:themeColor="text1"/>
      <w:szCs w:val="22"/>
      <w:lang w:val="en-US" w:eastAsia="en-US"/>
    </w:rPr>
  </w:style>
  <w:style w:type="paragraph" w:customStyle="1" w:styleId="NormalCommentary">
    <w:name w:val="Normal Commentary"/>
    <w:basedOn w:val="Normal"/>
    <w:link w:val="NormalCommentaryChar"/>
    <w:qFormat/>
    <w:rsid w:val="00B35B6E"/>
    <w:rPr>
      <w:rFonts w:ascii="Arial" w:hAnsi="Arial"/>
      <w:sz w:val="20"/>
    </w:rPr>
  </w:style>
  <w:style w:type="paragraph" w:customStyle="1" w:styleId="SUPERIORHEADING">
    <w:name w:val="SUPERIOR HEADING"/>
    <w:basedOn w:val="HeadingONE"/>
    <w:link w:val="SUPERIORHEADINGChar"/>
    <w:qFormat/>
    <w:rsid w:val="00B35B6E"/>
    <w:rPr>
      <w:sz w:val="32"/>
    </w:rPr>
  </w:style>
  <w:style w:type="character" w:customStyle="1" w:styleId="NormalCommentaryChar">
    <w:name w:val="Normal Commentary Char"/>
    <w:basedOn w:val="DefaultParagraphFont"/>
    <w:link w:val="NormalCommentary"/>
    <w:rsid w:val="00B35B6E"/>
    <w:rPr>
      <w:rFonts w:ascii="Arial" w:eastAsia="Batang" w:hAnsi="Arial"/>
      <w:szCs w:val="24"/>
      <w:lang w:eastAsia="en-US"/>
    </w:rPr>
  </w:style>
  <w:style w:type="character" w:customStyle="1" w:styleId="SUPERIORHEADINGChar">
    <w:name w:val="SUPERIOR HEADING Char"/>
    <w:basedOn w:val="HeadingONEChar"/>
    <w:link w:val="SUPERIORHEADING"/>
    <w:rsid w:val="00B35B6E"/>
    <w:rPr>
      <w:rFonts w:asciiTheme="majorHAnsi" w:eastAsiaTheme="majorEastAsia" w:hAnsiTheme="majorHAnsi" w:cstheme="majorBidi"/>
      <w:b/>
      <w:bCs w:val="0"/>
      <w:i/>
      <w:sz w:val="32"/>
      <w:szCs w:val="24"/>
      <w:lang w:val="en-US" w:eastAsia="en-US"/>
    </w:rPr>
  </w:style>
  <w:style w:type="paragraph" w:styleId="TOC3">
    <w:name w:val="toc 3"/>
    <w:basedOn w:val="Normal"/>
    <w:next w:val="Normal"/>
    <w:autoRedefine/>
    <w:uiPriority w:val="39"/>
    <w:unhideWhenUsed/>
    <w:rsid w:val="00B35B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Oracle\Policy%20Modeling\18C\Templates\Policy%20Modeling%2012.2.12%20Word%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518F0-D7A5-464F-8A73-D9C53544C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Policy Modeling 12.2.12 Word Template</Template>
  <TotalTime>429</TotalTime>
  <Pages>9</Pages>
  <Words>2014</Words>
  <Characters>10699</Characters>
  <Application>Microsoft Office Word</Application>
  <DocSecurity>0</DocSecurity>
  <Lines>314</Lines>
  <Paragraphs>114</Paragraphs>
  <ScaleCrop>false</ScaleCrop>
  <HeadingPairs>
    <vt:vector size="2" baseType="variant">
      <vt:variant>
        <vt:lpstr>Title</vt:lpstr>
      </vt:variant>
      <vt:variant>
        <vt:i4>1</vt:i4>
      </vt:variant>
    </vt:vector>
  </HeadingPairs>
  <TitlesOfParts>
    <vt:vector size="1" baseType="lpstr">
      <vt:lpstr>Oracle Policy Modeling Template</vt:lpstr>
    </vt:vector>
  </TitlesOfParts>
  <Company>Oracle Corporation</Company>
  <LinksUpToDate>false</LinksUpToDate>
  <CharactersWithSpaces>12599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 Policy Modeling Template</dc:title>
  <dc:subject>Oracle Policy Modeling 10.0</dc:subject>
  <dc:creator>Brad Tuckett</dc:creator>
  <cp:lastModifiedBy>Joseph Tranzillo</cp:lastModifiedBy>
  <cp:revision>148</cp:revision>
  <dcterms:created xsi:type="dcterms:W3CDTF">2012-07-20T01:24:00Z</dcterms:created>
  <dcterms:modified xsi:type="dcterms:W3CDTF">2018-11-12T00:28:00Z</dcterms:modified>
</cp:coreProperties>
</file>