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1A8" w:rsidRDefault="006C13B4" w:rsidP="00A211A8">
      <w:pPr>
        <w:pStyle w:val="Heading2"/>
        <w:jc w:val="center"/>
      </w:pPr>
      <w:bookmarkStart w:id="0" w:name="_Toc528672423"/>
      <w:proofErr w:type="spellStart"/>
      <w:r>
        <w:t>Onboarding</w:t>
      </w:r>
      <w:proofErr w:type="spellEnd"/>
      <w:r w:rsidR="00A211A8">
        <w:t>/Introductory Logic</w:t>
      </w:r>
    </w:p>
    <w:p w:rsidR="00A211A8" w:rsidRDefault="00A211A8" w:rsidP="00A211A8"/>
    <w:p w:rsidR="00A211A8" w:rsidRPr="00A211A8" w:rsidRDefault="00A211A8" w:rsidP="00A211A8"/>
    <w:p w:rsidR="00A211A8" w:rsidRPr="00120091" w:rsidRDefault="00A211A8" w:rsidP="00A211A8">
      <w:pPr>
        <w:pStyle w:val="Heading3"/>
        <w:jc w:val="center"/>
        <w:rPr>
          <w:i/>
        </w:rPr>
      </w:pPr>
      <w:r w:rsidRPr="00120091">
        <w:rPr>
          <w:i/>
        </w:rPr>
        <w:t>Interview Purpose</w:t>
      </w:r>
      <w:bookmarkEnd w:id="0"/>
    </w:p>
    <w:p w:rsidR="00A211A8" w:rsidRPr="00A76EB8" w:rsidRDefault="00A211A8" w:rsidP="00A211A8">
      <w:pPr>
        <w:pStyle w:val="OPM-conclusion"/>
      </w:pPr>
      <w:bookmarkStart w:id="1" w:name="_Toc528662559"/>
      <w:bookmarkStart w:id="2" w:name="_Toc528672424"/>
      <w:r w:rsidRPr="00A76EB8">
        <w:t>The person is a purchaser of property if</w:t>
      </w:r>
      <w:bookmarkEnd w:id="1"/>
      <w:bookmarkEnd w:id="2"/>
    </w:p>
    <w:p w:rsidR="00A211A8" w:rsidRPr="00A76EB8" w:rsidRDefault="00A211A8" w:rsidP="00A211A8">
      <w:pPr>
        <w:pStyle w:val="OPM-level1"/>
      </w:pPr>
      <w:r w:rsidRPr="00A76EB8">
        <w:rPr>
          <w:u w:val="single" w:color="666699"/>
        </w:rPr>
        <w:t>The person</w:t>
      </w:r>
      <w:r w:rsidRPr="00A76EB8">
        <w:t xml:space="preserve"> = “Purchaser”.</w:t>
      </w:r>
    </w:p>
    <w:p w:rsidR="00A211A8" w:rsidRPr="00342FBF" w:rsidRDefault="00A211A8" w:rsidP="00A211A8">
      <w:pPr>
        <w:pStyle w:val="OPM-blankline"/>
      </w:pPr>
    </w:p>
    <w:p w:rsidR="00A211A8" w:rsidRPr="00A76EB8" w:rsidRDefault="00A211A8" w:rsidP="00A211A8">
      <w:pPr>
        <w:pStyle w:val="OPM-conclusion"/>
        <w:ind w:left="0" w:firstLine="0"/>
      </w:pPr>
      <w:bookmarkStart w:id="3" w:name="_Toc528662560"/>
      <w:bookmarkStart w:id="4" w:name="_Toc528672425"/>
      <w:r w:rsidRPr="00A76EB8">
        <w:t>The person is a seller of property if</w:t>
      </w:r>
      <w:bookmarkEnd w:id="3"/>
      <w:bookmarkEnd w:id="4"/>
    </w:p>
    <w:p w:rsidR="00A211A8" w:rsidRPr="00A76EB8" w:rsidRDefault="00A211A8" w:rsidP="00A211A8">
      <w:pPr>
        <w:pStyle w:val="OPM-level1"/>
      </w:pPr>
      <w:r w:rsidRPr="00A76EB8">
        <w:rPr>
          <w:u w:val="single" w:color="666699"/>
        </w:rPr>
        <w:t>The person</w:t>
      </w:r>
      <w:r w:rsidRPr="00A76EB8">
        <w:t xml:space="preserve"> = “Seller”.</w:t>
      </w:r>
    </w:p>
    <w:p w:rsidR="00A211A8" w:rsidRDefault="00A211A8" w:rsidP="00A211A8"/>
    <w:p w:rsidR="00A211A8" w:rsidRPr="00A76EB8" w:rsidRDefault="00A211A8" w:rsidP="00A211A8">
      <w:pPr>
        <w:pStyle w:val="OPM-conclusion"/>
      </w:pPr>
      <w:r w:rsidRPr="00A76EB8">
        <w:t>The user desires to know their liability to the Commissioner under the GST at Settlement rules if</w:t>
      </w:r>
    </w:p>
    <w:p w:rsidR="00A211A8" w:rsidRPr="00A76EB8" w:rsidRDefault="00A211A8" w:rsidP="00A211A8">
      <w:pPr>
        <w:pStyle w:val="OPM-level1"/>
      </w:pPr>
      <w:r w:rsidRPr="00A76EB8">
        <w:rPr>
          <w:u w:val="single" w:color="666699"/>
        </w:rPr>
        <w:t>Purchaser’s Intent</w:t>
      </w:r>
      <w:r w:rsidRPr="00A76EB8">
        <w:t xml:space="preserve"> = “Liability” or</w:t>
      </w:r>
    </w:p>
    <w:p w:rsidR="00A211A8" w:rsidRPr="00A76EB8" w:rsidRDefault="00A211A8" w:rsidP="00A211A8">
      <w:pPr>
        <w:pStyle w:val="OPM-level1"/>
      </w:pPr>
      <w:r w:rsidRPr="00A76EB8">
        <w:rPr>
          <w:u w:val="single" w:color="666699"/>
        </w:rPr>
        <w:t>Purchaser’s Intent</w:t>
      </w:r>
      <w:r w:rsidRPr="00A76EB8">
        <w:t xml:space="preserve"> = “Both”</w:t>
      </w:r>
    </w:p>
    <w:p w:rsidR="00A211A8" w:rsidRDefault="00A211A8" w:rsidP="00A211A8"/>
    <w:p w:rsidR="000D2DB4" w:rsidRDefault="000D2DB4" w:rsidP="000D2DB4"/>
    <w:p w:rsidR="000D2DB4" w:rsidRDefault="000D2DB4" w:rsidP="000D2DB4">
      <w:pPr>
        <w:pStyle w:val="Heading3"/>
        <w:jc w:val="center"/>
        <w:rPr>
          <w:i/>
        </w:rPr>
      </w:pPr>
      <w:r>
        <w:rPr>
          <w:i/>
        </w:rPr>
        <w:t>Interview Control – Whether whole section will be shown</w:t>
      </w:r>
    </w:p>
    <w:p w:rsidR="000D2DB4" w:rsidRPr="000D2DB4" w:rsidRDefault="000D2DB4" w:rsidP="00A211A8">
      <w:pPr>
        <w:rPr>
          <w:b/>
        </w:rPr>
      </w:pPr>
    </w:p>
    <w:p w:rsidR="00A211A8" w:rsidRPr="00A76EB8" w:rsidRDefault="00A211A8" w:rsidP="00A211A8">
      <w:pPr>
        <w:pStyle w:val="OPM-conclusion"/>
      </w:pPr>
      <w:r w:rsidRPr="00A76EB8">
        <w:t>Intermediate Goal will be displayed if</w:t>
      </w:r>
    </w:p>
    <w:p w:rsidR="00A211A8" w:rsidRPr="00A76EB8" w:rsidRDefault="00A211A8" w:rsidP="00A211A8">
      <w:pPr>
        <w:pStyle w:val="OPM-level1"/>
      </w:pPr>
      <w:r w:rsidRPr="00A76EB8">
        <w:rPr>
          <w:u w:val="single" w:color="666699"/>
        </w:rPr>
        <w:t>Purchaser's Intent</w:t>
      </w:r>
      <w:r w:rsidRPr="00A76EB8">
        <w:t xml:space="preserve"> = "Both"</w:t>
      </w:r>
      <w:r w:rsidR="00BA4704" w:rsidRPr="00A76EB8">
        <w:t xml:space="preserve"> and </w:t>
      </w:r>
    </w:p>
    <w:p w:rsidR="00BA4704" w:rsidRPr="00A76EB8" w:rsidRDefault="00BA4704" w:rsidP="00A211A8">
      <w:pPr>
        <w:pStyle w:val="OPM-level1"/>
      </w:pPr>
      <w:proofErr w:type="gramStart"/>
      <w:r w:rsidRPr="00A76EB8">
        <w:t>the</w:t>
      </w:r>
      <w:proofErr w:type="gramEnd"/>
      <w:r w:rsidRPr="00A76EB8">
        <w:t xml:space="preserve"> purchaser will be liable to pay an amount to the Commissioner</w:t>
      </w:r>
    </w:p>
    <w:p w:rsidR="000D2DB4" w:rsidRDefault="000D2DB4" w:rsidP="000D2DB4"/>
    <w:p w:rsidR="000D2DB4" w:rsidRPr="00A76EB8" w:rsidRDefault="000D2DB4" w:rsidP="000D2DB4">
      <w:pPr>
        <w:pStyle w:val="OPM-conclusion"/>
      </w:pPr>
      <w:r w:rsidRPr="00A76EB8">
        <w:t>The Withholding Payment Amount section will only be shown if</w:t>
      </w:r>
    </w:p>
    <w:p w:rsidR="000D2DB4" w:rsidRPr="00A76EB8" w:rsidRDefault="000D2DB4" w:rsidP="000D2DB4">
      <w:pPr>
        <w:pStyle w:val="OPM-level1"/>
      </w:pPr>
      <w:proofErr w:type="gramStart"/>
      <w:r w:rsidRPr="00A76EB8">
        <w:t>the</w:t>
      </w:r>
      <w:proofErr w:type="gramEnd"/>
      <w:r w:rsidRPr="00A76EB8">
        <w:t xml:space="preserve"> purchaser will be liable to pay an amount to the Commissioner</w:t>
      </w:r>
    </w:p>
    <w:p w:rsidR="000D2DB4" w:rsidRDefault="000D2DB4" w:rsidP="000D2DB4"/>
    <w:p w:rsidR="00A95C0E" w:rsidRPr="00A76EB8" w:rsidRDefault="00A95C0E" w:rsidP="00A95C0E">
      <w:pPr>
        <w:pStyle w:val="OPM-conclusion"/>
      </w:pPr>
      <w:r w:rsidRPr="00A76EB8">
        <w:t>The form section will be shown if</w:t>
      </w:r>
    </w:p>
    <w:p w:rsidR="000C4AD4" w:rsidRPr="00A76EB8" w:rsidRDefault="000C4AD4" w:rsidP="000C4AD4">
      <w:pPr>
        <w:pStyle w:val="OPM-level1"/>
      </w:pPr>
      <w:r w:rsidRPr="00A76EB8">
        <w:rPr>
          <w:u w:val="single" w:color="666699"/>
        </w:rPr>
        <w:t>Purchaser’s Intent</w:t>
      </w:r>
      <w:r w:rsidRPr="00A76EB8">
        <w:t xml:space="preserve"> = "Forms" </w:t>
      </w:r>
    </w:p>
    <w:p w:rsidR="000C4AD4" w:rsidRPr="00A76EB8" w:rsidRDefault="000C4AD4" w:rsidP="000C4AD4">
      <w:pPr>
        <w:pStyle w:val="OPM-level1"/>
      </w:pPr>
      <w:r w:rsidRPr="00A76EB8">
        <w:t>OR</w:t>
      </w:r>
      <w:bookmarkStart w:id="5" w:name="_GoBack"/>
      <w:bookmarkEnd w:id="5"/>
    </w:p>
    <w:p w:rsidR="000C4AD4" w:rsidRPr="00A76EB8" w:rsidRDefault="000C4AD4" w:rsidP="000C4AD4">
      <w:pPr>
        <w:pStyle w:val="OPM-level1"/>
      </w:pPr>
      <w:r w:rsidRPr="00A76EB8">
        <w:t>Both</w:t>
      </w:r>
    </w:p>
    <w:p w:rsidR="00A95C0E" w:rsidRPr="00A76EB8" w:rsidRDefault="00A95C0E" w:rsidP="00A91023">
      <w:pPr>
        <w:pStyle w:val="OPM-level2"/>
      </w:pPr>
      <w:proofErr w:type="gramStart"/>
      <w:r w:rsidRPr="00A76EB8">
        <w:t>the</w:t>
      </w:r>
      <w:proofErr w:type="gramEnd"/>
      <w:r w:rsidRPr="00A76EB8">
        <w:t xml:space="preserve"> user desir</w:t>
      </w:r>
      <w:r w:rsidR="000C4AD4" w:rsidRPr="00A76EB8">
        <w:t xml:space="preserve">es to send the required form </w:t>
      </w:r>
    </w:p>
    <w:p w:rsidR="00A95C0E" w:rsidRPr="00A76EB8" w:rsidRDefault="00A95C0E" w:rsidP="00A91023">
      <w:pPr>
        <w:pStyle w:val="OPM-level2"/>
      </w:pPr>
      <w:proofErr w:type="gramStart"/>
      <w:r w:rsidRPr="00A76EB8">
        <w:t>the</w:t>
      </w:r>
      <w:proofErr w:type="gramEnd"/>
      <w:r w:rsidRPr="00A76EB8">
        <w:t xml:space="preserve"> purchaser will be liable to pay an amount to the Commissioner</w:t>
      </w:r>
    </w:p>
    <w:p w:rsidR="00A95C0E" w:rsidRPr="00D56823" w:rsidRDefault="00A95C0E" w:rsidP="000D2DB4"/>
    <w:p w:rsidR="00A95C0E" w:rsidRPr="00A76EB8" w:rsidRDefault="00A95C0E" w:rsidP="00A95C0E">
      <w:pPr>
        <w:pStyle w:val="OPM-conclusion"/>
      </w:pPr>
      <w:r w:rsidRPr="00A76EB8">
        <w:t>The user desires to send the required form if</w:t>
      </w:r>
    </w:p>
    <w:p w:rsidR="00A95C0E" w:rsidRPr="00A76EB8" w:rsidRDefault="00A95C0E" w:rsidP="00A95C0E">
      <w:pPr>
        <w:pStyle w:val="OPM-level1"/>
      </w:pPr>
      <w:r w:rsidRPr="00A76EB8">
        <w:rPr>
          <w:u w:val="single" w:color="666699"/>
        </w:rPr>
        <w:t>Purchaser’s Intent</w:t>
      </w:r>
      <w:r w:rsidRPr="00A76EB8">
        <w:t xml:space="preserve"> = "Forms" or</w:t>
      </w:r>
    </w:p>
    <w:p w:rsidR="00A95C0E" w:rsidRPr="00A76EB8" w:rsidRDefault="00A95C0E" w:rsidP="00A95C0E">
      <w:pPr>
        <w:pStyle w:val="OPM-level1"/>
      </w:pPr>
      <w:r w:rsidRPr="00A76EB8">
        <w:rPr>
          <w:u w:val="single" w:color="666699"/>
        </w:rPr>
        <w:t>Purchaser’s Intent</w:t>
      </w:r>
      <w:r w:rsidRPr="00A76EB8">
        <w:t xml:space="preserve"> = “Both”</w:t>
      </w:r>
    </w:p>
    <w:p w:rsidR="000D2DB4" w:rsidRDefault="000D2DB4"/>
    <w:p w:rsidR="00A76EB8" w:rsidRPr="00A76EB8" w:rsidRDefault="00A76EB8" w:rsidP="00A76EB8">
      <w:pPr>
        <w:pStyle w:val="OPM-conclusion"/>
      </w:pPr>
      <w:r w:rsidRPr="00A76EB8">
        <w:t>The explanation regarding the why the form section was skipped will be shown if</w:t>
      </w:r>
    </w:p>
    <w:p w:rsidR="00A76EB8" w:rsidRPr="00A76EB8" w:rsidRDefault="00A76EB8" w:rsidP="00A76EB8">
      <w:pPr>
        <w:pStyle w:val="OPM-level1"/>
      </w:pPr>
      <w:proofErr w:type="gramStart"/>
      <w:r w:rsidRPr="00A76EB8">
        <w:rPr>
          <w:u w:val="single" w:color="666699"/>
        </w:rPr>
        <w:t>purchaser's</w:t>
      </w:r>
      <w:proofErr w:type="gramEnd"/>
      <w:r w:rsidRPr="00A76EB8">
        <w:rPr>
          <w:u w:val="single" w:color="666699"/>
        </w:rPr>
        <w:t xml:space="preserve"> Intent</w:t>
      </w:r>
      <w:r w:rsidRPr="00A76EB8">
        <w:t xml:space="preserve"> = "Both" and</w:t>
      </w:r>
    </w:p>
    <w:p w:rsidR="00A76EB8" w:rsidRPr="00A76EB8" w:rsidRDefault="00A76EB8" w:rsidP="00A76EB8">
      <w:pPr>
        <w:pStyle w:val="OPM-level1"/>
      </w:pPr>
      <w:proofErr w:type="gramStart"/>
      <w:r w:rsidRPr="00A76EB8">
        <w:t>the</w:t>
      </w:r>
      <w:proofErr w:type="gramEnd"/>
      <w:r w:rsidRPr="00A76EB8">
        <w:t xml:space="preserve"> purchaser will not be liable to pay an amount to the Commissioner</w:t>
      </w:r>
    </w:p>
    <w:p w:rsidR="00A76EB8" w:rsidRDefault="00A76EB8"/>
    <w:sectPr w:rsidR="00A76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DE"/>
    <w:rsid w:val="000315DE"/>
    <w:rsid w:val="00087DCF"/>
    <w:rsid w:val="000C4AD4"/>
    <w:rsid w:val="000D2DB4"/>
    <w:rsid w:val="001C318E"/>
    <w:rsid w:val="002123FC"/>
    <w:rsid w:val="00384BA0"/>
    <w:rsid w:val="003E72C3"/>
    <w:rsid w:val="00690A3C"/>
    <w:rsid w:val="006C13B4"/>
    <w:rsid w:val="008208F3"/>
    <w:rsid w:val="00915439"/>
    <w:rsid w:val="00A211A8"/>
    <w:rsid w:val="00A76EB8"/>
    <w:rsid w:val="00A91023"/>
    <w:rsid w:val="00A95C0E"/>
    <w:rsid w:val="00AE19D8"/>
    <w:rsid w:val="00BA4704"/>
    <w:rsid w:val="00F8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DD39"/>
  <w15:chartTrackingRefBased/>
  <w15:docId w15:val="{CB6476C8-DB27-4B87-84EA-8B1801C4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A3C"/>
    <w:pPr>
      <w:spacing w:after="120" w:line="240" w:lineRule="auto"/>
    </w:pPr>
    <w:rPr>
      <w:rFonts w:ascii="Times New Roman" w:eastAsia="Batang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690A3C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690A3C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690A3C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link w:val="Heading4Char"/>
    <w:qFormat/>
    <w:rsid w:val="00690A3C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690A3C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211A8"/>
    <w:rPr>
      <w:rFonts w:ascii="Arial" w:eastAsia="Batang" w:hAnsi="Arial" w:cs="Arial"/>
      <w:bCs/>
      <w:sz w:val="20"/>
    </w:rPr>
  </w:style>
  <w:style w:type="paragraph" w:customStyle="1" w:styleId="OPM-conclusion">
    <w:name w:val="OPM - conclusion"/>
    <w:basedOn w:val="BodyText"/>
    <w:next w:val="OPM-level1"/>
    <w:rsid w:val="00690A3C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customStyle="1" w:styleId="OPM-level1">
    <w:name w:val="OPM - level 1"/>
    <w:basedOn w:val="OPM-conclusion"/>
    <w:rsid w:val="00690A3C"/>
    <w:pPr>
      <w:shd w:val="clear" w:color="auto" w:fill="FFFFCC"/>
      <w:spacing w:before="60"/>
      <w:ind w:left="1134"/>
      <w:outlineLvl w:val="3"/>
    </w:pPr>
    <w:rPr>
      <w:b w:val="0"/>
    </w:rPr>
  </w:style>
  <w:style w:type="paragraph" w:customStyle="1" w:styleId="OPM-blankline">
    <w:name w:val="OPM - blank line"/>
    <w:basedOn w:val="Normal"/>
    <w:rsid w:val="00690A3C"/>
    <w:pPr>
      <w:spacing w:before="120" w:after="0"/>
    </w:pPr>
    <w:rPr>
      <w:rFonts w:ascii="Verdana" w:hAnsi="Verdana" w:cs="Arial"/>
      <w:sz w:val="16"/>
      <w:szCs w:val="22"/>
    </w:rPr>
  </w:style>
  <w:style w:type="paragraph" w:styleId="BodyText">
    <w:name w:val="Body Text"/>
    <w:link w:val="BodyTextChar"/>
    <w:rsid w:val="00690A3C"/>
    <w:pPr>
      <w:spacing w:after="0" w:line="240" w:lineRule="auto"/>
    </w:pPr>
    <w:rPr>
      <w:rFonts w:ascii="Verdana" w:eastAsia="Batang" w:hAnsi="Verdana" w:cs="Times New Roman"/>
      <w:sz w:val="16"/>
      <w:szCs w:val="24"/>
    </w:rPr>
  </w:style>
  <w:style w:type="character" w:customStyle="1" w:styleId="BodyTextChar">
    <w:name w:val="Body Text Char"/>
    <w:basedOn w:val="DefaultParagraphFont"/>
    <w:link w:val="BodyText"/>
    <w:rsid w:val="00690A3C"/>
    <w:rPr>
      <w:rFonts w:ascii="Verdana" w:eastAsia="Batang" w:hAnsi="Verdana" w:cs="Times New Roman"/>
      <w:sz w:val="16"/>
      <w:szCs w:val="24"/>
    </w:rPr>
  </w:style>
  <w:style w:type="character" w:customStyle="1" w:styleId="Heading2Char">
    <w:name w:val="Heading 2 Char"/>
    <w:basedOn w:val="DefaultParagraphFont"/>
    <w:link w:val="Heading2"/>
    <w:rsid w:val="00A211A8"/>
    <w:rPr>
      <w:rFonts w:ascii="Arial" w:eastAsia="Batang" w:hAnsi="Arial" w:cs="Arial"/>
      <w:b/>
      <w:bCs/>
      <w:iCs/>
      <w:sz w:val="24"/>
      <w:szCs w:val="28"/>
    </w:rPr>
  </w:style>
  <w:style w:type="character" w:customStyle="1" w:styleId="Heading1Char">
    <w:name w:val="Heading 1 Char"/>
    <w:basedOn w:val="DefaultParagraphFont"/>
    <w:link w:val="Heading1"/>
    <w:rsid w:val="00690A3C"/>
    <w:rPr>
      <w:rFonts w:ascii="Arial" w:eastAsia="Batang" w:hAnsi="Arial" w:cs="Arial"/>
      <w:b/>
      <w:bCs/>
      <w:kern w:val="32"/>
      <w:sz w:val="28"/>
      <w:szCs w:val="32"/>
    </w:rPr>
  </w:style>
  <w:style w:type="character" w:customStyle="1" w:styleId="Heading4Char">
    <w:name w:val="Heading 4 Char"/>
    <w:basedOn w:val="DefaultParagraphFont"/>
    <w:link w:val="Heading4"/>
    <w:rsid w:val="00690A3C"/>
    <w:rPr>
      <w:rFonts w:ascii="Arial" w:eastAsia="Batang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690A3C"/>
    <w:rPr>
      <w:rFonts w:ascii="Times New Roman" w:eastAsia="Batang" w:hAnsi="Times New Roman" w:cs="Times New Roman"/>
      <w:b/>
      <w:bCs/>
      <w:szCs w:val="24"/>
    </w:rPr>
  </w:style>
  <w:style w:type="paragraph" w:customStyle="1" w:styleId="Tablecontents">
    <w:name w:val="Table contents"/>
    <w:basedOn w:val="Normal"/>
    <w:rsid w:val="00690A3C"/>
    <w:pPr>
      <w:spacing w:before="60" w:after="60"/>
      <w:ind w:left="284"/>
    </w:pPr>
  </w:style>
  <w:style w:type="paragraph" w:styleId="Footer">
    <w:name w:val="footer"/>
    <w:basedOn w:val="Normal"/>
    <w:link w:val="FooterChar"/>
    <w:rsid w:val="00690A3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90A3C"/>
    <w:rPr>
      <w:rFonts w:ascii="Times New Roman" w:eastAsia="Batang" w:hAnsi="Times New Roman" w:cs="Times New Roman"/>
      <w:szCs w:val="24"/>
    </w:rPr>
  </w:style>
  <w:style w:type="paragraph" w:styleId="Header">
    <w:name w:val="header"/>
    <w:basedOn w:val="Normal"/>
    <w:link w:val="HeaderChar"/>
    <w:rsid w:val="00690A3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90A3C"/>
    <w:rPr>
      <w:rFonts w:ascii="Times New Roman" w:eastAsia="Batang" w:hAnsi="Times New Roman" w:cs="Times New Roman"/>
      <w:szCs w:val="24"/>
    </w:rPr>
  </w:style>
  <w:style w:type="table" w:styleId="TableGrid">
    <w:name w:val="Table Grid"/>
    <w:basedOn w:val="TableNormal"/>
    <w:rsid w:val="00690A3C"/>
    <w:pPr>
      <w:spacing w:after="120" w:line="240" w:lineRule="auto"/>
    </w:pPr>
    <w:rPr>
      <w:rFonts w:ascii="Times New Roman" w:eastAsia="Batang" w:hAnsi="Times New Roman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690A3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90A3C"/>
    <w:rPr>
      <w:rFonts w:ascii="Times New Roman" w:eastAsia="Batang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690A3C"/>
    <w:rPr>
      <w:vertAlign w:val="superscript"/>
    </w:rPr>
  </w:style>
  <w:style w:type="character" w:styleId="CommentReference">
    <w:name w:val="annotation reference"/>
    <w:basedOn w:val="DefaultParagraphFont"/>
    <w:semiHidden/>
    <w:rsid w:val="00690A3C"/>
    <w:rPr>
      <w:sz w:val="16"/>
      <w:szCs w:val="16"/>
    </w:rPr>
  </w:style>
  <w:style w:type="paragraph" w:styleId="DocumentMap">
    <w:name w:val="Document Map"/>
    <w:basedOn w:val="Normal"/>
    <w:link w:val="DocumentMapChar"/>
    <w:semiHidden/>
    <w:rsid w:val="00690A3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690A3C"/>
    <w:rPr>
      <w:rFonts w:ascii="Tahoma" w:eastAsia="Batang" w:hAnsi="Tahoma" w:cs="Tahoma"/>
      <w:sz w:val="20"/>
      <w:szCs w:val="20"/>
      <w:shd w:val="clear" w:color="auto" w:fill="000080"/>
    </w:rPr>
  </w:style>
  <w:style w:type="paragraph" w:customStyle="1" w:styleId="Comment-Level1">
    <w:name w:val="Comment - Level 1"/>
    <w:basedOn w:val="Normal"/>
    <w:rsid w:val="00690A3C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690A3C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690A3C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link w:val="CommentTextChar"/>
    <w:semiHidden/>
    <w:rsid w:val="00690A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90A3C"/>
    <w:rPr>
      <w:rFonts w:ascii="Times New Roman" w:eastAsia="Batang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90A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90A3C"/>
    <w:rPr>
      <w:rFonts w:ascii="Times New Roman" w:eastAsia="Batang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690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90A3C"/>
    <w:rPr>
      <w:rFonts w:ascii="Tahoma" w:eastAsia="Batang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690A3C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690A3C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690A3C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690A3C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690A3C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690A3C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690A3C"/>
  </w:style>
  <w:style w:type="paragraph" w:customStyle="1" w:styleId="OPM-commentary">
    <w:name w:val="OPM - commentary"/>
    <w:basedOn w:val="Normal"/>
    <w:rsid w:val="00690A3C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690A3C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690A3C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690A3C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690A3C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690A3C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690A3C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690A3C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690A3C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690A3C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690A3C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690A3C"/>
    <w:rPr>
      <w:b w:val="0"/>
      <w:i/>
      <w:sz w:val="16"/>
    </w:rPr>
  </w:style>
  <w:style w:type="paragraph" w:customStyle="1" w:styleId="OPM-ruletype">
    <w:name w:val="OPM - rule type"/>
    <w:basedOn w:val="OPM-Heading3"/>
    <w:rsid w:val="00690A3C"/>
    <w:rPr>
      <w:i/>
    </w:rPr>
  </w:style>
  <w:style w:type="paragraph" w:customStyle="1" w:styleId="OPM-ruletags">
    <w:name w:val="OPM - ruletags"/>
    <w:basedOn w:val="Normal"/>
    <w:qFormat/>
    <w:rsid w:val="00690A3C"/>
    <w:rPr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18C\Templates\Policy%20Modeling%2012.2.12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12.2.12 Word Template</Template>
  <TotalTime>17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Nixon</dc:creator>
  <cp:keywords/>
  <dc:description/>
  <cp:lastModifiedBy>Samuel Nixon</cp:lastModifiedBy>
  <cp:revision>18</cp:revision>
  <dcterms:created xsi:type="dcterms:W3CDTF">2018-11-08T03:31:00Z</dcterms:created>
  <dcterms:modified xsi:type="dcterms:W3CDTF">2018-11-10T06:57:00Z</dcterms:modified>
</cp:coreProperties>
</file>